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5CF9" w:rsidRPr="0053238D" w:rsidRDefault="005C34E0" w:rsidP="00FC6F38">
      <w:pPr>
        <w:jc w:val="center"/>
        <w:rPr>
          <w:sz w:val="28"/>
          <w:szCs w:val="72"/>
        </w:rPr>
      </w:pPr>
      <w:r>
        <w:rPr>
          <w:noProof/>
          <w:sz w:val="28"/>
          <w:szCs w:val="72"/>
        </w:rPr>
        <w:drawing>
          <wp:inline distT="0" distB="0" distL="0" distR="0">
            <wp:extent cx="1257300" cy="838200"/>
            <wp:effectExtent l="19050" t="0" r="0" b="0"/>
            <wp:docPr id="43" name="Picture 2" descr="flagge_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ge_eu"/>
                    <pic:cNvPicPr>
                      <a:picLocks noChangeAspect="1" noChangeArrowheads="1"/>
                    </pic:cNvPicPr>
                  </pic:nvPicPr>
                  <pic:blipFill>
                    <a:blip r:embed="rId7" cstate="print"/>
                    <a:srcRect/>
                    <a:stretch>
                      <a:fillRect/>
                    </a:stretch>
                  </pic:blipFill>
                  <pic:spPr bwMode="auto">
                    <a:xfrm>
                      <a:off x="0" y="0"/>
                      <a:ext cx="1257300" cy="838200"/>
                    </a:xfrm>
                    <a:prstGeom prst="rect">
                      <a:avLst/>
                    </a:prstGeom>
                    <a:noFill/>
                    <a:ln w="9525">
                      <a:noFill/>
                      <a:miter lim="800000"/>
                      <a:headEnd/>
                      <a:tailEnd/>
                    </a:ln>
                  </pic:spPr>
                </pic:pic>
              </a:graphicData>
            </a:graphic>
          </wp:inline>
        </w:drawing>
      </w:r>
      <w:r>
        <w:rPr>
          <w:noProof/>
        </w:rPr>
        <w:drawing>
          <wp:anchor distT="0" distB="0" distL="114300" distR="114300" simplePos="0" relativeHeight="251656704" behindDoc="0" locked="0" layoutInCell="1" allowOverlap="1">
            <wp:simplePos x="0" y="0"/>
            <wp:positionH relativeFrom="column">
              <wp:align>left</wp:align>
            </wp:positionH>
            <wp:positionV relativeFrom="paragraph">
              <wp:posOffset>11430</wp:posOffset>
            </wp:positionV>
            <wp:extent cx="2522220" cy="6981190"/>
            <wp:effectExtent l="19050" t="0" r="0" b="0"/>
            <wp:wrapSquare wrapText="bothSides"/>
            <wp:docPr id="4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srcRect l="3052"/>
                    <a:stretch>
                      <a:fillRect/>
                    </a:stretch>
                  </pic:blipFill>
                  <pic:spPr bwMode="auto">
                    <a:xfrm>
                      <a:off x="0" y="0"/>
                      <a:ext cx="2522220" cy="6981190"/>
                    </a:xfrm>
                    <a:prstGeom prst="rect">
                      <a:avLst/>
                    </a:prstGeom>
                    <a:noFill/>
                    <a:ln w="9525">
                      <a:noFill/>
                      <a:miter lim="800000"/>
                      <a:headEnd/>
                      <a:tailEnd/>
                    </a:ln>
                  </pic:spPr>
                </pic:pic>
              </a:graphicData>
            </a:graphic>
          </wp:anchor>
        </w:drawing>
      </w:r>
    </w:p>
    <w:p w:rsidR="00025CF9" w:rsidRPr="0053238D" w:rsidRDefault="00025CF9" w:rsidP="00FC6F38">
      <w:pPr>
        <w:jc w:val="center"/>
        <w:rPr>
          <w:b/>
          <w:i/>
          <w:smallCaps/>
        </w:rPr>
      </w:pPr>
      <w:r w:rsidRPr="0053238D">
        <w:rPr>
          <w:b/>
          <w:i/>
          <w:smallCaps/>
        </w:rPr>
        <w:t xml:space="preserve">„Európai Mezőgazdasági Vidékfejlesztési Alap: </w:t>
      </w:r>
    </w:p>
    <w:p w:rsidR="00025CF9" w:rsidRPr="0053238D" w:rsidRDefault="00025CF9" w:rsidP="00FC6F38">
      <w:pPr>
        <w:jc w:val="center"/>
        <w:rPr>
          <w:b/>
          <w:i/>
          <w:smallCaps/>
        </w:rPr>
      </w:pPr>
      <w:proofErr w:type="gramStart"/>
      <w:r w:rsidRPr="0053238D">
        <w:rPr>
          <w:b/>
          <w:i/>
          <w:smallCaps/>
        </w:rPr>
        <w:t>a</w:t>
      </w:r>
      <w:proofErr w:type="gramEnd"/>
      <w:r w:rsidRPr="0053238D">
        <w:rPr>
          <w:b/>
          <w:i/>
          <w:smallCaps/>
        </w:rPr>
        <w:t xml:space="preserve"> vidéki területekbe beruházó Európa”</w:t>
      </w:r>
    </w:p>
    <w:p w:rsidR="00025CF9" w:rsidRPr="0053238D" w:rsidRDefault="00025CF9" w:rsidP="00FC6F38">
      <w:pPr>
        <w:jc w:val="center"/>
        <w:rPr>
          <w:color w:val="00B050"/>
        </w:rPr>
      </w:pPr>
    </w:p>
    <w:p w:rsidR="00025CF9" w:rsidRPr="0053238D" w:rsidRDefault="00025CF9" w:rsidP="00FC6F38">
      <w:pPr>
        <w:jc w:val="center"/>
        <w:rPr>
          <w:b/>
          <w:color w:val="00B050"/>
          <w:sz w:val="40"/>
          <w:szCs w:val="40"/>
        </w:rPr>
      </w:pPr>
      <w:r w:rsidRPr="0053238D">
        <w:rPr>
          <w:b/>
          <w:color w:val="00B050"/>
          <w:sz w:val="72"/>
          <w:szCs w:val="72"/>
        </w:rPr>
        <w:t>HUNGARIKUM</w:t>
      </w:r>
      <w:r w:rsidRPr="0053238D">
        <w:rPr>
          <w:b/>
          <w:color w:val="00B050"/>
          <w:sz w:val="40"/>
          <w:szCs w:val="40"/>
        </w:rPr>
        <w:t xml:space="preserve"> Konzorcium</w:t>
      </w:r>
    </w:p>
    <w:p w:rsidR="00025CF9" w:rsidRPr="0053238D" w:rsidRDefault="00025CF9" w:rsidP="00FC6F38">
      <w:pPr>
        <w:jc w:val="center"/>
        <w:rPr>
          <w:color w:val="00B050"/>
        </w:rPr>
      </w:pPr>
    </w:p>
    <w:p w:rsidR="00025CF9" w:rsidRPr="0053238D" w:rsidRDefault="001A1D8B" w:rsidP="00CE3290">
      <w:pPr>
        <w:jc w:val="center"/>
        <w:rPr>
          <w:b/>
          <w:smallCaps/>
          <w:color w:val="00B050"/>
          <w:sz w:val="56"/>
          <w:szCs w:val="56"/>
        </w:rPr>
      </w:pPr>
      <w:r>
        <w:rPr>
          <w:b/>
          <w:smallCaps/>
          <w:color w:val="00B050"/>
          <w:sz w:val="56"/>
          <w:szCs w:val="56"/>
        </w:rPr>
        <w:t>5.3. fejezet</w:t>
      </w:r>
    </w:p>
    <w:p w:rsidR="00025CF9" w:rsidRDefault="00025CF9" w:rsidP="00FC6F38">
      <w:pPr>
        <w:jc w:val="center"/>
        <w:rPr>
          <w:b/>
          <w:color w:val="00B050"/>
          <w:sz w:val="24"/>
          <w:szCs w:val="24"/>
        </w:rPr>
      </w:pPr>
    </w:p>
    <w:p w:rsidR="001A1D8B" w:rsidRDefault="001A1D8B" w:rsidP="00FC6F38">
      <w:pPr>
        <w:jc w:val="center"/>
        <w:rPr>
          <w:b/>
          <w:color w:val="00B050"/>
          <w:sz w:val="24"/>
          <w:szCs w:val="24"/>
        </w:rPr>
      </w:pPr>
    </w:p>
    <w:p w:rsidR="001A1D8B" w:rsidRDefault="001A1D8B" w:rsidP="00FC6F38">
      <w:pPr>
        <w:jc w:val="center"/>
        <w:rPr>
          <w:b/>
          <w:color w:val="00B050"/>
          <w:sz w:val="24"/>
          <w:szCs w:val="24"/>
        </w:rPr>
      </w:pPr>
    </w:p>
    <w:p w:rsidR="001A1D8B" w:rsidRPr="0053238D" w:rsidRDefault="001A1D8B" w:rsidP="00FC6F38">
      <w:pPr>
        <w:jc w:val="center"/>
        <w:rPr>
          <w:b/>
          <w:color w:val="00B050"/>
          <w:sz w:val="24"/>
          <w:szCs w:val="24"/>
        </w:rPr>
      </w:pPr>
    </w:p>
    <w:p w:rsidR="00025CF9" w:rsidRPr="0053238D" w:rsidRDefault="00025CF9" w:rsidP="00FC6F38">
      <w:pPr>
        <w:spacing w:after="600"/>
        <w:jc w:val="center"/>
        <w:rPr>
          <w:b/>
          <w:color w:val="00B050"/>
          <w:sz w:val="40"/>
          <w:szCs w:val="40"/>
        </w:rPr>
      </w:pPr>
      <w:r w:rsidRPr="0053238D">
        <w:rPr>
          <w:b/>
          <w:color w:val="00B050"/>
          <w:sz w:val="40"/>
          <w:szCs w:val="40"/>
        </w:rPr>
        <w:t xml:space="preserve">2010. </w:t>
      </w:r>
      <w:r w:rsidR="001A1D8B">
        <w:rPr>
          <w:b/>
          <w:color w:val="00B050"/>
          <w:sz w:val="40"/>
          <w:szCs w:val="40"/>
        </w:rPr>
        <w:t>december</w:t>
      </w:r>
    </w:p>
    <w:p w:rsidR="00025CF9" w:rsidRPr="0053238D" w:rsidRDefault="005C34E0" w:rsidP="00FC6F38">
      <w:pPr>
        <w:jc w:val="center"/>
      </w:pPr>
      <w:r>
        <w:rPr>
          <w:noProof/>
        </w:rPr>
        <w:drawing>
          <wp:inline distT="0" distB="0" distL="0" distR="0">
            <wp:extent cx="2057400" cy="1933575"/>
            <wp:effectExtent l="19050" t="0" r="0" b="0"/>
            <wp:docPr id="1" name="Picture 1" descr="umvp_all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vp_allo_2"/>
                    <pic:cNvPicPr>
                      <a:picLocks noChangeAspect="1" noChangeArrowheads="1"/>
                    </pic:cNvPicPr>
                  </pic:nvPicPr>
                  <pic:blipFill>
                    <a:blip r:embed="rId9" cstate="print"/>
                    <a:srcRect/>
                    <a:stretch>
                      <a:fillRect/>
                    </a:stretch>
                  </pic:blipFill>
                  <pic:spPr bwMode="auto">
                    <a:xfrm>
                      <a:off x="0" y="0"/>
                      <a:ext cx="2057400" cy="1933575"/>
                    </a:xfrm>
                    <a:prstGeom prst="rect">
                      <a:avLst/>
                    </a:prstGeom>
                    <a:noFill/>
                    <a:ln w="9525">
                      <a:noFill/>
                      <a:miter lim="800000"/>
                      <a:headEnd/>
                      <a:tailEnd/>
                    </a:ln>
                  </pic:spPr>
                </pic:pic>
              </a:graphicData>
            </a:graphic>
          </wp:inline>
        </w:drawing>
      </w:r>
    </w:p>
    <w:p w:rsidR="00025CF9" w:rsidRPr="0053238D" w:rsidRDefault="00025CF9" w:rsidP="00FC6F38">
      <w:pPr>
        <w:jc w:val="center"/>
        <w:rPr>
          <w:b/>
          <w:smallCaps/>
          <w:color w:val="00B050"/>
          <w:sz w:val="40"/>
          <w:szCs w:val="40"/>
        </w:rPr>
      </w:pPr>
      <w:r w:rsidRPr="0053238D">
        <w:rPr>
          <w:b/>
          <w:smallCaps/>
          <w:color w:val="00B050"/>
          <w:sz w:val="40"/>
          <w:szCs w:val="40"/>
        </w:rPr>
        <w:t xml:space="preserve">Az Új Magyarország Vidékfejlesztési Program </w:t>
      </w:r>
    </w:p>
    <w:p w:rsidR="00025CF9" w:rsidRPr="0053238D" w:rsidRDefault="00025CF9" w:rsidP="00FC6F38">
      <w:pPr>
        <w:jc w:val="center"/>
      </w:pPr>
      <w:r w:rsidRPr="0053238D">
        <w:rPr>
          <w:b/>
          <w:smallCaps/>
          <w:color w:val="00B050"/>
          <w:sz w:val="40"/>
          <w:szCs w:val="40"/>
        </w:rPr>
        <w:t>(2007-2013) félidős (</w:t>
      </w:r>
      <w:proofErr w:type="spellStart"/>
      <w:r w:rsidRPr="0053238D">
        <w:rPr>
          <w:b/>
          <w:smallCaps/>
          <w:color w:val="00B050"/>
          <w:sz w:val="40"/>
          <w:szCs w:val="40"/>
        </w:rPr>
        <w:t>mid-term</w:t>
      </w:r>
      <w:proofErr w:type="spellEnd"/>
      <w:r w:rsidRPr="0053238D">
        <w:rPr>
          <w:b/>
          <w:smallCaps/>
          <w:color w:val="00B050"/>
          <w:sz w:val="40"/>
          <w:szCs w:val="40"/>
        </w:rPr>
        <w:t>) értékelése</w:t>
      </w:r>
      <w:r w:rsidRPr="0053238D">
        <w:br w:type="page"/>
      </w:r>
    </w:p>
    <w:p w:rsidR="00025CF9" w:rsidRPr="0053238D" w:rsidRDefault="00025CF9" w:rsidP="008452C0">
      <w:pPr>
        <w:jc w:val="center"/>
        <w:rPr>
          <w:b/>
          <w:smallCaps/>
          <w:sz w:val="28"/>
          <w:szCs w:val="28"/>
        </w:rPr>
      </w:pPr>
      <w:r w:rsidRPr="0053238D">
        <w:rPr>
          <w:b/>
          <w:smallCaps/>
          <w:sz w:val="28"/>
          <w:szCs w:val="28"/>
        </w:rPr>
        <w:lastRenderedPageBreak/>
        <w:t>Tartalomjegyzék</w:t>
      </w:r>
    </w:p>
    <w:p w:rsidR="00B17FC5" w:rsidRDefault="00FB38BA">
      <w:pPr>
        <w:pStyle w:val="TOC1"/>
        <w:rPr>
          <w:rFonts w:asciiTheme="minorHAnsi" w:eastAsiaTheme="minorEastAsia" w:hAnsiTheme="minorHAnsi" w:cstheme="minorBidi"/>
          <w:caps w:val="0"/>
          <w:sz w:val="22"/>
          <w:szCs w:val="22"/>
        </w:rPr>
      </w:pPr>
      <w:r w:rsidRPr="00FB38BA">
        <w:fldChar w:fldCharType="begin"/>
      </w:r>
      <w:r w:rsidR="00025CF9" w:rsidRPr="0053238D">
        <w:instrText xml:space="preserve"> TOC \o "1-3" \h \z \u </w:instrText>
      </w:r>
      <w:r w:rsidRPr="00FB38BA">
        <w:fldChar w:fldCharType="separate"/>
      </w:r>
      <w:hyperlink w:anchor="_Toc280744851" w:history="1">
        <w:r w:rsidR="00B17FC5" w:rsidRPr="0080728D">
          <w:rPr>
            <w:rStyle w:val="Hyperlink"/>
          </w:rPr>
          <w:t>5.</w:t>
        </w:r>
        <w:r w:rsidR="00B17FC5">
          <w:rPr>
            <w:rFonts w:asciiTheme="minorHAnsi" w:eastAsiaTheme="minorEastAsia" w:hAnsiTheme="minorHAnsi" w:cstheme="minorBidi"/>
            <w:caps w:val="0"/>
            <w:sz w:val="22"/>
            <w:szCs w:val="22"/>
          </w:rPr>
          <w:tab/>
        </w:r>
        <w:r w:rsidR="00B17FC5" w:rsidRPr="0080728D">
          <w:rPr>
            <w:rStyle w:val="Hyperlink"/>
          </w:rPr>
          <w:t>A program, az intézkedések és a költségvetés leírása</w:t>
        </w:r>
        <w:r w:rsidR="00B17FC5">
          <w:rPr>
            <w:webHidden/>
          </w:rPr>
          <w:tab/>
        </w:r>
        <w:r>
          <w:rPr>
            <w:webHidden/>
          </w:rPr>
          <w:fldChar w:fldCharType="begin"/>
        </w:r>
        <w:r w:rsidR="00B17FC5">
          <w:rPr>
            <w:webHidden/>
          </w:rPr>
          <w:instrText xml:space="preserve"> PAGEREF _Toc280744851 \h </w:instrText>
        </w:r>
        <w:r>
          <w:rPr>
            <w:webHidden/>
          </w:rPr>
        </w:r>
        <w:r>
          <w:rPr>
            <w:webHidden/>
          </w:rPr>
          <w:fldChar w:fldCharType="separate"/>
        </w:r>
        <w:r w:rsidR="00B17FC5">
          <w:rPr>
            <w:webHidden/>
          </w:rPr>
          <w:t>255</w:t>
        </w:r>
        <w:r>
          <w:rPr>
            <w:webHidden/>
          </w:rPr>
          <w:fldChar w:fldCharType="end"/>
        </w:r>
      </w:hyperlink>
    </w:p>
    <w:p w:rsidR="00B17FC5" w:rsidRDefault="00FB38BA">
      <w:pPr>
        <w:pStyle w:val="TOC2"/>
        <w:rPr>
          <w:rFonts w:asciiTheme="minorHAnsi" w:eastAsiaTheme="minorEastAsia" w:hAnsiTheme="minorHAnsi" w:cstheme="minorBidi"/>
          <w:noProof/>
          <w:sz w:val="22"/>
          <w:szCs w:val="22"/>
        </w:rPr>
      </w:pPr>
      <w:hyperlink w:anchor="_Toc280744852" w:history="1">
        <w:r w:rsidR="00B17FC5" w:rsidRPr="0080728D">
          <w:rPr>
            <w:rStyle w:val="Hyperlink"/>
            <w:noProof/>
          </w:rPr>
          <w:t>5.3.</w:t>
        </w:r>
        <w:r w:rsidR="00B17FC5">
          <w:rPr>
            <w:rFonts w:asciiTheme="minorHAnsi" w:eastAsiaTheme="minorEastAsia" w:hAnsiTheme="minorHAnsi" w:cstheme="minorBidi"/>
            <w:noProof/>
            <w:sz w:val="22"/>
            <w:szCs w:val="22"/>
          </w:rPr>
          <w:tab/>
        </w:r>
        <w:r w:rsidR="00B17FC5" w:rsidRPr="0080728D">
          <w:rPr>
            <w:rStyle w:val="Hyperlink"/>
            <w:noProof/>
          </w:rPr>
          <w:t>A II. tengely intézkedéseinek értékelése</w:t>
        </w:r>
        <w:r w:rsidR="00B17FC5">
          <w:rPr>
            <w:noProof/>
            <w:webHidden/>
          </w:rPr>
          <w:tab/>
        </w:r>
        <w:r>
          <w:rPr>
            <w:noProof/>
            <w:webHidden/>
          </w:rPr>
          <w:fldChar w:fldCharType="begin"/>
        </w:r>
        <w:r w:rsidR="00B17FC5">
          <w:rPr>
            <w:noProof/>
            <w:webHidden/>
          </w:rPr>
          <w:instrText xml:space="preserve"> PAGEREF _Toc280744852 \h </w:instrText>
        </w:r>
        <w:r>
          <w:rPr>
            <w:noProof/>
            <w:webHidden/>
          </w:rPr>
        </w:r>
        <w:r>
          <w:rPr>
            <w:noProof/>
            <w:webHidden/>
          </w:rPr>
          <w:fldChar w:fldCharType="separate"/>
        </w:r>
        <w:r w:rsidR="00B17FC5">
          <w:rPr>
            <w:noProof/>
            <w:webHidden/>
          </w:rPr>
          <w:t>255</w:t>
        </w:r>
        <w:r>
          <w:rPr>
            <w:noProof/>
            <w:webHidden/>
          </w:rPr>
          <w:fldChar w:fldCharType="end"/>
        </w:r>
      </w:hyperlink>
    </w:p>
    <w:p w:rsidR="00B17FC5" w:rsidRDefault="00FB38BA">
      <w:pPr>
        <w:pStyle w:val="TOC3"/>
        <w:rPr>
          <w:rFonts w:asciiTheme="minorHAnsi" w:eastAsiaTheme="minorEastAsia" w:hAnsiTheme="minorHAnsi" w:cstheme="minorBidi"/>
          <w:noProof/>
          <w:sz w:val="22"/>
          <w:szCs w:val="22"/>
        </w:rPr>
      </w:pPr>
      <w:hyperlink w:anchor="_Toc280744853" w:history="1">
        <w:r w:rsidR="00B17FC5" w:rsidRPr="0080728D">
          <w:rPr>
            <w:rStyle w:val="Hyperlink"/>
            <w:noProof/>
          </w:rPr>
          <w:t>5.3.1.</w:t>
        </w:r>
        <w:r w:rsidR="00B17FC5">
          <w:rPr>
            <w:rFonts w:asciiTheme="minorHAnsi" w:eastAsiaTheme="minorEastAsia" w:hAnsiTheme="minorHAnsi" w:cstheme="minorBidi"/>
            <w:noProof/>
            <w:sz w:val="22"/>
            <w:szCs w:val="22"/>
          </w:rPr>
          <w:tab/>
        </w:r>
        <w:r w:rsidR="00B17FC5" w:rsidRPr="0080728D">
          <w:rPr>
            <w:rStyle w:val="Hyperlink"/>
            <w:noProof/>
          </w:rPr>
          <w:t>A III. tengely pénzügyi keretei</w:t>
        </w:r>
        <w:r w:rsidR="00B17FC5">
          <w:rPr>
            <w:noProof/>
            <w:webHidden/>
          </w:rPr>
          <w:tab/>
        </w:r>
        <w:r>
          <w:rPr>
            <w:noProof/>
            <w:webHidden/>
          </w:rPr>
          <w:fldChar w:fldCharType="begin"/>
        </w:r>
        <w:r w:rsidR="00B17FC5">
          <w:rPr>
            <w:noProof/>
            <w:webHidden/>
          </w:rPr>
          <w:instrText xml:space="preserve"> PAGEREF _Toc280744853 \h </w:instrText>
        </w:r>
        <w:r>
          <w:rPr>
            <w:noProof/>
            <w:webHidden/>
          </w:rPr>
        </w:r>
        <w:r>
          <w:rPr>
            <w:noProof/>
            <w:webHidden/>
          </w:rPr>
          <w:fldChar w:fldCharType="separate"/>
        </w:r>
        <w:r w:rsidR="00B17FC5">
          <w:rPr>
            <w:noProof/>
            <w:webHidden/>
          </w:rPr>
          <w:t>255</w:t>
        </w:r>
        <w:r>
          <w:rPr>
            <w:noProof/>
            <w:webHidden/>
          </w:rPr>
          <w:fldChar w:fldCharType="end"/>
        </w:r>
      </w:hyperlink>
    </w:p>
    <w:p w:rsidR="00B17FC5" w:rsidRDefault="00FB38BA">
      <w:pPr>
        <w:pStyle w:val="TOC3"/>
        <w:rPr>
          <w:rFonts w:asciiTheme="minorHAnsi" w:eastAsiaTheme="minorEastAsia" w:hAnsiTheme="minorHAnsi" w:cstheme="minorBidi"/>
          <w:noProof/>
          <w:sz w:val="22"/>
          <w:szCs w:val="22"/>
        </w:rPr>
      </w:pPr>
      <w:hyperlink w:anchor="_Toc280744854" w:history="1">
        <w:r w:rsidR="00B17FC5" w:rsidRPr="0080728D">
          <w:rPr>
            <w:rStyle w:val="Hyperlink"/>
            <w:noProof/>
          </w:rPr>
          <w:t>5.3.2.</w:t>
        </w:r>
        <w:r w:rsidR="00B17FC5">
          <w:rPr>
            <w:rFonts w:asciiTheme="minorHAnsi" w:eastAsiaTheme="minorEastAsia" w:hAnsiTheme="minorHAnsi" w:cstheme="minorBidi"/>
            <w:noProof/>
            <w:sz w:val="22"/>
            <w:szCs w:val="22"/>
          </w:rPr>
          <w:tab/>
        </w:r>
        <w:r w:rsidR="00B17FC5" w:rsidRPr="0080728D">
          <w:rPr>
            <w:rStyle w:val="Hyperlink"/>
            <w:noProof/>
          </w:rPr>
          <w:t>A kérelmek és a források térbeli megoszlása</w:t>
        </w:r>
        <w:r w:rsidR="00B17FC5">
          <w:rPr>
            <w:noProof/>
            <w:webHidden/>
          </w:rPr>
          <w:tab/>
        </w:r>
        <w:r>
          <w:rPr>
            <w:noProof/>
            <w:webHidden/>
          </w:rPr>
          <w:fldChar w:fldCharType="begin"/>
        </w:r>
        <w:r w:rsidR="00B17FC5">
          <w:rPr>
            <w:noProof/>
            <w:webHidden/>
          </w:rPr>
          <w:instrText xml:space="preserve"> PAGEREF _Toc280744854 \h </w:instrText>
        </w:r>
        <w:r>
          <w:rPr>
            <w:noProof/>
            <w:webHidden/>
          </w:rPr>
        </w:r>
        <w:r>
          <w:rPr>
            <w:noProof/>
            <w:webHidden/>
          </w:rPr>
          <w:fldChar w:fldCharType="separate"/>
        </w:r>
        <w:r w:rsidR="00B17FC5">
          <w:rPr>
            <w:noProof/>
            <w:webHidden/>
          </w:rPr>
          <w:t>256</w:t>
        </w:r>
        <w:r>
          <w:rPr>
            <w:noProof/>
            <w:webHidden/>
          </w:rPr>
          <w:fldChar w:fldCharType="end"/>
        </w:r>
      </w:hyperlink>
    </w:p>
    <w:p w:rsidR="00B17FC5" w:rsidRDefault="00FB38BA">
      <w:pPr>
        <w:pStyle w:val="TOC3"/>
        <w:rPr>
          <w:rFonts w:asciiTheme="minorHAnsi" w:eastAsiaTheme="minorEastAsia" w:hAnsiTheme="minorHAnsi" w:cstheme="minorBidi"/>
          <w:noProof/>
          <w:sz w:val="22"/>
          <w:szCs w:val="22"/>
        </w:rPr>
      </w:pPr>
      <w:hyperlink w:anchor="_Toc280744855" w:history="1">
        <w:r w:rsidR="00B17FC5" w:rsidRPr="0080728D">
          <w:rPr>
            <w:rStyle w:val="Hyperlink"/>
            <w:noProof/>
          </w:rPr>
          <w:t>5.3.3.</w:t>
        </w:r>
        <w:r w:rsidR="00B17FC5">
          <w:rPr>
            <w:rFonts w:asciiTheme="minorHAnsi" w:eastAsiaTheme="minorEastAsia" w:hAnsiTheme="minorHAnsi" w:cstheme="minorBidi"/>
            <w:noProof/>
            <w:sz w:val="22"/>
            <w:szCs w:val="22"/>
          </w:rPr>
          <w:tab/>
        </w:r>
        <w:r w:rsidR="00B17FC5" w:rsidRPr="0080728D">
          <w:rPr>
            <w:rStyle w:val="Hyperlink"/>
            <w:noProof/>
          </w:rPr>
          <w:t>A III. tengely intézkedéseinek megvalósítási mechanizmusai</w:t>
        </w:r>
        <w:r w:rsidR="00B17FC5">
          <w:rPr>
            <w:noProof/>
            <w:webHidden/>
          </w:rPr>
          <w:tab/>
        </w:r>
        <w:r>
          <w:rPr>
            <w:noProof/>
            <w:webHidden/>
          </w:rPr>
          <w:fldChar w:fldCharType="begin"/>
        </w:r>
        <w:r w:rsidR="00B17FC5">
          <w:rPr>
            <w:noProof/>
            <w:webHidden/>
          </w:rPr>
          <w:instrText xml:space="preserve"> PAGEREF _Toc280744855 \h </w:instrText>
        </w:r>
        <w:r>
          <w:rPr>
            <w:noProof/>
            <w:webHidden/>
          </w:rPr>
        </w:r>
        <w:r>
          <w:rPr>
            <w:noProof/>
            <w:webHidden/>
          </w:rPr>
          <w:fldChar w:fldCharType="separate"/>
        </w:r>
        <w:r w:rsidR="00B17FC5">
          <w:rPr>
            <w:noProof/>
            <w:webHidden/>
          </w:rPr>
          <w:t>258</w:t>
        </w:r>
        <w:r>
          <w:rPr>
            <w:noProof/>
            <w:webHidden/>
          </w:rPr>
          <w:fldChar w:fldCharType="end"/>
        </w:r>
      </w:hyperlink>
    </w:p>
    <w:p w:rsidR="00B17FC5" w:rsidRDefault="00FB38BA">
      <w:pPr>
        <w:pStyle w:val="TOC3"/>
        <w:rPr>
          <w:rFonts w:asciiTheme="minorHAnsi" w:eastAsiaTheme="minorEastAsia" w:hAnsiTheme="minorHAnsi" w:cstheme="minorBidi"/>
          <w:noProof/>
          <w:sz w:val="22"/>
          <w:szCs w:val="22"/>
        </w:rPr>
      </w:pPr>
      <w:hyperlink w:anchor="_Toc280744856" w:history="1">
        <w:r w:rsidR="00B17FC5" w:rsidRPr="0080728D">
          <w:rPr>
            <w:rStyle w:val="Hyperlink"/>
            <w:noProof/>
          </w:rPr>
          <w:t>5.3.4.</w:t>
        </w:r>
        <w:r w:rsidR="00B17FC5">
          <w:rPr>
            <w:rFonts w:asciiTheme="minorHAnsi" w:eastAsiaTheme="minorEastAsia" w:hAnsiTheme="minorHAnsi" w:cstheme="minorBidi"/>
            <w:noProof/>
            <w:sz w:val="22"/>
            <w:szCs w:val="22"/>
          </w:rPr>
          <w:tab/>
        </w:r>
        <w:r w:rsidR="00B17FC5" w:rsidRPr="0080728D">
          <w:rPr>
            <w:rStyle w:val="Hyperlink"/>
            <w:noProof/>
          </w:rPr>
          <w:t>A III. tengely megvalósításának jogszabályi háttere</w:t>
        </w:r>
        <w:r w:rsidR="00B17FC5">
          <w:rPr>
            <w:noProof/>
            <w:webHidden/>
          </w:rPr>
          <w:tab/>
        </w:r>
        <w:r>
          <w:rPr>
            <w:noProof/>
            <w:webHidden/>
          </w:rPr>
          <w:fldChar w:fldCharType="begin"/>
        </w:r>
        <w:r w:rsidR="00B17FC5">
          <w:rPr>
            <w:noProof/>
            <w:webHidden/>
          </w:rPr>
          <w:instrText xml:space="preserve"> PAGEREF _Toc280744856 \h </w:instrText>
        </w:r>
        <w:r>
          <w:rPr>
            <w:noProof/>
            <w:webHidden/>
          </w:rPr>
        </w:r>
        <w:r>
          <w:rPr>
            <w:noProof/>
            <w:webHidden/>
          </w:rPr>
          <w:fldChar w:fldCharType="separate"/>
        </w:r>
        <w:r w:rsidR="00B17FC5">
          <w:rPr>
            <w:noProof/>
            <w:webHidden/>
          </w:rPr>
          <w:t>261</w:t>
        </w:r>
        <w:r>
          <w:rPr>
            <w:noProof/>
            <w:webHidden/>
          </w:rPr>
          <w:fldChar w:fldCharType="end"/>
        </w:r>
      </w:hyperlink>
    </w:p>
    <w:p w:rsidR="00B17FC5" w:rsidRDefault="00FB38BA">
      <w:pPr>
        <w:pStyle w:val="TOC3"/>
        <w:rPr>
          <w:rFonts w:asciiTheme="minorHAnsi" w:eastAsiaTheme="minorEastAsia" w:hAnsiTheme="minorHAnsi" w:cstheme="minorBidi"/>
          <w:noProof/>
          <w:sz w:val="22"/>
          <w:szCs w:val="22"/>
        </w:rPr>
      </w:pPr>
      <w:hyperlink w:anchor="_Toc280744857" w:history="1">
        <w:r w:rsidR="00B17FC5" w:rsidRPr="0080728D">
          <w:rPr>
            <w:rStyle w:val="Hyperlink"/>
            <w:noProof/>
          </w:rPr>
          <w:t>5.3.5.</w:t>
        </w:r>
        <w:r w:rsidR="00B17FC5">
          <w:rPr>
            <w:rFonts w:asciiTheme="minorHAnsi" w:eastAsiaTheme="minorEastAsia" w:hAnsiTheme="minorHAnsi" w:cstheme="minorBidi"/>
            <w:noProof/>
            <w:sz w:val="22"/>
            <w:szCs w:val="22"/>
          </w:rPr>
          <w:tab/>
        </w:r>
        <w:r w:rsidR="00B17FC5" w:rsidRPr="0080728D">
          <w:rPr>
            <w:rStyle w:val="Hyperlink"/>
            <w:noProof/>
          </w:rPr>
          <w:t>A III. tengely nem horizontális intézkedéseinek eljárásrendjével kapcsolatos további, általános észrevételek</w:t>
        </w:r>
        <w:r w:rsidR="00B17FC5">
          <w:rPr>
            <w:noProof/>
            <w:webHidden/>
          </w:rPr>
          <w:tab/>
        </w:r>
        <w:r>
          <w:rPr>
            <w:noProof/>
            <w:webHidden/>
          </w:rPr>
          <w:fldChar w:fldCharType="begin"/>
        </w:r>
        <w:r w:rsidR="00B17FC5">
          <w:rPr>
            <w:noProof/>
            <w:webHidden/>
          </w:rPr>
          <w:instrText xml:space="preserve"> PAGEREF _Toc280744857 \h </w:instrText>
        </w:r>
        <w:r>
          <w:rPr>
            <w:noProof/>
            <w:webHidden/>
          </w:rPr>
        </w:r>
        <w:r>
          <w:rPr>
            <w:noProof/>
            <w:webHidden/>
          </w:rPr>
          <w:fldChar w:fldCharType="separate"/>
        </w:r>
        <w:r w:rsidR="00B17FC5">
          <w:rPr>
            <w:noProof/>
            <w:webHidden/>
          </w:rPr>
          <w:t>263</w:t>
        </w:r>
        <w:r>
          <w:rPr>
            <w:noProof/>
            <w:webHidden/>
          </w:rPr>
          <w:fldChar w:fldCharType="end"/>
        </w:r>
      </w:hyperlink>
    </w:p>
    <w:p w:rsidR="00B17FC5" w:rsidRDefault="00FB38BA">
      <w:pPr>
        <w:pStyle w:val="TOC3"/>
        <w:rPr>
          <w:rFonts w:asciiTheme="minorHAnsi" w:eastAsiaTheme="minorEastAsia" w:hAnsiTheme="minorHAnsi" w:cstheme="minorBidi"/>
          <w:noProof/>
          <w:sz w:val="22"/>
          <w:szCs w:val="22"/>
        </w:rPr>
      </w:pPr>
      <w:hyperlink w:anchor="_Toc280744858" w:history="1">
        <w:r w:rsidR="00B17FC5" w:rsidRPr="0080728D">
          <w:rPr>
            <w:rStyle w:val="Hyperlink"/>
            <w:noProof/>
          </w:rPr>
          <w:t>5.3.6.</w:t>
        </w:r>
        <w:r w:rsidR="00B17FC5">
          <w:rPr>
            <w:rFonts w:asciiTheme="minorHAnsi" w:eastAsiaTheme="minorEastAsia" w:hAnsiTheme="minorHAnsi" w:cstheme="minorBidi"/>
            <w:noProof/>
            <w:sz w:val="22"/>
            <w:szCs w:val="22"/>
          </w:rPr>
          <w:tab/>
        </w:r>
        <w:r w:rsidR="00B17FC5" w:rsidRPr="0080728D">
          <w:rPr>
            <w:rStyle w:val="Hyperlink"/>
            <w:noProof/>
          </w:rPr>
          <w:t>A III. tengely megvalósításában résztvevő szervezetek feladatai és felelősségi körei</w:t>
        </w:r>
        <w:r w:rsidR="00B17FC5">
          <w:rPr>
            <w:noProof/>
            <w:webHidden/>
          </w:rPr>
          <w:tab/>
        </w:r>
        <w:r>
          <w:rPr>
            <w:noProof/>
            <w:webHidden/>
          </w:rPr>
          <w:fldChar w:fldCharType="begin"/>
        </w:r>
        <w:r w:rsidR="00B17FC5">
          <w:rPr>
            <w:noProof/>
            <w:webHidden/>
          </w:rPr>
          <w:instrText xml:space="preserve"> PAGEREF _Toc280744858 \h </w:instrText>
        </w:r>
        <w:r>
          <w:rPr>
            <w:noProof/>
            <w:webHidden/>
          </w:rPr>
        </w:r>
        <w:r>
          <w:rPr>
            <w:noProof/>
            <w:webHidden/>
          </w:rPr>
          <w:fldChar w:fldCharType="separate"/>
        </w:r>
        <w:r w:rsidR="00B17FC5">
          <w:rPr>
            <w:noProof/>
            <w:webHidden/>
          </w:rPr>
          <w:t>265</w:t>
        </w:r>
        <w:r>
          <w:rPr>
            <w:noProof/>
            <w:webHidden/>
          </w:rPr>
          <w:fldChar w:fldCharType="end"/>
        </w:r>
      </w:hyperlink>
    </w:p>
    <w:p w:rsidR="00B17FC5" w:rsidRDefault="00FB38BA">
      <w:pPr>
        <w:pStyle w:val="TOC3"/>
        <w:rPr>
          <w:rFonts w:asciiTheme="minorHAnsi" w:eastAsiaTheme="minorEastAsia" w:hAnsiTheme="minorHAnsi" w:cstheme="minorBidi"/>
          <w:noProof/>
          <w:sz w:val="22"/>
          <w:szCs w:val="22"/>
        </w:rPr>
      </w:pPr>
      <w:hyperlink w:anchor="_Toc280744859" w:history="1">
        <w:r w:rsidR="00B17FC5" w:rsidRPr="0080728D">
          <w:rPr>
            <w:rStyle w:val="Hyperlink"/>
            <w:noProof/>
          </w:rPr>
          <w:t>5.3.7.</w:t>
        </w:r>
        <w:r w:rsidR="00B17FC5">
          <w:rPr>
            <w:rFonts w:asciiTheme="minorHAnsi" w:eastAsiaTheme="minorEastAsia" w:hAnsiTheme="minorHAnsi" w:cstheme="minorBidi"/>
            <w:noProof/>
            <w:sz w:val="22"/>
            <w:szCs w:val="22"/>
          </w:rPr>
          <w:tab/>
        </w:r>
        <w:r w:rsidR="00B17FC5" w:rsidRPr="0080728D">
          <w:rPr>
            <w:rStyle w:val="Hyperlink"/>
            <w:noProof/>
          </w:rPr>
          <w:t>Technikai feltételek megfelelősége</w:t>
        </w:r>
        <w:r w:rsidR="00B17FC5">
          <w:rPr>
            <w:noProof/>
            <w:webHidden/>
          </w:rPr>
          <w:tab/>
        </w:r>
        <w:r>
          <w:rPr>
            <w:noProof/>
            <w:webHidden/>
          </w:rPr>
          <w:fldChar w:fldCharType="begin"/>
        </w:r>
        <w:r w:rsidR="00B17FC5">
          <w:rPr>
            <w:noProof/>
            <w:webHidden/>
          </w:rPr>
          <w:instrText xml:space="preserve"> PAGEREF _Toc280744859 \h </w:instrText>
        </w:r>
        <w:r>
          <w:rPr>
            <w:noProof/>
            <w:webHidden/>
          </w:rPr>
        </w:r>
        <w:r>
          <w:rPr>
            <w:noProof/>
            <w:webHidden/>
          </w:rPr>
          <w:fldChar w:fldCharType="separate"/>
        </w:r>
        <w:r w:rsidR="00B17FC5">
          <w:rPr>
            <w:noProof/>
            <w:webHidden/>
          </w:rPr>
          <w:t>267</w:t>
        </w:r>
        <w:r>
          <w:rPr>
            <w:noProof/>
            <w:webHidden/>
          </w:rPr>
          <w:fldChar w:fldCharType="end"/>
        </w:r>
      </w:hyperlink>
    </w:p>
    <w:p w:rsidR="00B17FC5" w:rsidRDefault="00FB38BA">
      <w:pPr>
        <w:pStyle w:val="TOC3"/>
        <w:rPr>
          <w:rFonts w:asciiTheme="minorHAnsi" w:eastAsiaTheme="minorEastAsia" w:hAnsiTheme="minorHAnsi" w:cstheme="minorBidi"/>
          <w:noProof/>
          <w:sz w:val="22"/>
          <w:szCs w:val="22"/>
        </w:rPr>
      </w:pPr>
      <w:hyperlink w:anchor="_Toc280744860" w:history="1">
        <w:r w:rsidR="00B17FC5" w:rsidRPr="0080728D">
          <w:rPr>
            <w:rStyle w:val="Hyperlink"/>
            <w:noProof/>
          </w:rPr>
          <w:t>5.3.8.</w:t>
        </w:r>
        <w:r w:rsidR="00B17FC5">
          <w:rPr>
            <w:rFonts w:asciiTheme="minorHAnsi" w:eastAsiaTheme="minorEastAsia" w:hAnsiTheme="minorHAnsi" w:cstheme="minorBidi"/>
            <w:noProof/>
            <w:sz w:val="22"/>
            <w:szCs w:val="22"/>
          </w:rPr>
          <w:tab/>
        </w:r>
        <w:r w:rsidR="00B17FC5" w:rsidRPr="0080728D">
          <w:rPr>
            <w:rStyle w:val="Hyperlink"/>
            <w:noProof/>
          </w:rPr>
          <w:t>A helyi akciócsoportok döntési autonómiája</w:t>
        </w:r>
        <w:r w:rsidR="00B17FC5">
          <w:rPr>
            <w:noProof/>
            <w:webHidden/>
          </w:rPr>
          <w:tab/>
        </w:r>
        <w:r>
          <w:rPr>
            <w:noProof/>
            <w:webHidden/>
          </w:rPr>
          <w:fldChar w:fldCharType="begin"/>
        </w:r>
        <w:r w:rsidR="00B17FC5">
          <w:rPr>
            <w:noProof/>
            <w:webHidden/>
          </w:rPr>
          <w:instrText xml:space="preserve"> PAGEREF _Toc280744860 \h </w:instrText>
        </w:r>
        <w:r>
          <w:rPr>
            <w:noProof/>
            <w:webHidden/>
          </w:rPr>
        </w:r>
        <w:r>
          <w:rPr>
            <w:noProof/>
            <w:webHidden/>
          </w:rPr>
          <w:fldChar w:fldCharType="separate"/>
        </w:r>
        <w:r w:rsidR="00B17FC5">
          <w:rPr>
            <w:noProof/>
            <w:webHidden/>
          </w:rPr>
          <w:t>268</w:t>
        </w:r>
        <w:r>
          <w:rPr>
            <w:noProof/>
            <w:webHidden/>
          </w:rPr>
          <w:fldChar w:fldCharType="end"/>
        </w:r>
      </w:hyperlink>
    </w:p>
    <w:p w:rsidR="00B17FC5" w:rsidRDefault="00FB38BA">
      <w:pPr>
        <w:pStyle w:val="TOC3"/>
        <w:rPr>
          <w:rFonts w:asciiTheme="minorHAnsi" w:eastAsiaTheme="minorEastAsia" w:hAnsiTheme="minorHAnsi" w:cstheme="minorBidi"/>
          <w:noProof/>
          <w:sz w:val="22"/>
          <w:szCs w:val="22"/>
        </w:rPr>
      </w:pPr>
      <w:hyperlink w:anchor="_Toc280744861" w:history="1">
        <w:r w:rsidR="00B17FC5" w:rsidRPr="0080728D">
          <w:rPr>
            <w:rStyle w:val="Hyperlink"/>
            <w:noProof/>
          </w:rPr>
          <w:t>5.3.9.</w:t>
        </w:r>
        <w:r w:rsidR="00B17FC5">
          <w:rPr>
            <w:rFonts w:asciiTheme="minorHAnsi" w:eastAsiaTheme="minorEastAsia" w:hAnsiTheme="minorHAnsi" w:cstheme="minorBidi"/>
            <w:noProof/>
            <w:sz w:val="22"/>
            <w:szCs w:val="22"/>
          </w:rPr>
          <w:tab/>
        </w:r>
        <w:r w:rsidR="00B17FC5" w:rsidRPr="0080728D">
          <w:rPr>
            <w:rStyle w:val="Hyperlink"/>
            <w:noProof/>
          </w:rPr>
          <w:t>A tengely hatása a vidéken élők életminőségére</w:t>
        </w:r>
        <w:r w:rsidR="00B17FC5">
          <w:rPr>
            <w:noProof/>
            <w:webHidden/>
          </w:rPr>
          <w:tab/>
        </w:r>
        <w:r>
          <w:rPr>
            <w:noProof/>
            <w:webHidden/>
          </w:rPr>
          <w:fldChar w:fldCharType="begin"/>
        </w:r>
        <w:r w:rsidR="00B17FC5">
          <w:rPr>
            <w:noProof/>
            <w:webHidden/>
          </w:rPr>
          <w:instrText xml:space="preserve"> PAGEREF _Toc280744861 \h </w:instrText>
        </w:r>
        <w:r>
          <w:rPr>
            <w:noProof/>
            <w:webHidden/>
          </w:rPr>
        </w:r>
        <w:r>
          <w:rPr>
            <w:noProof/>
            <w:webHidden/>
          </w:rPr>
          <w:fldChar w:fldCharType="separate"/>
        </w:r>
        <w:r w:rsidR="00B17FC5">
          <w:rPr>
            <w:noProof/>
            <w:webHidden/>
          </w:rPr>
          <w:t>269</w:t>
        </w:r>
        <w:r>
          <w:rPr>
            <w:noProof/>
            <w:webHidden/>
          </w:rPr>
          <w:fldChar w:fldCharType="end"/>
        </w:r>
      </w:hyperlink>
    </w:p>
    <w:p w:rsidR="00B17FC5" w:rsidRDefault="00FB38BA">
      <w:pPr>
        <w:pStyle w:val="TOC3"/>
        <w:rPr>
          <w:rFonts w:asciiTheme="minorHAnsi" w:eastAsiaTheme="minorEastAsia" w:hAnsiTheme="minorHAnsi" w:cstheme="minorBidi"/>
          <w:noProof/>
          <w:sz w:val="22"/>
          <w:szCs w:val="22"/>
        </w:rPr>
      </w:pPr>
      <w:hyperlink w:anchor="_Toc280744862" w:history="1">
        <w:r w:rsidR="00B17FC5" w:rsidRPr="0080728D">
          <w:rPr>
            <w:rStyle w:val="Hyperlink"/>
            <w:noProof/>
          </w:rPr>
          <w:t>5.3.10.</w:t>
        </w:r>
        <w:r w:rsidR="00B17FC5">
          <w:rPr>
            <w:rFonts w:asciiTheme="minorHAnsi" w:eastAsiaTheme="minorEastAsia" w:hAnsiTheme="minorHAnsi" w:cstheme="minorBidi"/>
            <w:noProof/>
            <w:sz w:val="22"/>
            <w:szCs w:val="22"/>
          </w:rPr>
          <w:tab/>
        </w:r>
        <w:r w:rsidR="00B17FC5" w:rsidRPr="0080728D">
          <w:rPr>
            <w:rStyle w:val="Hyperlink"/>
            <w:noProof/>
          </w:rPr>
          <w:t>Nem mezőgazdasági tevékenységgé történő diverzifikálás (311. intézkedés)</w:t>
        </w:r>
        <w:r w:rsidR="00B17FC5">
          <w:rPr>
            <w:noProof/>
            <w:webHidden/>
          </w:rPr>
          <w:tab/>
        </w:r>
        <w:r>
          <w:rPr>
            <w:noProof/>
            <w:webHidden/>
          </w:rPr>
          <w:fldChar w:fldCharType="begin"/>
        </w:r>
        <w:r w:rsidR="00B17FC5">
          <w:rPr>
            <w:noProof/>
            <w:webHidden/>
          </w:rPr>
          <w:instrText xml:space="preserve"> PAGEREF _Toc280744862 \h </w:instrText>
        </w:r>
        <w:r>
          <w:rPr>
            <w:noProof/>
            <w:webHidden/>
          </w:rPr>
        </w:r>
        <w:r>
          <w:rPr>
            <w:noProof/>
            <w:webHidden/>
          </w:rPr>
          <w:fldChar w:fldCharType="separate"/>
        </w:r>
        <w:r w:rsidR="00B17FC5">
          <w:rPr>
            <w:noProof/>
            <w:webHidden/>
          </w:rPr>
          <w:t>271</w:t>
        </w:r>
        <w:r>
          <w:rPr>
            <w:noProof/>
            <w:webHidden/>
          </w:rPr>
          <w:fldChar w:fldCharType="end"/>
        </w:r>
      </w:hyperlink>
    </w:p>
    <w:p w:rsidR="00B17FC5" w:rsidRDefault="00FB38BA">
      <w:pPr>
        <w:pStyle w:val="TOC3"/>
        <w:rPr>
          <w:rFonts w:asciiTheme="minorHAnsi" w:eastAsiaTheme="minorEastAsia" w:hAnsiTheme="minorHAnsi" w:cstheme="minorBidi"/>
          <w:noProof/>
          <w:sz w:val="22"/>
          <w:szCs w:val="22"/>
        </w:rPr>
      </w:pPr>
      <w:hyperlink w:anchor="_Toc280744863" w:history="1">
        <w:r w:rsidR="00B17FC5" w:rsidRPr="0080728D">
          <w:rPr>
            <w:rStyle w:val="Hyperlink"/>
            <w:noProof/>
          </w:rPr>
          <w:t>5.3.11.</w:t>
        </w:r>
        <w:r w:rsidR="00B17FC5">
          <w:rPr>
            <w:rFonts w:asciiTheme="minorHAnsi" w:eastAsiaTheme="minorEastAsia" w:hAnsiTheme="minorHAnsi" w:cstheme="minorBidi"/>
            <w:noProof/>
            <w:sz w:val="22"/>
            <w:szCs w:val="22"/>
          </w:rPr>
          <w:tab/>
        </w:r>
        <w:r w:rsidR="00B17FC5" w:rsidRPr="0080728D">
          <w:rPr>
            <w:rStyle w:val="Hyperlink"/>
            <w:noProof/>
          </w:rPr>
          <w:t>Mikro vállalkozás létrehozása és fejlesztése (312. intézkedés)</w:t>
        </w:r>
        <w:r w:rsidR="00B17FC5">
          <w:rPr>
            <w:noProof/>
            <w:webHidden/>
          </w:rPr>
          <w:tab/>
        </w:r>
        <w:r>
          <w:rPr>
            <w:noProof/>
            <w:webHidden/>
          </w:rPr>
          <w:fldChar w:fldCharType="begin"/>
        </w:r>
        <w:r w:rsidR="00B17FC5">
          <w:rPr>
            <w:noProof/>
            <w:webHidden/>
          </w:rPr>
          <w:instrText xml:space="preserve"> PAGEREF _Toc280744863 \h </w:instrText>
        </w:r>
        <w:r>
          <w:rPr>
            <w:noProof/>
            <w:webHidden/>
          </w:rPr>
        </w:r>
        <w:r>
          <w:rPr>
            <w:noProof/>
            <w:webHidden/>
          </w:rPr>
          <w:fldChar w:fldCharType="separate"/>
        </w:r>
        <w:r w:rsidR="00B17FC5">
          <w:rPr>
            <w:noProof/>
            <w:webHidden/>
          </w:rPr>
          <w:t>272</w:t>
        </w:r>
        <w:r>
          <w:rPr>
            <w:noProof/>
            <w:webHidden/>
          </w:rPr>
          <w:fldChar w:fldCharType="end"/>
        </w:r>
      </w:hyperlink>
    </w:p>
    <w:p w:rsidR="00B17FC5" w:rsidRDefault="00FB38BA">
      <w:pPr>
        <w:pStyle w:val="TOC3"/>
        <w:rPr>
          <w:rFonts w:asciiTheme="minorHAnsi" w:eastAsiaTheme="minorEastAsia" w:hAnsiTheme="minorHAnsi" w:cstheme="minorBidi"/>
          <w:noProof/>
          <w:sz w:val="22"/>
          <w:szCs w:val="22"/>
        </w:rPr>
      </w:pPr>
      <w:hyperlink w:anchor="_Toc280744864" w:history="1">
        <w:r w:rsidR="00B17FC5" w:rsidRPr="0080728D">
          <w:rPr>
            <w:rStyle w:val="Hyperlink"/>
            <w:noProof/>
          </w:rPr>
          <w:t>5.3.12.</w:t>
        </w:r>
        <w:r w:rsidR="00B17FC5">
          <w:rPr>
            <w:rFonts w:asciiTheme="minorHAnsi" w:eastAsiaTheme="minorEastAsia" w:hAnsiTheme="minorHAnsi" w:cstheme="minorBidi"/>
            <w:noProof/>
            <w:sz w:val="22"/>
            <w:szCs w:val="22"/>
          </w:rPr>
          <w:tab/>
        </w:r>
        <w:r w:rsidR="00B17FC5" w:rsidRPr="0080728D">
          <w:rPr>
            <w:rStyle w:val="Hyperlink"/>
            <w:noProof/>
          </w:rPr>
          <w:t>Turisztikai tevékenységek ösztönzése (313. intézkedés)</w:t>
        </w:r>
        <w:r w:rsidR="00B17FC5">
          <w:rPr>
            <w:noProof/>
            <w:webHidden/>
          </w:rPr>
          <w:tab/>
        </w:r>
        <w:r>
          <w:rPr>
            <w:noProof/>
            <w:webHidden/>
          </w:rPr>
          <w:fldChar w:fldCharType="begin"/>
        </w:r>
        <w:r w:rsidR="00B17FC5">
          <w:rPr>
            <w:noProof/>
            <w:webHidden/>
          </w:rPr>
          <w:instrText xml:space="preserve"> PAGEREF _Toc280744864 \h </w:instrText>
        </w:r>
        <w:r>
          <w:rPr>
            <w:noProof/>
            <w:webHidden/>
          </w:rPr>
        </w:r>
        <w:r>
          <w:rPr>
            <w:noProof/>
            <w:webHidden/>
          </w:rPr>
          <w:fldChar w:fldCharType="separate"/>
        </w:r>
        <w:r w:rsidR="00B17FC5">
          <w:rPr>
            <w:noProof/>
            <w:webHidden/>
          </w:rPr>
          <w:t>285</w:t>
        </w:r>
        <w:r>
          <w:rPr>
            <w:noProof/>
            <w:webHidden/>
          </w:rPr>
          <w:fldChar w:fldCharType="end"/>
        </w:r>
      </w:hyperlink>
    </w:p>
    <w:p w:rsidR="00B17FC5" w:rsidRDefault="00FB38BA">
      <w:pPr>
        <w:pStyle w:val="TOC3"/>
        <w:rPr>
          <w:rFonts w:asciiTheme="minorHAnsi" w:eastAsiaTheme="minorEastAsia" w:hAnsiTheme="minorHAnsi" w:cstheme="minorBidi"/>
          <w:noProof/>
          <w:sz w:val="22"/>
          <w:szCs w:val="22"/>
        </w:rPr>
      </w:pPr>
      <w:hyperlink w:anchor="_Toc280744865" w:history="1">
        <w:r w:rsidR="00B17FC5" w:rsidRPr="0080728D">
          <w:rPr>
            <w:rStyle w:val="Hyperlink"/>
            <w:noProof/>
          </w:rPr>
          <w:t>5.3.13.</w:t>
        </w:r>
        <w:r w:rsidR="00B17FC5">
          <w:rPr>
            <w:rFonts w:asciiTheme="minorHAnsi" w:eastAsiaTheme="minorEastAsia" w:hAnsiTheme="minorHAnsi" w:cstheme="minorBidi"/>
            <w:noProof/>
            <w:sz w:val="22"/>
            <w:szCs w:val="22"/>
          </w:rPr>
          <w:tab/>
        </w:r>
        <w:r w:rsidR="00B17FC5" w:rsidRPr="0080728D">
          <w:rPr>
            <w:rStyle w:val="Hyperlink"/>
            <w:noProof/>
          </w:rPr>
          <w:t>A vidéki népesség számára nyújtott alapszolgáltatások (321. intézkedés)</w:t>
        </w:r>
        <w:r w:rsidR="00B17FC5">
          <w:rPr>
            <w:noProof/>
            <w:webHidden/>
          </w:rPr>
          <w:tab/>
        </w:r>
        <w:r>
          <w:rPr>
            <w:noProof/>
            <w:webHidden/>
          </w:rPr>
          <w:fldChar w:fldCharType="begin"/>
        </w:r>
        <w:r w:rsidR="00B17FC5">
          <w:rPr>
            <w:noProof/>
            <w:webHidden/>
          </w:rPr>
          <w:instrText xml:space="preserve"> PAGEREF _Toc280744865 \h </w:instrText>
        </w:r>
        <w:r>
          <w:rPr>
            <w:noProof/>
            <w:webHidden/>
          </w:rPr>
        </w:r>
        <w:r>
          <w:rPr>
            <w:noProof/>
            <w:webHidden/>
          </w:rPr>
          <w:fldChar w:fldCharType="separate"/>
        </w:r>
        <w:r w:rsidR="00B17FC5">
          <w:rPr>
            <w:noProof/>
            <w:webHidden/>
          </w:rPr>
          <w:t>302</w:t>
        </w:r>
        <w:r>
          <w:rPr>
            <w:noProof/>
            <w:webHidden/>
          </w:rPr>
          <w:fldChar w:fldCharType="end"/>
        </w:r>
      </w:hyperlink>
    </w:p>
    <w:p w:rsidR="00B17FC5" w:rsidRDefault="00FB38BA">
      <w:pPr>
        <w:pStyle w:val="TOC3"/>
        <w:rPr>
          <w:rFonts w:asciiTheme="minorHAnsi" w:eastAsiaTheme="minorEastAsia" w:hAnsiTheme="minorHAnsi" w:cstheme="minorBidi"/>
          <w:noProof/>
          <w:sz w:val="22"/>
          <w:szCs w:val="22"/>
        </w:rPr>
      </w:pPr>
      <w:hyperlink w:anchor="_Toc280744866" w:history="1">
        <w:r w:rsidR="00B17FC5" w:rsidRPr="0080728D">
          <w:rPr>
            <w:rStyle w:val="Hyperlink"/>
            <w:noProof/>
          </w:rPr>
          <w:t>5.3.14.</w:t>
        </w:r>
        <w:r w:rsidR="00B17FC5">
          <w:rPr>
            <w:rFonts w:asciiTheme="minorHAnsi" w:eastAsiaTheme="minorEastAsia" w:hAnsiTheme="minorHAnsi" w:cstheme="minorBidi"/>
            <w:noProof/>
            <w:sz w:val="22"/>
            <w:szCs w:val="22"/>
          </w:rPr>
          <w:tab/>
        </w:r>
        <w:r w:rsidR="00B17FC5" w:rsidRPr="0080728D">
          <w:rPr>
            <w:rStyle w:val="Hyperlink"/>
            <w:noProof/>
          </w:rPr>
          <w:t>A vidéki népesség számára nyújtott alapszolgáltatások – „Tanyabusz (321. A.)</w:t>
        </w:r>
        <w:r w:rsidR="00B17FC5">
          <w:rPr>
            <w:noProof/>
            <w:webHidden/>
          </w:rPr>
          <w:tab/>
        </w:r>
        <w:r>
          <w:rPr>
            <w:noProof/>
            <w:webHidden/>
          </w:rPr>
          <w:fldChar w:fldCharType="begin"/>
        </w:r>
        <w:r w:rsidR="00B17FC5">
          <w:rPr>
            <w:noProof/>
            <w:webHidden/>
          </w:rPr>
          <w:instrText xml:space="preserve"> PAGEREF _Toc280744866 \h </w:instrText>
        </w:r>
        <w:r>
          <w:rPr>
            <w:noProof/>
            <w:webHidden/>
          </w:rPr>
        </w:r>
        <w:r>
          <w:rPr>
            <w:noProof/>
            <w:webHidden/>
          </w:rPr>
          <w:fldChar w:fldCharType="separate"/>
        </w:r>
        <w:r w:rsidR="00B17FC5">
          <w:rPr>
            <w:noProof/>
            <w:webHidden/>
          </w:rPr>
          <w:t>305</w:t>
        </w:r>
        <w:r>
          <w:rPr>
            <w:noProof/>
            <w:webHidden/>
          </w:rPr>
          <w:fldChar w:fldCharType="end"/>
        </w:r>
      </w:hyperlink>
    </w:p>
    <w:p w:rsidR="00B17FC5" w:rsidRDefault="00FB38BA">
      <w:pPr>
        <w:pStyle w:val="TOC3"/>
        <w:rPr>
          <w:rFonts w:asciiTheme="minorHAnsi" w:eastAsiaTheme="minorEastAsia" w:hAnsiTheme="minorHAnsi" w:cstheme="minorBidi"/>
          <w:noProof/>
          <w:sz w:val="22"/>
          <w:szCs w:val="22"/>
        </w:rPr>
      </w:pPr>
      <w:hyperlink w:anchor="_Toc280744867" w:history="1">
        <w:r w:rsidR="00B17FC5" w:rsidRPr="0080728D">
          <w:rPr>
            <w:rStyle w:val="Hyperlink"/>
            <w:noProof/>
          </w:rPr>
          <w:t>5.3.15.</w:t>
        </w:r>
        <w:r w:rsidR="00B17FC5">
          <w:rPr>
            <w:rFonts w:asciiTheme="minorHAnsi" w:eastAsiaTheme="minorEastAsia" w:hAnsiTheme="minorHAnsi" w:cstheme="minorBidi"/>
            <w:noProof/>
            <w:sz w:val="22"/>
            <w:szCs w:val="22"/>
          </w:rPr>
          <w:tab/>
        </w:r>
        <w:r w:rsidR="00B17FC5" w:rsidRPr="0080728D">
          <w:rPr>
            <w:rStyle w:val="Hyperlink"/>
            <w:noProof/>
          </w:rPr>
          <w:t>A vidéki népesség számára nyújtott alapszolgáltatások – „Integrált közösségi szolgáltató tér (321. B.)</w:t>
        </w:r>
        <w:r w:rsidR="00B17FC5">
          <w:rPr>
            <w:noProof/>
            <w:webHidden/>
          </w:rPr>
          <w:tab/>
        </w:r>
        <w:r w:rsidR="00B17FC5">
          <w:rPr>
            <w:noProof/>
            <w:webHidden/>
          </w:rPr>
          <w:tab/>
        </w:r>
        <w:r>
          <w:rPr>
            <w:noProof/>
            <w:webHidden/>
          </w:rPr>
          <w:fldChar w:fldCharType="begin"/>
        </w:r>
        <w:r w:rsidR="00B17FC5">
          <w:rPr>
            <w:noProof/>
            <w:webHidden/>
          </w:rPr>
          <w:instrText xml:space="preserve"> PAGEREF _Toc280744867 \h </w:instrText>
        </w:r>
        <w:r>
          <w:rPr>
            <w:noProof/>
            <w:webHidden/>
          </w:rPr>
        </w:r>
        <w:r>
          <w:rPr>
            <w:noProof/>
            <w:webHidden/>
          </w:rPr>
          <w:fldChar w:fldCharType="separate"/>
        </w:r>
        <w:r w:rsidR="00B17FC5">
          <w:rPr>
            <w:noProof/>
            <w:webHidden/>
          </w:rPr>
          <w:t>315</w:t>
        </w:r>
        <w:r>
          <w:rPr>
            <w:noProof/>
            <w:webHidden/>
          </w:rPr>
          <w:fldChar w:fldCharType="end"/>
        </w:r>
      </w:hyperlink>
    </w:p>
    <w:p w:rsidR="00B17FC5" w:rsidRDefault="00FB38BA">
      <w:pPr>
        <w:pStyle w:val="TOC3"/>
        <w:rPr>
          <w:rFonts w:asciiTheme="minorHAnsi" w:eastAsiaTheme="minorEastAsia" w:hAnsiTheme="minorHAnsi" w:cstheme="minorBidi"/>
          <w:noProof/>
          <w:sz w:val="22"/>
          <w:szCs w:val="22"/>
        </w:rPr>
      </w:pPr>
      <w:hyperlink w:anchor="_Toc280744868" w:history="1">
        <w:r w:rsidR="00B17FC5" w:rsidRPr="0080728D">
          <w:rPr>
            <w:rStyle w:val="Hyperlink"/>
            <w:noProof/>
          </w:rPr>
          <w:t>5.3.16.</w:t>
        </w:r>
        <w:r w:rsidR="00B17FC5">
          <w:rPr>
            <w:rFonts w:asciiTheme="minorHAnsi" w:eastAsiaTheme="minorEastAsia" w:hAnsiTheme="minorHAnsi" w:cstheme="minorBidi"/>
            <w:noProof/>
            <w:sz w:val="22"/>
            <w:szCs w:val="22"/>
          </w:rPr>
          <w:tab/>
        </w:r>
        <w:r w:rsidR="00B17FC5" w:rsidRPr="0080728D">
          <w:rPr>
            <w:rStyle w:val="Hyperlink"/>
            <w:noProof/>
          </w:rPr>
          <w:t>Falvak megújítása és fejlesztése (322. intézkedés)</w:t>
        </w:r>
        <w:r w:rsidR="00B17FC5">
          <w:rPr>
            <w:noProof/>
            <w:webHidden/>
          </w:rPr>
          <w:tab/>
        </w:r>
        <w:r>
          <w:rPr>
            <w:noProof/>
            <w:webHidden/>
          </w:rPr>
          <w:fldChar w:fldCharType="begin"/>
        </w:r>
        <w:r w:rsidR="00B17FC5">
          <w:rPr>
            <w:noProof/>
            <w:webHidden/>
          </w:rPr>
          <w:instrText xml:space="preserve"> PAGEREF _Toc280744868 \h </w:instrText>
        </w:r>
        <w:r>
          <w:rPr>
            <w:noProof/>
            <w:webHidden/>
          </w:rPr>
        </w:r>
        <w:r>
          <w:rPr>
            <w:noProof/>
            <w:webHidden/>
          </w:rPr>
          <w:fldChar w:fldCharType="separate"/>
        </w:r>
        <w:r w:rsidR="00B17FC5">
          <w:rPr>
            <w:noProof/>
            <w:webHidden/>
          </w:rPr>
          <w:t>324</w:t>
        </w:r>
        <w:r>
          <w:rPr>
            <w:noProof/>
            <w:webHidden/>
          </w:rPr>
          <w:fldChar w:fldCharType="end"/>
        </w:r>
      </w:hyperlink>
    </w:p>
    <w:p w:rsidR="00B17FC5" w:rsidRDefault="00FB38BA">
      <w:pPr>
        <w:pStyle w:val="TOC3"/>
        <w:rPr>
          <w:rFonts w:asciiTheme="minorHAnsi" w:eastAsiaTheme="minorEastAsia" w:hAnsiTheme="minorHAnsi" w:cstheme="minorBidi"/>
          <w:noProof/>
          <w:sz w:val="22"/>
          <w:szCs w:val="22"/>
        </w:rPr>
      </w:pPr>
      <w:hyperlink w:anchor="_Toc280744869" w:history="1">
        <w:r w:rsidR="00B17FC5" w:rsidRPr="0080728D">
          <w:rPr>
            <w:rStyle w:val="Hyperlink"/>
            <w:noProof/>
          </w:rPr>
          <w:t>5.3.17.</w:t>
        </w:r>
        <w:r w:rsidR="00B17FC5">
          <w:rPr>
            <w:rFonts w:asciiTheme="minorHAnsi" w:eastAsiaTheme="minorEastAsia" w:hAnsiTheme="minorHAnsi" w:cstheme="minorBidi"/>
            <w:noProof/>
            <w:sz w:val="22"/>
            <w:szCs w:val="22"/>
          </w:rPr>
          <w:tab/>
        </w:r>
        <w:r w:rsidR="00B17FC5" w:rsidRPr="0080728D">
          <w:rPr>
            <w:rStyle w:val="Hyperlink"/>
            <w:noProof/>
          </w:rPr>
          <w:t>Vidéki örökség megőrzése (323. intézkedés)</w:t>
        </w:r>
        <w:r w:rsidR="00B17FC5">
          <w:rPr>
            <w:noProof/>
            <w:webHidden/>
          </w:rPr>
          <w:tab/>
        </w:r>
        <w:r>
          <w:rPr>
            <w:noProof/>
            <w:webHidden/>
          </w:rPr>
          <w:fldChar w:fldCharType="begin"/>
        </w:r>
        <w:r w:rsidR="00B17FC5">
          <w:rPr>
            <w:noProof/>
            <w:webHidden/>
          </w:rPr>
          <w:instrText xml:space="preserve"> PAGEREF _Toc280744869 \h </w:instrText>
        </w:r>
        <w:r>
          <w:rPr>
            <w:noProof/>
            <w:webHidden/>
          </w:rPr>
        </w:r>
        <w:r>
          <w:rPr>
            <w:noProof/>
            <w:webHidden/>
          </w:rPr>
          <w:fldChar w:fldCharType="separate"/>
        </w:r>
        <w:r w:rsidR="00B17FC5">
          <w:rPr>
            <w:noProof/>
            <w:webHidden/>
          </w:rPr>
          <w:t>334</w:t>
        </w:r>
        <w:r>
          <w:rPr>
            <w:noProof/>
            <w:webHidden/>
          </w:rPr>
          <w:fldChar w:fldCharType="end"/>
        </w:r>
      </w:hyperlink>
    </w:p>
    <w:p w:rsidR="00B17FC5" w:rsidRDefault="00FB38BA">
      <w:pPr>
        <w:pStyle w:val="TOC3"/>
        <w:rPr>
          <w:rFonts w:asciiTheme="minorHAnsi" w:eastAsiaTheme="minorEastAsia" w:hAnsiTheme="minorHAnsi" w:cstheme="minorBidi"/>
          <w:noProof/>
          <w:sz w:val="22"/>
          <w:szCs w:val="22"/>
        </w:rPr>
      </w:pPr>
      <w:hyperlink w:anchor="_Toc280744870" w:history="1">
        <w:r w:rsidR="00B17FC5" w:rsidRPr="0080728D">
          <w:rPr>
            <w:rStyle w:val="Hyperlink"/>
            <w:noProof/>
          </w:rPr>
          <w:t>5.3.18.</w:t>
        </w:r>
        <w:r w:rsidR="00B17FC5">
          <w:rPr>
            <w:rFonts w:asciiTheme="minorHAnsi" w:eastAsiaTheme="minorEastAsia" w:hAnsiTheme="minorHAnsi" w:cstheme="minorBidi"/>
            <w:noProof/>
            <w:sz w:val="22"/>
            <w:szCs w:val="22"/>
          </w:rPr>
          <w:tab/>
        </w:r>
        <w:r w:rsidR="00B17FC5" w:rsidRPr="0080728D">
          <w:rPr>
            <w:rStyle w:val="Hyperlink"/>
            <w:noProof/>
          </w:rPr>
          <w:t>Képzés, tájékoztatás (331. intézkedés)</w:t>
        </w:r>
        <w:r w:rsidR="00B17FC5">
          <w:rPr>
            <w:noProof/>
            <w:webHidden/>
          </w:rPr>
          <w:tab/>
        </w:r>
        <w:r>
          <w:rPr>
            <w:noProof/>
            <w:webHidden/>
          </w:rPr>
          <w:fldChar w:fldCharType="begin"/>
        </w:r>
        <w:r w:rsidR="00B17FC5">
          <w:rPr>
            <w:noProof/>
            <w:webHidden/>
          </w:rPr>
          <w:instrText xml:space="preserve"> PAGEREF _Toc280744870 \h </w:instrText>
        </w:r>
        <w:r>
          <w:rPr>
            <w:noProof/>
            <w:webHidden/>
          </w:rPr>
        </w:r>
        <w:r>
          <w:rPr>
            <w:noProof/>
            <w:webHidden/>
          </w:rPr>
          <w:fldChar w:fldCharType="separate"/>
        </w:r>
        <w:r w:rsidR="00B17FC5">
          <w:rPr>
            <w:noProof/>
            <w:webHidden/>
          </w:rPr>
          <w:t>342</w:t>
        </w:r>
        <w:r>
          <w:rPr>
            <w:noProof/>
            <w:webHidden/>
          </w:rPr>
          <w:fldChar w:fldCharType="end"/>
        </w:r>
      </w:hyperlink>
    </w:p>
    <w:p w:rsidR="00B17FC5" w:rsidRDefault="00FB38BA">
      <w:pPr>
        <w:pStyle w:val="TOC3"/>
        <w:rPr>
          <w:rFonts w:asciiTheme="minorHAnsi" w:eastAsiaTheme="minorEastAsia" w:hAnsiTheme="minorHAnsi" w:cstheme="minorBidi"/>
          <w:noProof/>
          <w:sz w:val="22"/>
          <w:szCs w:val="22"/>
        </w:rPr>
      </w:pPr>
      <w:hyperlink w:anchor="_Toc280744871" w:history="1">
        <w:r w:rsidR="00B17FC5" w:rsidRPr="0080728D">
          <w:rPr>
            <w:rStyle w:val="Hyperlink"/>
            <w:noProof/>
          </w:rPr>
          <w:t>5.3.19.</w:t>
        </w:r>
        <w:r w:rsidR="00B17FC5">
          <w:rPr>
            <w:rFonts w:asciiTheme="minorHAnsi" w:eastAsiaTheme="minorEastAsia" w:hAnsiTheme="minorHAnsi" w:cstheme="minorBidi"/>
            <w:noProof/>
            <w:sz w:val="22"/>
            <w:szCs w:val="22"/>
          </w:rPr>
          <w:tab/>
        </w:r>
        <w:r w:rsidR="00B17FC5" w:rsidRPr="0080728D">
          <w:rPr>
            <w:rStyle w:val="Hyperlink"/>
            <w:noProof/>
          </w:rPr>
          <w:t>Készségek elsajátítása és ösztönzés (341. intézkedés)</w:t>
        </w:r>
        <w:r w:rsidR="00B17FC5">
          <w:rPr>
            <w:noProof/>
            <w:webHidden/>
          </w:rPr>
          <w:tab/>
        </w:r>
        <w:r>
          <w:rPr>
            <w:noProof/>
            <w:webHidden/>
          </w:rPr>
          <w:fldChar w:fldCharType="begin"/>
        </w:r>
        <w:r w:rsidR="00B17FC5">
          <w:rPr>
            <w:noProof/>
            <w:webHidden/>
          </w:rPr>
          <w:instrText xml:space="preserve"> PAGEREF _Toc280744871 \h </w:instrText>
        </w:r>
        <w:r>
          <w:rPr>
            <w:noProof/>
            <w:webHidden/>
          </w:rPr>
        </w:r>
        <w:r>
          <w:rPr>
            <w:noProof/>
            <w:webHidden/>
          </w:rPr>
          <w:fldChar w:fldCharType="separate"/>
        </w:r>
        <w:r w:rsidR="00B17FC5">
          <w:rPr>
            <w:noProof/>
            <w:webHidden/>
          </w:rPr>
          <w:t>343</w:t>
        </w:r>
        <w:r>
          <w:rPr>
            <w:noProof/>
            <w:webHidden/>
          </w:rPr>
          <w:fldChar w:fldCharType="end"/>
        </w:r>
      </w:hyperlink>
    </w:p>
    <w:p w:rsidR="00025CF9" w:rsidRPr="0053238D" w:rsidRDefault="00FB38BA" w:rsidP="008452C0">
      <w:pPr>
        <w:pStyle w:val="HUNNormal"/>
        <w:rPr>
          <w:noProof/>
        </w:rPr>
      </w:pPr>
      <w:r w:rsidRPr="0053238D">
        <w:fldChar w:fldCharType="end"/>
      </w:r>
    </w:p>
    <w:p w:rsidR="00025CF9" w:rsidRPr="0053238D" w:rsidRDefault="00025CF9" w:rsidP="008452C0">
      <w:pPr>
        <w:pStyle w:val="HUNNormal"/>
      </w:pP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0A0"/>
      </w:tblPr>
      <w:tblGrid>
        <w:gridCol w:w="4651"/>
        <w:gridCol w:w="4652"/>
      </w:tblGrid>
      <w:tr w:rsidR="00025CF9" w:rsidRPr="0053238D">
        <w:tc>
          <w:tcPr>
            <w:tcW w:w="9303" w:type="dxa"/>
            <w:gridSpan w:val="2"/>
            <w:shd w:val="clear" w:color="auto" w:fill="EFD3D2"/>
          </w:tcPr>
          <w:p w:rsidR="00025CF9" w:rsidRPr="0053238D" w:rsidRDefault="00025CF9" w:rsidP="00CC10EE">
            <w:pPr>
              <w:jc w:val="center"/>
              <w:rPr>
                <w:b/>
                <w:bCs/>
                <w:sz w:val="24"/>
                <w:szCs w:val="24"/>
              </w:rPr>
            </w:pPr>
            <w:r w:rsidRPr="0053238D">
              <w:rPr>
                <w:b/>
                <w:bCs/>
                <w:smallCaps/>
                <w:sz w:val="24"/>
                <w:szCs w:val="24"/>
              </w:rPr>
              <w:t>Verziókövetési információk</w:t>
            </w:r>
          </w:p>
        </w:tc>
      </w:tr>
      <w:tr w:rsidR="001A1D8B" w:rsidRPr="0053238D">
        <w:tc>
          <w:tcPr>
            <w:tcW w:w="4651" w:type="dxa"/>
            <w:shd w:val="clear" w:color="auto" w:fill="DFA7A6"/>
          </w:tcPr>
          <w:p w:rsidR="001A1D8B" w:rsidRPr="0053238D" w:rsidRDefault="001A1D8B" w:rsidP="00CC10EE">
            <w:pPr>
              <w:jc w:val="center"/>
              <w:rPr>
                <w:b/>
                <w:bCs/>
                <w:sz w:val="22"/>
                <w:szCs w:val="22"/>
              </w:rPr>
            </w:pPr>
            <w:r w:rsidRPr="0053238D">
              <w:rPr>
                <w:b/>
                <w:bCs/>
                <w:sz w:val="22"/>
                <w:szCs w:val="22"/>
              </w:rPr>
              <w:t>Verzió száma:</w:t>
            </w:r>
          </w:p>
        </w:tc>
        <w:tc>
          <w:tcPr>
            <w:tcW w:w="4652" w:type="dxa"/>
            <w:shd w:val="clear" w:color="auto" w:fill="DFA7A6"/>
          </w:tcPr>
          <w:p w:rsidR="001A1D8B" w:rsidRPr="007A550E" w:rsidRDefault="001A1D8B" w:rsidP="001A1D8B">
            <w:pPr>
              <w:rPr>
                <w:sz w:val="22"/>
                <w:szCs w:val="22"/>
              </w:rPr>
            </w:pPr>
            <w:r w:rsidRPr="007A550E">
              <w:rPr>
                <w:sz w:val="22"/>
                <w:szCs w:val="22"/>
              </w:rPr>
              <w:t>v</w:t>
            </w:r>
            <w:r>
              <w:rPr>
                <w:sz w:val="22"/>
                <w:szCs w:val="22"/>
              </w:rPr>
              <w:t>25</w:t>
            </w:r>
          </w:p>
        </w:tc>
      </w:tr>
      <w:tr w:rsidR="001A1D8B" w:rsidRPr="0053238D">
        <w:tc>
          <w:tcPr>
            <w:tcW w:w="4651" w:type="dxa"/>
            <w:shd w:val="clear" w:color="auto" w:fill="EFD3D2"/>
          </w:tcPr>
          <w:p w:rsidR="001A1D8B" w:rsidRPr="0053238D" w:rsidRDefault="001A1D8B" w:rsidP="00CC10EE">
            <w:pPr>
              <w:jc w:val="center"/>
              <w:rPr>
                <w:b/>
                <w:bCs/>
                <w:sz w:val="22"/>
                <w:szCs w:val="22"/>
              </w:rPr>
            </w:pPr>
            <w:r w:rsidRPr="0053238D">
              <w:rPr>
                <w:b/>
                <w:bCs/>
                <w:sz w:val="22"/>
                <w:szCs w:val="22"/>
              </w:rPr>
              <w:t>Utoljára módosította:</w:t>
            </w:r>
          </w:p>
        </w:tc>
        <w:tc>
          <w:tcPr>
            <w:tcW w:w="4652" w:type="dxa"/>
            <w:shd w:val="clear" w:color="auto" w:fill="EFD3D2"/>
          </w:tcPr>
          <w:p w:rsidR="001A1D8B" w:rsidRPr="007A550E" w:rsidRDefault="001A1D8B" w:rsidP="001A1D8B">
            <w:pPr>
              <w:rPr>
                <w:sz w:val="22"/>
                <w:szCs w:val="22"/>
              </w:rPr>
            </w:pPr>
            <w:r>
              <w:rPr>
                <w:sz w:val="22"/>
                <w:szCs w:val="22"/>
              </w:rPr>
              <w:t>Cserneczky Tamás</w:t>
            </w:r>
          </w:p>
        </w:tc>
      </w:tr>
      <w:tr w:rsidR="001A1D8B" w:rsidRPr="0053238D">
        <w:tc>
          <w:tcPr>
            <w:tcW w:w="4651" w:type="dxa"/>
            <w:shd w:val="clear" w:color="auto" w:fill="DFA7A6"/>
          </w:tcPr>
          <w:p w:rsidR="001A1D8B" w:rsidRPr="0053238D" w:rsidRDefault="001A1D8B" w:rsidP="00CC10EE">
            <w:pPr>
              <w:jc w:val="center"/>
              <w:rPr>
                <w:b/>
                <w:bCs/>
                <w:sz w:val="22"/>
                <w:szCs w:val="22"/>
              </w:rPr>
            </w:pPr>
            <w:r w:rsidRPr="0053238D">
              <w:rPr>
                <w:b/>
                <w:bCs/>
                <w:sz w:val="22"/>
                <w:szCs w:val="22"/>
              </w:rPr>
              <w:t>Módosítás indoka:</w:t>
            </w:r>
          </w:p>
        </w:tc>
        <w:tc>
          <w:tcPr>
            <w:tcW w:w="4652" w:type="dxa"/>
            <w:shd w:val="clear" w:color="auto" w:fill="DFA7A6"/>
          </w:tcPr>
          <w:p w:rsidR="001A1D8B" w:rsidRPr="007A550E" w:rsidRDefault="001A1D8B" w:rsidP="001A1D8B">
            <w:pPr>
              <w:rPr>
                <w:sz w:val="22"/>
                <w:szCs w:val="22"/>
              </w:rPr>
            </w:pPr>
            <w:r>
              <w:rPr>
                <w:sz w:val="22"/>
                <w:szCs w:val="22"/>
              </w:rPr>
              <w:t>A VM szakfőosztálya és a Monitoring Bizottság tagjai által küldött észrevételek átvezetése</w:t>
            </w:r>
          </w:p>
        </w:tc>
      </w:tr>
      <w:tr w:rsidR="001A1D8B" w:rsidRPr="0053238D">
        <w:tc>
          <w:tcPr>
            <w:tcW w:w="4651" w:type="dxa"/>
            <w:shd w:val="clear" w:color="auto" w:fill="EFD3D2"/>
          </w:tcPr>
          <w:p w:rsidR="001A1D8B" w:rsidRPr="0053238D" w:rsidRDefault="001A1D8B" w:rsidP="00CC10EE">
            <w:pPr>
              <w:jc w:val="center"/>
              <w:rPr>
                <w:b/>
                <w:bCs/>
                <w:sz w:val="22"/>
                <w:szCs w:val="22"/>
              </w:rPr>
            </w:pPr>
            <w:r w:rsidRPr="0053238D">
              <w:rPr>
                <w:b/>
                <w:bCs/>
                <w:sz w:val="22"/>
                <w:szCs w:val="22"/>
              </w:rPr>
              <w:t>Jóváhagyta a HUNGARIKUM konzorcium rész</w:t>
            </w:r>
            <w:r w:rsidRPr="0053238D">
              <w:rPr>
                <w:b/>
                <w:bCs/>
                <w:sz w:val="22"/>
                <w:szCs w:val="22"/>
              </w:rPr>
              <w:t>é</w:t>
            </w:r>
            <w:r w:rsidRPr="0053238D">
              <w:rPr>
                <w:b/>
                <w:bCs/>
                <w:sz w:val="22"/>
                <w:szCs w:val="22"/>
              </w:rPr>
              <w:t>ről (név/dátum)</w:t>
            </w:r>
          </w:p>
        </w:tc>
        <w:tc>
          <w:tcPr>
            <w:tcW w:w="4652" w:type="dxa"/>
            <w:shd w:val="clear" w:color="auto" w:fill="EFD3D2"/>
          </w:tcPr>
          <w:p w:rsidR="001A1D8B" w:rsidRPr="007A550E" w:rsidRDefault="001A1D8B" w:rsidP="001A1D8B">
            <w:pPr>
              <w:rPr>
                <w:sz w:val="22"/>
                <w:szCs w:val="22"/>
              </w:rPr>
            </w:pPr>
            <w:r w:rsidRPr="007A550E">
              <w:rPr>
                <w:sz w:val="22"/>
                <w:szCs w:val="22"/>
              </w:rPr>
              <w:t>Cserneczky Tamás (2010.12.</w:t>
            </w:r>
            <w:r>
              <w:rPr>
                <w:sz w:val="22"/>
                <w:szCs w:val="22"/>
              </w:rPr>
              <w:t>21</w:t>
            </w:r>
            <w:r w:rsidRPr="007A550E">
              <w:rPr>
                <w:sz w:val="22"/>
                <w:szCs w:val="22"/>
              </w:rPr>
              <w:t>)</w:t>
            </w:r>
          </w:p>
        </w:tc>
      </w:tr>
    </w:tbl>
    <w:p w:rsidR="00025CF9" w:rsidRDefault="00025CF9" w:rsidP="008452C0">
      <w:pPr>
        <w:pStyle w:val="HUNNormal"/>
      </w:pPr>
    </w:p>
    <w:p w:rsidR="001A1D8B" w:rsidRDefault="001A1D8B" w:rsidP="008452C0">
      <w:pPr>
        <w:pStyle w:val="HUNNormal"/>
      </w:pPr>
    </w:p>
    <w:p w:rsidR="001A1D8B" w:rsidRDefault="001A1D8B" w:rsidP="008452C0">
      <w:pPr>
        <w:pStyle w:val="HUNNormal"/>
      </w:pPr>
    </w:p>
    <w:p w:rsidR="001A1D8B" w:rsidRPr="0053238D" w:rsidRDefault="001A1D8B" w:rsidP="008452C0">
      <w:pPr>
        <w:pStyle w:val="HUNNormal"/>
      </w:pPr>
    </w:p>
    <w:p w:rsidR="001A1D8B" w:rsidRDefault="001A1D8B" w:rsidP="001A1D8B">
      <w:pPr>
        <w:pStyle w:val="HUNHeading1"/>
      </w:pPr>
      <w:bookmarkStart w:id="0" w:name="_Toc280734381"/>
      <w:bookmarkStart w:id="1" w:name="_Toc280744851"/>
      <w:r w:rsidRPr="007A3B59">
        <w:lastRenderedPageBreak/>
        <w:t xml:space="preserve">A program, az intézkedések </w:t>
      </w:r>
      <w:proofErr w:type="gramStart"/>
      <w:r w:rsidRPr="007A3B59">
        <w:t>és</w:t>
      </w:r>
      <w:proofErr w:type="gramEnd"/>
      <w:r w:rsidRPr="007A3B59">
        <w:t xml:space="preserve"> a költségvetés leírása</w:t>
      </w:r>
      <w:bookmarkEnd w:id="0"/>
      <w:bookmarkEnd w:id="1"/>
    </w:p>
    <w:p w:rsidR="001A1D8B" w:rsidRPr="007A550E" w:rsidRDefault="001A1D8B" w:rsidP="001A1D8B">
      <w:pPr>
        <w:pStyle w:val="HUNHeading2"/>
        <w:numPr>
          <w:ilvl w:val="1"/>
          <w:numId w:val="7"/>
        </w:numPr>
        <w:ind w:hanging="792"/>
      </w:pPr>
      <w:bookmarkStart w:id="2" w:name="_Toc280741944"/>
      <w:bookmarkStart w:id="3" w:name="_Toc280744852"/>
      <w:r>
        <w:t>A II</w:t>
      </w:r>
      <w:r w:rsidR="00D91814">
        <w:t>I</w:t>
      </w:r>
      <w:r>
        <w:t>. tengely intézkedéseinek értékelése</w:t>
      </w:r>
      <w:bookmarkEnd w:id="2"/>
      <w:bookmarkEnd w:id="3"/>
    </w:p>
    <w:p w:rsidR="001A1D8B" w:rsidRPr="0053238D" w:rsidRDefault="001A1D8B" w:rsidP="001A1D8B">
      <w:pPr>
        <w:pStyle w:val="HUNNormal"/>
      </w:pPr>
      <w:r w:rsidRPr="0053238D">
        <w:t>A vidékfejlesztésnél az egyes intézkedések hatásán túl az intézkedések összhangja és együttes hatása is meghatározó, ezért az intézkedések értékelésének ismertetése előtt több szempontból jellemezzük a teljes III. tengely megvalósítását.</w:t>
      </w:r>
    </w:p>
    <w:p w:rsidR="001A1D8B" w:rsidRDefault="001A1D8B" w:rsidP="001A1D8B">
      <w:pPr>
        <w:pStyle w:val="HUNNormal"/>
      </w:pPr>
      <w:r w:rsidRPr="0053238D">
        <w:t>Ez azért is indokolt, mert a III. tengelyben támogatott projektek előrehaladása még csak kevés esetben teszi lehetővé a tényleges hatások mérlegelését, ugyanakkor az eljárásrendről, a megvalósításról már számos tapasztalat született, amelyek hasznosíthatóak a jövőben. A vidékfejlesztésben a megvalósítás módja maj</w:t>
      </w:r>
      <w:r w:rsidRPr="0053238D">
        <w:t>d</w:t>
      </w:r>
      <w:r w:rsidRPr="0053238D">
        <w:t>nem olyan fontos a mobilizálás, a változások indukálása szempontjából, mint maga az intézkedések tarta</w:t>
      </w:r>
      <w:r w:rsidRPr="0053238D">
        <w:t>l</w:t>
      </w:r>
      <w:r w:rsidRPr="0053238D">
        <w:t>ma. Ez szintén indokolja a megvalósítás módjának átfogó értékelését.</w:t>
      </w:r>
    </w:p>
    <w:p w:rsidR="00025CF9" w:rsidRPr="001A1D8B" w:rsidRDefault="00025CF9" w:rsidP="001A1D8B">
      <w:pPr>
        <w:pStyle w:val="HUNHeading3"/>
        <w:numPr>
          <w:ilvl w:val="2"/>
          <w:numId w:val="7"/>
        </w:numPr>
        <w:ind w:hanging="1224"/>
      </w:pPr>
      <w:bookmarkStart w:id="4" w:name="_Toc280744853"/>
      <w:r w:rsidRPr="001A1D8B">
        <w:t>A III. tengely pénzügyi keretei</w:t>
      </w:r>
      <w:bookmarkEnd w:id="4"/>
    </w:p>
    <w:p w:rsidR="00025CF9" w:rsidRPr="0053238D" w:rsidRDefault="00025CF9" w:rsidP="00FC6208">
      <w:pPr>
        <w:jc w:val="both"/>
      </w:pPr>
      <w:r w:rsidRPr="0053238D">
        <w:t>A tengelyre allokált összegben a vizsgált időszakban nem történt nagyságrendi változás. Tengelyen belül, intézkedések közötti átcsoportosítások azonban történtek, amelyek irányáról, okairól, indokoltságáról és hatásairól az egyes intézkedések leírása keretén belül foglalkozunk.</w:t>
      </w:r>
    </w:p>
    <w:p w:rsidR="00025CF9" w:rsidRPr="0053238D" w:rsidRDefault="00025CF9" w:rsidP="00FC6208">
      <w:pPr>
        <w:jc w:val="both"/>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1366"/>
        <w:gridCol w:w="2326"/>
        <w:gridCol w:w="2326"/>
        <w:gridCol w:w="2326"/>
      </w:tblGrid>
      <w:tr w:rsidR="00025CF9" w:rsidRPr="0053238D">
        <w:trPr>
          <w:tblHeader/>
          <w:jc w:val="center"/>
        </w:trPr>
        <w:tc>
          <w:tcPr>
            <w:tcW w:w="1366" w:type="dxa"/>
            <w:tcBorders>
              <w:top w:val="single" w:sz="8" w:space="0" w:color="FFFFFF"/>
              <w:bottom w:val="single" w:sz="24" w:space="0" w:color="FFFFFF"/>
              <w:right w:val="single" w:sz="8" w:space="0" w:color="FFFFFF"/>
            </w:tcBorders>
            <w:shd w:val="clear" w:color="auto" w:fill="C0504D"/>
          </w:tcPr>
          <w:p w:rsidR="00025CF9" w:rsidRPr="0053238D" w:rsidRDefault="00025CF9">
            <w:pPr>
              <w:jc w:val="center"/>
              <w:rPr>
                <w:rFonts w:cs="Arial"/>
                <w:b/>
                <w:bCs/>
                <w:color w:val="FFFFFF"/>
              </w:rPr>
            </w:pPr>
            <w:r w:rsidRPr="0053238D">
              <w:rPr>
                <w:rFonts w:cs="Arial"/>
                <w:b/>
                <w:bCs/>
                <w:color w:val="FFFFFF"/>
              </w:rPr>
              <w:t>Intézkedés kódja</w:t>
            </w:r>
          </w:p>
        </w:tc>
        <w:tc>
          <w:tcPr>
            <w:tcW w:w="2326" w:type="dxa"/>
            <w:tcBorders>
              <w:top w:val="single" w:sz="8" w:space="0" w:color="FFFFFF"/>
              <w:left w:val="single" w:sz="8" w:space="0" w:color="FFFFFF"/>
              <w:bottom w:val="single" w:sz="24" w:space="0" w:color="FFFFFF"/>
              <w:right w:val="single" w:sz="8" w:space="0" w:color="FFFFFF"/>
            </w:tcBorders>
            <w:shd w:val="clear" w:color="auto" w:fill="C0504D"/>
          </w:tcPr>
          <w:p w:rsidR="00025CF9" w:rsidRPr="0053238D" w:rsidRDefault="00025CF9">
            <w:pPr>
              <w:jc w:val="center"/>
              <w:rPr>
                <w:rFonts w:cs="Arial"/>
                <w:b/>
                <w:bCs/>
                <w:color w:val="FFFFFF"/>
              </w:rPr>
            </w:pPr>
            <w:r w:rsidRPr="0053238D">
              <w:rPr>
                <w:rFonts w:cs="Arial"/>
                <w:b/>
                <w:bCs/>
                <w:color w:val="FFFFFF"/>
              </w:rPr>
              <w:t>ÚMVP Allokált forrás 2007-13 kiindulási áll</w:t>
            </w:r>
            <w:r w:rsidRPr="0053238D">
              <w:rPr>
                <w:rFonts w:cs="Arial"/>
                <w:b/>
                <w:bCs/>
                <w:color w:val="FFFFFF"/>
              </w:rPr>
              <w:t>a</w:t>
            </w:r>
            <w:r w:rsidRPr="0053238D">
              <w:rPr>
                <w:rFonts w:cs="Arial"/>
                <w:b/>
                <w:bCs/>
                <w:color w:val="FFFFFF"/>
              </w:rPr>
              <w:t>pot (2007) (€)</w:t>
            </w:r>
          </w:p>
        </w:tc>
        <w:tc>
          <w:tcPr>
            <w:tcW w:w="2326" w:type="dxa"/>
            <w:tcBorders>
              <w:top w:val="single" w:sz="8" w:space="0" w:color="FFFFFF"/>
              <w:left w:val="single" w:sz="8" w:space="0" w:color="FFFFFF"/>
              <w:bottom w:val="single" w:sz="24" w:space="0" w:color="FFFFFF"/>
              <w:right w:val="single" w:sz="8" w:space="0" w:color="FFFFFF"/>
            </w:tcBorders>
            <w:shd w:val="clear" w:color="auto" w:fill="C0504D"/>
          </w:tcPr>
          <w:p w:rsidR="00025CF9" w:rsidRPr="0053238D" w:rsidRDefault="00025CF9">
            <w:pPr>
              <w:jc w:val="center"/>
              <w:rPr>
                <w:rFonts w:cs="Arial"/>
                <w:b/>
                <w:bCs/>
                <w:color w:val="FFFFFF"/>
              </w:rPr>
            </w:pPr>
            <w:r w:rsidRPr="0053238D">
              <w:rPr>
                <w:rFonts w:cs="Arial"/>
                <w:b/>
                <w:bCs/>
                <w:color w:val="FFFFFF"/>
              </w:rPr>
              <w:t>ÚMVP Allokált forrás 2007-13 módosított (2010) (€)</w:t>
            </w:r>
          </w:p>
        </w:tc>
        <w:tc>
          <w:tcPr>
            <w:tcW w:w="2326" w:type="dxa"/>
            <w:tcBorders>
              <w:top w:val="single" w:sz="8" w:space="0" w:color="FFFFFF"/>
              <w:left w:val="single" w:sz="8" w:space="0" w:color="FFFFFF"/>
              <w:bottom w:val="single" w:sz="24" w:space="0" w:color="FFFFFF"/>
            </w:tcBorders>
            <w:shd w:val="clear" w:color="auto" w:fill="C0504D"/>
            <w:vAlign w:val="bottom"/>
          </w:tcPr>
          <w:p w:rsidR="00025CF9" w:rsidRPr="0053238D" w:rsidRDefault="00025CF9">
            <w:pPr>
              <w:jc w:val="both"/>
              <w:rPr>
                <w:rFonts w:cs="Arial"/>
                <w:b/>
                <w:bCs/>
                <w:color w:val="FFFFFF"/>
              </w:rPr>
            </w:pPr>
            <w:r w:rsidRPr="0053238D">
              <w:rPr>
                <w:rFonts w:cs="Arial"/>
                <w:b/>
                <w:bCs/>
                <w:iCs/>
                <w:color w:val="FFFFFF"/>
                <w:szCs w:val="22"/>
              </w:rPr>
              <w:t>Eltérés a kiindulási áll</w:t>
            </w:r>
            <w:r w:rsidRPr="0053238D">
              <w:rPr>
                <w:rFonts w:cs="Arial"/>
                <w:b/>
                <w:bCs/>
                <w:iCs/>
                <w:color w:val="FFFFFF"/>
                <w:szCs w:val="22"/>
              </w:rPr>
              <w:t>a</w:t>
            </w:r>
            <w:r w:rsidRPr="0053238D">
              <w:rPr>
                <w:rFonts w:cs="Arial"/>
                <w:b/>
                <w:bCs/>
                <w:iCs/>
                <w:color w:val="FFFFFF"/>
                <w:szCs w:val="22"/>
              </w:rPr>
              <w:t>pothoz képest</w:t>
            </w:r>
          </w:p>
        </w:tc>
      </w:tr>
      <w:tr w:rsidR="00025CF9" w:rsidRPr="0053238D">
        <w:trPr>
          <w:jc w:val="center"/>
        </w:trPr>
        <w:tc>
          <w:tcPr>
            <w:tcW w:w="1366" w:type="dxa"/>
            <w:tcBorders>
              <w:top w:val="single" w:sz="8" w:space="0" w:color="FFFFFF"/>
              <w:bottom w:val="nil"/>
              <w:right w:val="single" w:sz="24" w:space="0" w:color="FFFFFF"/>
            </w:tcBorders>
            <w:shd w:val="clear" w:color="auto" w:fill="C0504D"/>
          </w:tcPr>
          <w:p w:rsidR="00025CF9" w:rsidRPr="0053238D" w:rsidRDefault="00025CF9">
            <w:pPr>
              <w:jc w:val="right"/>
              <w:rPr>
                <w:rFonts w:cs="Arial"/>
                <w:b/>
                <w:bCs/>
                <w:color w:val="FFFFFF"/>
              </w:rPr>
            </w:pPr>
            <w:r w:rsidRPr="0053238D">
              <w:rPr>
                <w:rFonts w:cs="Arial"/>
                <w:b/>
                <w:bCs/>
                <w:color w:val="FFFFFF"/>
              </w:rPr>
              <w:t>311</w:t>
            </w:r>
          </w:p>
        </w:tc>
        <w:tc>
          <w:tcPr>
            <w:tcW w:w="2326" w:type="dxa"/>
            <w:tcBorders>
              <w:top w:val="single" w:sz="8" w:space="0" w:color="FFFFFF"/>
              <w:left w:val="single" w:sz="8" w:space="0" w:color="FFFFFF"/>
              <w:bottom w:val="single" w:sz="8" w:space="0" w:color="FFFFFF"/>
              <w:right w:val="single" w:sz="8" w:space="0" w:color="FFFFFF"/>
            </w:tcBorders>
            <w:shd w:val="clear" w:color="auto" w:fill="DFA7A6"/>
          </w:tcPr>
          <w:p w:rsidR="00025CF9" w:rsidRPr="0053238D" w:rsidRDefault="00025CF9">
            <w:pPr>
              <w:jc w:val="right"/>
              <w:rPr>
                <w:rFonts w:cs="Arial"/>
              </w:rPr>
            </w:pPr>
            <w:r w:rsidRPr="0053238D">
              <w:rPr>
                <w:rFonts w:cs="Arial"/>
              </w:rPr>
              <w:t>28 111 114</w:t>
            </w:r>
          </w:p>
        </w:tc>
        <w:tc>
          <w:tcPr>
            <w:tcW w:w="2326" w:type="dxa"/>
            <w:tcBorders>
              <w:top w:val="single" w:sz="8" w:space="0" w:color="FFFFFF"/>
              <w:left w:val="single" w:sz="8" w:space="0" w:color="FFFFFF"/>
              <w:bottom w:val="single" w:sz="8" w:space="0" w:color="FFFFFF"/>
              <w:right w:val="single" w:sz="8" w:space="0" w:color="FFFFFF"/>
            </w:tcBorders>
            <w:shd w:val="clear" w:color="auto" w:fill="DFA7A6"/>
          </w:tcPr>
          <w:p w:rsidR="00025CF9" w:rsidRPr="0053238D" w:rsidRDefault="00025CF9">
            <w:pPr>
              <w:jc w:val="right"/>
              <w:rPr>
                <w:rFonts w:cs="Arial"/>
              </w:rPr>
            </w:pPr>
            <w:r w:rsidRPr="0053238D">
              <w:rPr>
                <w:rFonts w:cs="Arial"/>
              </w:rPr>
              <w:t>28 156 527</w:t>
            </w:r>
          </w:p>
        </w:tc>
        <w:tc>
          <w:tcPr>
            <w:tcW w:w="2326" w:type="dxa"/>
            <w:tcBorders>
              <w:top w:val="single" w:sz="8" w:space="0" w:color="FFFFFF"/>
              <w:left w:val="single" w:sz="8" w:space="0" w:color="FFFFFF"/>
              <w:bottom w:val="single" w:sz="8" w:space="0" w:color="FFFFFF"/>
            </w:tcBorders>
            <w:shd w:val="clear" w:color="auto" w:fill="DFA7A6"/>
            <w:vAlign w:val="bottom"/>
          </w:tcPr>
          <w:p w:rsidR="00025CF9" w:rsidRPr="0053238D" w:rsidRDefault="00025CF9">
            <w:pPr>
              <w:jc w:val="center"/>
              <w:rPr>
                <w:rFonts w:cs="Arial"/>
              </w:rPr>
            </w:pPr>
            <w:r w:rsidRPr="0053238D">
              <w:rPr>
                <w:rFonts w:cs="Arial"/>
                <w:iCs/>
              </w:rPr>
              <w:t>0,16%</w:t>
            </w:r>
          </w:p>
        </w:tc>
      </w:tr>
      <w:tr w:rsidR="00025CF9" w:rsidRPr="0053238D">
        <w:trPr>
          <w:jc w:val="center"/>
        </w:trPr>
        <w:tc>
          <w:tcPr>
            <w:tcW w:w="1366" w:type="dxa"/>
            <w:tcBorders>
              <w:bottom w:val="nil"/>
              <w:right w:val="single" w:sz="24" w:space="0" w:color="FFFFFF"/>
            </w:tcBorders>
            <w:shd w:val="clear" w:color="auto" w:fill="C0504D"/>
          </w:tcPr>
          <w:p w:rsidR="00025CF9" w:rsidRPr="0053238D" w:rsidRDefault="00025CF9">
            <w:pPr>
              <w:jc w:val="right"/>
              <w:rPr>
                <w:rFonts w:cs="Arial"/>
                <w:b/>
                <w:bCs/>
                <w:color w:val="FFFFFF"/>
              </w:rPr>
            </w:pPr>
            <w:r w:rsidRPr="0053238D">
              <w:rPr>
                <w:rFonts w:cs="Arial"/>
                <w:b/>
                <w:bCs/>
                <w:color w:val="FFFFFF"/>
              </w:rPr>
              <w:t>312</w:t>
            </w:r>
          </w:p>
        </w:tc>
        <w:tc>
          <w:tcPr>
            <w:tcW w:w="2326" w:type="dxa"/>
            <w:shd w:val="clear" w:color="auto" w:fill="EFD3D2"/>
          </w:tcPr>
          <w:p w:rsidR="00025CF9" w:rsidRPr="0053238D" w:rsidRDefault="00025CF9">
            <w:pPr>
              <w:jc w:val="right"/>
              <w:rPr>
                <w:rFonts w:cs="Arial"/>
              </w:rPr>
            </w:pPr>
            <w:r w:rsidRPr="0053238D">
              <w:rPr>
                <w:rFonts w:cs="Arial"/>
              </w:rPr>
              <w:t>313 297 349</w:t>
            </w:r>
          </w:p>
        </w:tc>
        <w:tc>
          <w:tcPr>
            <w:tcW w:w="2326" w:type="dxa"/>
            <w:shd w:val="clear" w:color="auto" w:fill="EFD3D2"/>
          </w:tcPr>
          <w:p w:rsidR="00025CF9" w:rsidRPr="0053238D" w:rsidRDefault="00025CF9">
            <w:pPr>
              <w:jc w:val="right"/>
              <w:rPr>
                <w:rFonts w:cs="Arial"/>
              </w:rPr>
            </w:pPr>
            <w:r w:rsidRPr="0053238D">
              <w:rPr>
                <w:rFonts w:cs="Arial"/>
              </w:rPr>
              <w:t>136 604 078</w:t>
            </w:r>
          </w:p>
        </w:tc>
        <w:tc>
          <w:tcPr>
            <w:tcW w:w="2326" w:type="dxa"/>
            <w:shd w:val="clear" w:color="auto" w:fill="EFD3D2"/>
            <w:vAlign w:val="bottom"/>
          </w:tcPr>
          <w:p w:rsidR="00025CF9" w:rsidRPr="0053238D" w:rsidRDefault="00025CF9">
            <w:pPr>
              <w:jc w:val="center"/>
              <w:rPr>
                <w:rFonts w:cs="Arial"/>
              </w:rPr>
            </w:pPr>
            <w:r w:rsidRPr="0053238D">
              <w:rPr>
                <w:rFonts w:cs="Arial"/>
                <w:iCs/>
              </w:rPr>
              <w:t>-56,40%</w:t>
            </w:r>
          </w:p>
        </w:tc>
      </w:tr>
      <w:tr w:rsidR="00025CF9" w:rsidRPr="0053238D">
        <w:trPr>
          <w:jc w:val="center"/>
        </w:trPr>
        <w:tc>
          <w:tcPr>
            <w:tcW w:w="1366" w:type="dxa"/>
            <w:tcBorders>
              <w:top w:val="single" w:sz="8" w:space="0" w:color="FFFFFF"/>
              <w:bottom w:val="nil"/>
              <w:right w:val="single" w:sz="24" w:space="0" w:color="FFFFFF"/>
            </w:tcBorders>
            <w:shd w:val="clear" w:color="auto" w:fill="C0504D"/>
          </w:tcPr>
          <w:p w:rsidR="00025CF9" w:rsidRPr="0053238D" w:rsidRDefault="00025CF9">
            <w:pPr>
              <w:jc w:val="right"/>
              <w:rPr>
                <w:rFonts w:cs="Arial"/>
                <w:b/>
                <w:bCs/>
                <w:color w:val="FFFFFF"/>
              </w:rPr>
            </w:pPr>
            <w:r w:rsidRPr="0053238D">
              <w:rPr>
                <w:rFonts w:cs="Arial"/>
                <w:b/>
                <w:bCs/>
                <w:color w:val="FFFFFF"/>
              </w:rPr>
              <w:t>313</w:t>
            </w:r>
          </w:p>
        </w:tc>
        <w:tc>
          <w:tcPr>
            <w:tcW w:w="2326" w:type="dxa"/>
            <w:tcBorders>
              <w:top w:val="single" w:sz="8" w:space="0" w:color="FFFFFF"/>
              <w:left w:val="single" w:sz="8" w:space="0" w:color="FFFFFF"/>
              <w:bottom w:val="single" w:sz="8" w:space="0" w:color="FFFFFF"/>
              <w:right w:val="single" w:sz="8" w:space="0" w:color="FFFFFF"/>
            </w:tcBorders>
            <w:shd w:val="clear" w:color="auto" w:fill="DFA7A6"/>
          </w:tcPr>
          <w:p w:rsidR="00025CF9" w:rsidRPr="0053238D" w:rsidRDefault="00025CF9">
            <w:pPr>
              <w:jc w:val="right"/>
              <w:rPr>
                <w:rFonts w:cs="Arial"/>
              </w:rPr>
            </w:pPr>
            <w:r w:rsidRPr="0053238D">
              <w:rPr>
                <w:rFonts w:cs="Arial"/>
              </w:rPr>
              <w:t>61 195 206</w:t>
            </w:r>
          </w:p>
        </w:tc>
        <w:tc>
          <w:tcPr>
            <w:tcW w:w="2326" w:type="dxa"/>
            <w:tcBorders>
              <w:top w:val="single" w:sz="8" w:space="0" w:color="FFFFFF"/>
              <w:left w:val="single" w:sz="8" w:space="0" w:color="FFFFFF"/>
              <w:bottom w:val="single" w:sz="8" w:space="0" w:color="FFFFFF"/>
              <w:right w:val="single" w:sz="8" w:space="0" w:color="FFFFFF"/>
            </w:tcBorders>
            <w:shd w:val="clear" w:color="auto" w:fill="DFA7A6"/>
          </w:tcPr>
          <w:p w:rsidR="00025CF9" w:rsidRPr="0053238D" w:rsidRDefault="00025CF9">
            <w:pPr>
              <w:jc w:val="right"/>
              <w:rPr>
                <w:rFonts w:cs="Arial"/>
              </w:rPr>
            </w:pPr>
            <w:r w:rsidRPr="0053238D">
              <w:rPr>
                <w:rFonts w:cs="Arial"/>
              </w:rPr>
              <w:t>140 321 236</w:t>
            </w:r>
          </w:p>
        </w:tc>
        <w:tc>
          <w:tcPr>
            <w:tcW w:w="2326" w:type="dxa"/>
            <w:tcBorders>
              <w:top w:val="single" w:sz="8" w:space="0" w:color="FFFFFF"/>
              <w:left w:val="single" w:sz="8" w:space="0" w:color="FFFFFF"/>
              <w:bottom w:val="single" w:sz="8" w:space="0" w:color="FFFFFF"/>
            </w:tcBorders>
            <w:shd w:val="clear" w:color="auto" w:fill="DFA7A6"/>
            <w:vAlign w:val="bottom"/>
          </w:tcPr>
          <w:p w:rsidR="00025CF9" w:rsidRPr="0053238D" w:rsidRDefault="00025CF9">
            <w:pPr>
              <w:jc w:val="center"/>
              <w:rPr>
                <w:rFonts w:cs="Arial"/>
              </w:rPr>
            </w:pPr>
            <w:r w:rsidRPr="0053238D">
              <w:rPr>
                <w:rFonts w:cs="Arial"/>
                <w:iCs/>
              </w:rPr>
              <w:t>129,30%</w:t>
            </w:r>
          </w:p>
        </w:tc>
      </w:tr>
      <w:tr w:rsidR="00025CF9" w:rsidRPr="0053238D">
        <w:trPr>
          <w:jc w:val="center"/>
        </w:trPr>
        <w:tc>
          <w:tcPr>
            <w:tcW w:w="1366" w:type="dxa"/>
            <w:tcBorders>
              <w:bottom w:val="nil"/>
              <w:right w:val="single" w:sz="24" w:space="0" w:color="FFFFFF"/>
            </w:tcBorders>
            <w:shd w:val="clear" w:color="auto" w:fill="C0504D"/>
          </w:tcPr>
          <w:p w:rsidR="00025CF9" w:rsidRPr="0053238D" w:rsidRDefault="00025CF9">
            <w:pPr>
              <w:jc w:val="right"/>
              <w:rPr>
                <w:rFonts w:cs="Arial"/>
                <w:b/>
                <w:bCs/>
                <w:color w:val="FFFFFF"/>
              </w:rPr>
            </w:pPr>
            <w:r w:rsidRPr="0053238D">
              <w:rPr>
                <w:rFonts w:cs="Arial"/>
                <w:b/>
                <w:bCs/>
                <w:color w:val="FFFFFF"/>
              </w:rPr>
              <w:t>321</w:t>
            </w:r>
          </w:p>
        </w:tc>
        <w:tc>
          <w:tcPr>
            <w:tcW w:w="2326" w:type="dxa"/>
            <w:shd w:val="clear" w:color="auto" w:fill="EFD3D2"/>
          </w:tcPr>
          <w:p w:rsidR="00025CF9" w:rsidRPr="0053238D" w:rsidRDefault="00025CF9">
            <w:pPr>
              <w:jc w:val="right"/>
              <w:rPr>
                <w:rFonts w:cs="Arial"/>
              </w:rPr>
            </w:pPr>
            <w:r w:rsidRPr="0053238D">
              <w:rPr>
                <w:rFonts w:cs="Arial"/>
              </w:rPr>
              <w:t>110 165 183</w:t>
            </w:r>
          </w:p>
        </w:tc>
        <w:tc>
          <w:tcPr>
            <w:tcW w:w="2326" w:type="dxa"/>
            <w:shd w:val="clear" w:color="auto" w:fill="EFD3D2"/>
          </w:tcPr>
          <w:p w:rsidR="00025CF9" w:rsidRPr="0053238D" w:rsidRDefault="00025CF9">
            <w:pPr>
              <w:jc w:val="right"/>
              <w:rPr>
                <w:rFonts w:cs="Arial"/>
              </w:rPr>
            </w:pPr>
            <w:r w:rsidRPr="0053238D">
              <w:rPr>
                <w:rFonts w:cs="Arial"/>
              </w:rPr>
              <w:t>136 147 537</w:t>
            </w:r>
          </w:p>
        </w:tc>
        <w:tc>
          <w:tcPr>
            <w:tcW w:w="2326" w:type="dxa"/>
            <w:shd w:val="clear" w:color="auto" w:fill="EFD3D2"/>
            <w:vAlign w:val="bottom"/>
          </w:tcPr>
          <w:p w:rsidR="00025CF9" w:rsidRPr="0053238D" w:rsidRDefault="00025CF9">
            <w:pPr>
              <w:jc w:val="center"/>
              <w:rPr>
                <w:rFonts w:cs="Arial"/>
              </w:rPr>
            </w:pPr>
            <w:r w:rsidRPr="0053238D">
              <w:rPr>
                <w:rFonts w:cs="Arial"/>
                <w:iCs/>
              </w:rPr>
              <w:t>23,58%</w:t>
            </w:r>
          </w:p>
        </w:tc>
      </w:tr>
      <w:tr w:rsidR="00025CF9" w:rsidRPr="0053238D">
        <w:trPr>
          <w:jc w:val="center"/>
        </w:trPr>
        <w:tc>
          <w:tcPr>
            <w:tcW w:w="1366" w:type="dxa"/>
            <w:tcBorders>
              <w:top w:val="single" w:sz="8" w:space="0" w:color="FFFFFF"/>
              <w:bottom w:val="nil"/>
              <w:right w:val="single" w:sz="24" w:space="0" w:color="FFFFFF"/>
            </w:tcBorders>
            <w:shd w:val="clear" w:color="auto" w:fill="C0504D"/>
          </w:tcPr>
          <w:p w:rsidR="00025CF9" w:rsidRPr="0053238D" w:rsidRDefault="00025CF9">
            <w:pPr>
              <w:jc w:val="right"/>
              <w:rPr>
                <w:rFonts w:cs="Arial"/>
                <w:b/>
                <w:bCs/>
                <w:color w:val="FFFFFF"/>
              </w:rPr>
            </w:pPr>
            <w:r w:rsidRPr="0053238D">
              <w:rPr>
                <w:rFonts w:cs="Arial"/>
                <w:b/>
                <w:bCs/>
                <w:color w:val="FFFFFF"/>
              </w:rPr>
              <w:t>322</w:t>
            </w:r>
          </w:p>
        </w:tc>
        <w:tc>
          <w:tcPr>
            <w:tcW w:w="2326" w:type="dxa"/>
            <w:tcBorders>
              <w:top w:val="single" w:sz="8" w:space="0" w:color="FFFFFF"/>
              <w:left w:val="single" w:sz="8" w:space="0" w:color="FFFFFF"/>
              <w:bottom w:val="single" w:sz="8" w:space="0" w:color="FFFFFF"/>
              <w:right w:val="single" w:sz="8" w:space="0" w:color="FFFFFF"/>
            </w:tcBorders>
            <w:shd w:val="clear" w:color="auto" w:fill="DFA7A6"/>
          </w:tcPr>
          <w:p w:rsidR="00025CF9" w:rsidRPr="0053238D" w:rsidRDefault="00025CF9">
            <w:pPr>
              <w:jc w:val="right"/>
              <w:rPr>
                <w:rFonts w:cs="Arial"/>
              </w:rPr>
            </w:pPr>
            <w:r w:rsidRPr="0053238D">
              <w:rPr>
                <w:rFonts w:cs="Arial"/>
              </w:rPr>
              <w:t>73 489 501</w:t>
            </w:r>
          </w:p>
        </w:tc>
        <w:tc>
          <w:tcPr>
            <w:tcW w:w="2326" w:type="dxa"/>
            <w:tcBorders>
              <w:top w:val="single" w:sz="8" w:space="0" w:color="FFFFFF"/>
              <w:left w:val="single" w:sz="8" w:space="0" w:color="FFFFFF"/>
              <w:bottom w:val="single" w:sz="8" w:space="0" w:color="FFFFFF"/>
              <w:right w:val="single" w:sz="8" w:space="0" w:color="FFFFFF"/>
            </w:tcBorders>
            <w:shd w:val="clear" w:color="auto" w:fill="DFA7A6"/>
          </w:tcPr>
          <w:p w:rsidR="00025CF9" w:rsidRPr="0053238D" w:rsidRDefault="00025CF9">
            <w:pPr>
              <w:jc w:val="right"/>
              <w:rPr>
                <w:rFonts w:cs="Arial"/>
              </w:rPr>
            </w:pPr>
            <w:r w:rsidRPr="0053238D">
              <w:rPr>
                <w:rFonts w:cs="Arial"/>
              </w:rPr>
              <w:t>112 810 294</w:t>
            </w:r>
          </w:p>
        </w:tc>
        <w:tc>
          <w:tcPr>
            <w:tcW w:w="2326" w:type="dxa"/>
            <w:tcBorders>
              <w:top w:val="single" w:sz="8" w:space="0" w:color="FFFFFF"/>
              <w:left w:val="single" w:sz="8" w:space="0" w:color="FFFFFF"/>
              <w:bottom w:val="single" w:sz="8" w:space="0" w:color="FFFFFF"/>
            </w:tcBorders>
            <w:shd w:val="clear" w:color="auto" w:fill="DFA7A6"/>
            <w:vAlign w:val="bottom"/>
          </w:tcPr>
          <w:p w:rsidR="00025CF9" w:rsidRPr="0053238D" w:rsidRDefault="00025CF9">
            <w:pPr>
              <w:jc w:val="center"/>
              <w:rPr>
                <w:rFonts w:cs="Arial"/>
              </w:rPr>
            </w:pPr>
            <w:r w:rsidRPr="0053238D">
              <w:rPr>
                <w:rFonts w:cs="Arial"/>
                <w:iCs/>
              </w:rPr>
              <w:t>53,51%</w:t>
            </w:r>
          </w:p>
        </w:tc>
      </w:tr>
      <w:tr w:rsidR="00025CF9" w:rsidRPr="0053238D">
        <w:trPr>
          <w:jc w:val="center"/>
        </w:trPr>
        <w:tc>
          <w:tcPr>
            <w:tcW w:w="1366" w:type="dxa"/>
            <w:tcBorders>
              <w:bottom w:val="nil"/>
              <w:right w:val="single" w:sz="24" w:space="0" w:color="FFFFFF"/>
            </w:tcBorders>
            <w:shd w:val="clear" w:color="auto" w:fill="C0504D"/>
          </w:tcPr>
          <w:p w:rsidR="00025CF9" w:rsidRPr="0053238D" w:rsidRDefault="00025CF9">
            <w:pPr>
              <w:jc w:val="right"/>
              <w:rPr>
                <w:rFonts w:cs="Arial"/>
                <w:b/>
                <w:bCs/>
                <w:color w:val="FFFFFF"/>
              </w:rPr>
            </w:pPr>
            <w:r w:rsidRPr="0053238D">
              <w:rPr>
                <w:rFonts w:cs="Arial"/>
                <w:b/>
                <w:bCs/>
                <w:color w:val="FFFFFF"/>
              </w:rPr>
              <w:t>323</w:t>
            </w:r>
          </w:p>
        </w:tc>
        <w:tc>
          <w:tcPr>
            <w:tcW w:w="2326" w:type="dxa"/>
            <w:shd w:val="clear" w:color="auto" w:fill="EFD3D2"/>
          </w:tcPr>
          <w:p w:rsidR="00025CF9" w:rsidRPr="0053238D" w:rsidRDefault="00025CF9">
            <w:pPr>
              <w:jc w:val="right"/>
              <w:rPr>
                <w:rFonts w:cs="Arial"/>
              </w:rPr>
            </w:pPr>
            <w:r w:rsidRPr="0053238D">
              <w:rPr>
                <w:rFonts w:cs="Arial"/>
              </w:rPr>
              <w:t>35 294 300</w:t>
            </w:r>
          </w:p>
        </w:tc>
        <w:tc>
          <w:tcPr>
            <w:tcW w:w="2326" w:type="dxa"/>
            <w:shd w:val="clear" w:color="auto" w:fill="EFD3D2"/>
          </w:tcPr>
          <w:p w:rsidR="00025CF9" w:rsidRPr="0053238D" w:rsidRDefault="00025CF9">
            <w:pPr>
              <w:jc w:val="right"/>
              <w:rPr>
                <w:rFonts w:cs="Arial"/>
              </w:rPr>
            </w:pPr>
            <w:r w:rsidRPr="0053238D">
              <w:rPr>
                <w:rFonts w:cs="Arial"/>
              </w:rPr>
              <w:t>94 321 462</w:t>
            </w:r>
          </w:p>
        </w:tc>
        <w:tc>
          <w:tcPr>
            <w:tcW w:w="2326" w:type="dxa"/>
            <w:shd w:val="clear" w:color="auto" w:fill="EFD3D2"/>
            <w:vAlign w:val="bottom"/>
          </w:tcPr>
          <w:p w:rsidR="00025CF9" w:rsidRPr="0053238D" w:rsidRDefault="00025CF9">
            <w:pPr>
              <w:jc w:val="center"/>
              <w:rPr>
                <w:rFonts w:cs="Arial"/>
              </w:rPr>
            </w:pPr>
            <w:r w:rsidRPr="0053238D">
              <w:rPr>
                <w:rFonts w:cs="Arial"/>
                <w:iCs/>
              </w:rPr>
              <w:t>167,24%</w:t>
            </w:r>
          </w:p>
        </w:tc>
      </w:tr>
      <w:tr w:rsidR="00025CF9" w:rsidRPr="0053238D">
        <w:trPr>
          <w:jc w:val="center"/>
        </w:trPr>
        <w:tc>
          <w:tcPr>
            <w:tcW w:w="1366" w:type="dxa"/>
            <w:tcBorders>
              <w:top w:val="single" w:sz="8" w:space="0" w:color="FFFFFF"/>
              <w:bottom w:val="nil"/>
              <w:right w:val="single" w:sz="24" w:space="0" w:color="FFFFFF"/>
            </w:tcBorders>
            <w:shd w:val="clear" w:color="auto" w:fill="C0504D"/>
          </w:tcPr>
          <w:p w:rsidR="00025CF9" w:rsidRPr="0053238D" w:rsidRDefault="00025CF9">
            <w:pPr>
              <w:jc w:val="right"/>
              <w:rPr>
                <w:rFonts w:cs="Arial"/>
                <w:b/>
                <w:bCs/>
                <w:color w:val="FFFFFF"/>
              </w:rPr>
            </w:pPr>
            <w:r w:rsidRPr="0053238D">
              <w:rPr>
                <w:rFonts w:cs="Arial"/>
                <w:b/>
                <w:bCs/>
                <w:color w:val="FFFFFF"/>
              </w:rPr>
              <w:t>331</w:t>
            </w:r>
          </w:p>
        </w:tc>
        <w:tc>
          <w:tcPr>
            <w:tcW w:w="2326" w:type="dxa"/>
            <w:tcBorders>
              <w:top w:val="single" w:sz="8" w:space="0" w:color="FFFFFF"/>
              <w:left w:val="single" w:sz="8" w:space="0" w:color="FFFFFF"/>
              <w:bottom w:val="single" w:sz="8" w:space="0" w:color="FFFFFF"/>
              <w:right w:val="single" w:sz="8" w:space="0" w:color="FFFFFF"/>
            </w:tcBorders>
            <w:shd w:val="clear" w:color="auto" w:fill="DFA7A6"/>
          </w:tcPr>
          <w:p w:rsidR="00025CF9" w:rsidRPr="0053238D" w:rsidRDefault="00025CF9">
            <w:pPr>
              <w:jc w:val="right"/>
              <w:rPr>
                <w:rFonts w:cs="Arial"/>
              </w:rPr>
            </w:pPr>
            <w:r w:rsidRPr="0053238D">
              <w:rPr>
                <w:rFonts w:cs="Arial"/>
              </w:rPr>
              <w:t>25 762 767</w:t>
            </w:r>
          </w:p>
        </w:tc>
        <w:tc>
          <w:tcPr>
            <w:tcW w:w="2326" w:type="dxa"/>
            <w:tcBorders>
              <w:top w:val="single" w:sz="8" w:space="0" w:color="FFFFFF"/>
              <w:left w:val="single" w:sz="8" w:space="0" w:color="FFFFFF"/>
              <w:bottom w:val="single" w:sz="8" w:space="0" w:color="FFFFFF"/>
              <w:right w:val="single" w:sz="8" w:space="0" w:color="FFFFFF"/>
            </w:tcBorders>
            <w:shd w:val="clear" w:color="auto" w:fill="DFA7A6"/>
          </w:tcPr>
          <w:p w:rsidR="00025CF9" w:rsidRPr="0053238D" w:rsidRDefault="00025CF9">
            <w:pPr>
              <w:jc w:val="right"/>
              <w:rPr>
                <w:rFonts w:cs="Arial"/>
              </w:rPr>
            </w:pPr>
            <w:r w:rsidRPr="0053238D">
              <w:rPr>
                <w:rFonts w:cs="Arial"/>
              </w:rPr>
              <w:t>0</w:t>
            </w:r>
          </w:p>
        </w:tc>
        <w:tc>
          <w:tcPr>
            <w:tcW w:w="2326" w:type="dxa"/>
            <w:tcBorders>
              <w:top w:val="single" w:sz="8" w:space="0" w:color="FFFFFF"/>
              <w:left w:val="single" w:sz="8" w:space="0" w:color="FFFFFF"/>
              <w:bottom w:val="single" w:sz="8" w:space="0" w:color="FFFFFF"/>
            </w:tcBorders>
            <w:shd w:val="clear" w:color="auto" w:fill="DFA7A6"/>
            <w:vAlign w:val="bottom"/>
          </w:tcPr>
          <w:p w:rsidR="00025CF9" w:rsidRPr="0053238D" w:rsidRDefault="00025CF9">
            <w:pPr>
              <w:jc w:val="center"/>
              <w:rPr>
                <w:rFonts w:cs="Arial"/>
              </w:rPr>
            </w:pPr>
            <w:r w:rsidRPr="0053238D">
              <w:rPr>
                <w:rFonts w:cs="Arial"/>
                <w:iCs/>
              </w:rPr>
              <w:t>-100,00%</w:t>
            </w:r>
          </w:p>
        </w:tc>
      </w:tr>
      <w:tr w:rsidR="00025CF9" w:rsidRPr="0053238D">
        <w:trPr>
          <w:jc w:val="center"/>
        </w:trPr>
        <w:tc>
          <w:tcPr>
            <w:tcW w:w="1366" w:type="dxa"/>
            <w:tcBorders>
              <w:bottom w:val="nil"/>
              <w:right w:val="single" w:sz="24" w:space="0" w:color="FFFFFF"/>
            </w:tcBorders>
            <w:shd w:val="clear" w:color="auto" w:fill="C0504D"/>
          </w:tcPr>
          <w:p w:rsidR="00025CF9" w:rsidRPr="0053238D" w:rsidRDefault="00025CF9">
            <w:pPr>
              <w:jc w:val="right"/>
              <w:rPr>
                <w:rFonts w:cs="Arial"/>
                <w:b/>
                <w:bCs/>
                <w:color w:val="FFFFFF"/>
              </w:rPr>
            </w:pPr>
            <w:r w:rsidRPr="0053238D">
              <w:rPr>
                <w:rFonts w:cs="Arial"/>
                <w:b/>
                <w:bCs/>
                <w:color w:val="FFFFFF"/>
              </w:rPr>
              <w:t>341</w:t>
            </w:r>
          </w:p>
        </w:tc>
        <w:tc>
          <w:tcPr>
            <w:tcW w:w="2326" w:type="dxa"/>
            <w:shd w:val="clear" w:color="auto" w:fill="EFD3D2"/>
          </w:tcPr>
          <w:p w:rsidR="00025CF9" w:rsidRPr="0053238D" w:rsidRDefault="00025CF9">
            <w:pPr>
              <w:jc w:val="right"/>
              <w:rPr>
                <w:rFonts w:cs="Arial"/>
              </w:rPr>
            </w:pPr>
            <w:r w:rsidRPr="0053238D">
              <w:rPr>
                <w:rFonts w:cs="Arial"/>
              </w:rPr>
              <w:t>43 375 382</w:t>
            </w:r>
          </w:p>
        </w:tc>
        <w:tc>
          <w:tcPr>
            <w:tcW w:w="2326" w:type="dxa"/>
            <w:shd w:val="clear" w:color="auto" w:fill="EFD3D2"/>
          </w:tcPr>
          <w:p w:rsidR="00025CF9" w:rsidRPr="0053238D" w:rsidRDefault="00025CF9">
            <w:pPr>
              <w:jc w:val="right"/>
              <w:rPr>
                <w:rFonts w:cs="Arial"/>
              </w:rPr>
            </w:pPr>
            <w:r w:rsidRPr="0053238D">
              <w:rPr>
                <w:rFonts w:cs="Arial"/>
              </w:rPr>
              <w:t>43 445 453</w:t>
            </w:r>
          </w:p>
        </w:tc>
        <w:tc>
          <w:tcPr>
            <w:tcW w:w="2326" w:type="dxa"/>
            <w:shd w:val="clear" w:color="auto" w:fill="EFD3D2"/>
            <w:vAlign w:val="bottom"/>
          </w:tcPr>
          <w:p w:rsidR="00025CF9" w:rsidRPr="0053238D" w:rsidRDefault="00025CF9">
            <w:pPr>
              <w:jc w:val="center"/>
              <w:rPr>
                <w:rFonts w:cs="Arial"/>
              </w:rPr>
            </w:pPr>
            <w:r w:rsidRPr="0053238D">
              <w:rPr>
                <w:rFonts w:cs="Arial"/>
                <w:iCs/>
              </w:rPr>
              <w:t>0,16%</w:t>
            </w:r>
          </w:p>
        </w:tc>
      </w:tr>
      <w:tr w:rsidR="00025CF9" w:rsidRPr="0053238D">
        <w:trPr>
          <w:jc w:val="center"/>
        </w:trPr>
        <w:tc>
          <w:tcPr>
            <w:tcW w:w="1366" w:type="dxa"/>
            <w:tcBorders>
              <w:top w:val="single" w:sz="8" w:space="0" w:color="FFFFFF"/>
              <w:bottom w:val="nil"/>
              <w:right w:val="single" w:sz="24" w:space="0" w:color="FFFFFF"/>
            </w:tcBorders>
            <w:shd w:val="clear" w:color="auto" w:fill="C0504D"/>
          </w:tcPr>
          <w:p w:rsidR="00025CF9" w:rsidRPr="0053238D" w:rsidRDefault="00025CF9">
            <w:pPr>
              <w:jc w:val="center"/>
              <w:rPr>
                <w:rFonts w:cs="Arial"/>
                <w:b/>
                <w:bCs/>
                <w:color w:val="FFFFFF"/>
              </w:rPr>
            </w:pPr>
            <w:r w:rsidRPr="0053238D">
              <w:rPr>
                <w:rFonts w:cs="Arial"/>
                <w:b/>
                <w:bCs/>
                <w:color w:val="FFFFFF"/>
              </w:rPr>
              <w:t>III. tengely összesen</w:t>
            </w:r>
          </w:p>
        </w:tc>
        <w:tc>
          <w:tcPr>
            <w:tcW w:w="2326" w:type="dxa"/>
            <w:tcBorders>
              <w:top w:val="single" w:sz="8" w:space="0" w:color="FFFFFF"/>
              <w:left w:val="single" w:sz="8" w:space="0" w:color="FFFFFF"/>
              <w:bottom w:val="single" w:sz="8" w:space="0" w:color="FFFFFF"/>
              <w:right w:val="single" w:sz="8" w:space="0" w:color="FFFFFF"/>
            </w:tcBorders>
            <w:shd w:val="clear" w:color="auto" w:fill="DFA7A6"/>
          </w:tcPr>
          <w:p w:rsidR="00025CF9" w:rsidRPr="0053238D" w:rsidRDefault="00025CF9">
            <w:pPr>
              <w:jc w:val="right"/>
              <w:rPr>
                <w:rFonts w:cs="Arial"/>
              </w:rPr>
            </w:pPr>
            <w:r w:rsidRPr="0053238D">
              <w:rPr>
                <w:rFonts w:cs="Arial"/>
              </w:rPr>
              <w:t xml:space="preserve">690 </w:t>
            </w:r>
            <w:proofErr w:type="spellStart"/>
            <w:r w:rsidRPr="0053238D">
              <w:rPr>
                <w:rFonts w:cs="Arial"/>
              </w:rPr>
              <w:t>690</w:t>
            </w:r>
            <w:proofErr w:type="spellEnd"/>
            <w:r w:rsidRPr="0053238D">
              <w:rPr>
                <w:rFonts w:cs="Arial"/>
              </w:rPr>
              <w:t xml:space="preserve"> 802</w:t>
            </w:r>
          </w:p>
        </w:tc>
        <w:tc>
          <w:tcPr>
            <w:tcW w:w="2326" w:type="dxa"/>
            <w:tcBorders>
              <w:top w:val="single" w:sz="8" w:space="0" w:color="FFFFFF"/>
              <w:left w:val="single" w:sz="8" w:space="0" w:color="FFFFFF"/>
              <w:bottom w:val="single" w:sz="8" w:space="0" w:color="FFFFFF"/>
              <w:right w:val="single" w:sz="8" w:space="0" w:color="FFFFFF"/>
            </w:tcBorders>
            <w:shd w:val="clear" w:color="auto" w:fill="DFA7A6"/>
          </w:tcPr>
          <w:p w:rsidR="00025CF9" w:rsidRPr="0053238D" w:rsidRDefault="00025CF9">
            <w:pPr>
              <w:jc w:val="right"/>
              <w:rPr>
                <w:rFonts w:cs="Arial"/>
              </w:rPr>
            </w:pPr>
            <w:r w:rsidRPr="0053238D">
              <w:rPr>
                <w:rFonts w:cs="Arial"/>
              </w:rPr>
              <w:t>691 806 587</w:t>
            </w:r>
          </w:p>
        </w:tc>
        <w:tc>
          <w:tcPr>
            <w:tcW w:w="2326" w:type="dxa"/>
            <w:tcBorders>
              <w:top w:val="single" w:sz="8" w:space="0" w:color="FFFFFF"/>
              <w:left w:val="single" w:sz="8" w:space="0" w:color="FFFFFF"/>
              <w:bottom w:val="single" w:sz="8" w:space="0" w:color="FFFFFF"/>
            </w:tcBorders>
            <w:shd w:val="clear" w:color="auto" w:fill="DFA7A6"/>
            <w:vAlign w:val="bottom"/>
          </w:tcPr>
          <w:p w:rsidR="00025CF9" w:rsidRPr="0053238D" w:rsidRDefault="00025CF9">
            <w:pPr>
              <w:jc w:val="center"/>
              <w:rPr>
                <w:rFonts w:cs="Arial"/>
              </w:rPr>
            </w:pPr>
            <w:r w:rsidRPr="0053238D">
              <w:rPr>
                <w:rFonts w:cs="Arial"/>
                <w:iCs/>
              </w:rPr>
              <w:t>0,16%</w:t>
            </w:r>
          </w:p>
        </w:tc>
      </w:tr>
    </w:tbl>
    <w:p w:rsidR="00025CF9" w:rsidRPr="0053238D" w:rsidRDefault="00FB38BA" w:rsidP="00661EDF">
      <w:pPr>
        <w:pStyle w:val="Caption"/>
        <w:spacing w:before="60" w:after="120" w:line="280" w:lineRule="atLeast"/>
        <w:jc w:val="center"/>
        <w:rPr>
          <w:color w:val="auto"/>
        </w:rPr>
      </w:pPr>
      <w:r w:rsidRPr="0053238D">
        <w:rPr>
          <w:color w:val="auto"/>
        </w:rPr>
        <w:fldChar w:fldCharType="begin"/>
      </w:r>
      <w:r w:rsidR="00025CF9" w:rsidRPr="0053238D">
        <w:rPr>
          <w:color w:val="auto"/>
        </w:rPr>
        <w:instrText xml:space="preserve"> SEQ táblázat \* ARABIC </w:instrText>
      </w:r>
      <w:r w:rsidRPr="0053238D">
        <w:rPr>
          <w:color w:val="auto"/>
        </w:rPr>
        <w:fldChar w:fldCharType="separate"/>
      </w:r>
      <w:r w:rsidR="00CE7AF6">
        <w:rPr>
          <w:noProof/>
          <w:color w:val="auto"/>
        </w:rPr>
        <w:t>1</w:t>
      </w:r>
      <w:r w:rsidRPr="0053238D">
        <w:rPr>
          <w:color w:val="auto"/>
        </w:rPr>
        <w:fldChar w:fldCharType="end"/>
      </w:r>
      <w:r w:rsidR="00025CF9" w:rsidRPr="0053238D">
        <w:rPr>
          <w:color w:val="auto"/>
        </w:rPr>
        <w:t>. táblázat: Az ÚMVP III. tengely indikatív kereteinek változása</w:t>
      </w:r>
    </w:p>
    <w:p w:rsidR="00025CF9" w:rsidRPr="0053238D" w:rsidRDefault="00025CF9" w:rsidP="00B03F12">
      <w:pPr>
        <w:jc w:val="both"/>
      </w:pPr>
      <w:r w:rsidRPr="0053238D">
        <w:t>A tengelyre allokált források 56-60%-a került lekötésre a vizsgált időszakban. A kifizetések aránya mindö</w:t>
      </w:r>
      <w:r w:rsidRPr="0053238D">
        <w:t>s</w:t>
      </w:r>
      <w:r w:rsidRPr="0053238D">
        <w:t>sze 7%, ami jól mutatja azt, hogy a nyertes projektek előrehaladottsága még csekély.</w:t>
      </w:r>
    </w:p>
    <w:p w:rsidR="00025CF9" w:rsidRPr="0053238D" w:rsidRDefault="00025CF9" w:rsidP="001A1D8B">
      <w:pPr>
        <w:pStyle w:val="HUNHeading3"/>
        <w:numPr>
          <w:ilvl w:val="2"/>
          <w:numId w:val="7"/>
        </w:numPr>
        <w:ind w:hanging="1224"/>
      </w:pPr>
      <w:bookmarkStart w:id="5" w:name="_Toc280744854"/>
      <w:r w:rsidRPr="0053238D">
        <w:lastRenderedPageBreak/>
        <w:t>A kérelmek és a források térbeli megoszlása</w:t>
      </w:r>
      <w:bookmarkEnd w:id="5"/>
    </w:p>
    <w:p w:rsidR="00025CF9" w:rsidRPr="0053238D" w:rsidRDefault="00025CF9" w:rsidP="00C51D6C">
      <w:pPr>
        <w:jc w:val="both"/>
      </w:pPr>
      <w:r w:rsidRPr="0053238D">
        <w:t>A jóváhagyott kérelmek és az odaítélt támogatási összegek tekintetében is Magyarország három legkevésbé fejlett régiójának részesedése a legjelentősebb, ezáltal a III. és IV. tengely támogatásai lehetőségeikhez k</w:t>
      </w:r>
      <w:r w:rsidRPr="0053238D">
        <w:t>é</w:t>
      </w:r>
      <w:r w:rsidRPr="0053238D">
        <w:t xml:space="preserve">pest várhatóan csökkentik a területi egyenlőtlenségeket. </w:t>
      </w:r>
      <w:r w:rsidRPr="0053238D">
        <w:rPr>
          <w:b/>
        </w:rPr>
        <w:t>A támogatások területi eloszlásának legnagyobb nyertesei a dél-dunántúli és az észak-magyarországi régiók.</w:t>
      </w:r>
      <w:r w:rsidRPr="0053238D">
        <w:t xml:space="preserve"> Mindkét téregységben a fejletlenség egyik, bár nem a legfontosabb oka az elaprózott település szerkezet, ezért a kistelepülésekre irányuló fejlesztések növelték abszorpciós kapacitásukat (előbbi régió támogatásokból való részesedése 17%, utóbbié 20%, m</w:t>
      </w:r>
      <w:r w:rsidRPr="0053238D">
        <w:t>i</w:t>
      </w:r>
      <w:r w:rsidRPr="0053238D">
        <w:t>közben az állandó népességnek csupán sorrendben  10%-</w:t>
      </w:r>
      <w:proofErr w:type="gramStart"/>
      <w:r w:rsidRPr="0053238D">
        <w:t>a</w:t>
      </w:r>
      <w:proofErr w:type="gramEnd"/>
      <w:r w:rsidRPr="0053238D">
        <w:t xml:space="preserve"> ill. 13%-a él e két régióban). </w:t>
      </w:r>
    </w:p>
    <w:p w:rsidR="00025CF9" w:rsidRPr="0053238D" w:rsidRDefault="00025CF9" w:rsidP="00C51D6C">
      <w:pPr>
        <w:jc w:val="both"/>
      </w:pPr>
      <w:proofErr w:type="gramStart"/>
      <w:r w:rsidRPr="0053238D">
        <w:t>Kisebb mértékben, de a népességaránynál magasabb a támogatásokból való részesedés a nyugat-dunántúli és az észak-alföldi régióban (a régiók említett sorrendjében 13% és 19% a támogatásokból, 10% és 15% a népességből), a két arányszám nagyjából megegyezik a közép-dunántúli és a dél-alföldi régióban (10% és 14% a támogatásokból, 11% és 13% a népességből), míg mélyen a népességarány alatt marad a közép-magyarországi régióban (6%-os részesedés a támogatásokból, 28%-os népességből).</w:t>
      </w:r>
      <w:proofErr w:type="gramEnd"/>
    </w:p>
    <w:p w:rsidR="00025CF9" w:rsidRPr="0053238D" w:rsidRDefault="00025CF9" w:rsidP="00C51D6C">
      <w:pPr>
        <w:jc w:val="both"/>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1256"/>
        <w:gridCol w:w="1025"/>
        <w:gridCol w:w="1142"/>
        <w:gridCol w:w="977"/>
        <w:gridCol w:w="914"/>
        <w:gridCol w:w="978"/>
        <w:gridCol w:w="914"/>
        <w:gridCol w:w="1099"/>
        <w:gridCol w:w="1074"/>
      </w:tblGrid>
      <w:tr w:rsidR="00025CF9" w:rsidRPr="0053238D">
        <w:tc>
          <w:tcPr>
            <w:tcW w:w="1241" w:type="dxa"/>
            <w:tcBorders>
              <w:top w:val="single" w:sz="8" w:space="0" w:color="FFFFFF"/>
              <w:bottom w:val="single" w:sz="24" w:space="0" w:color="FFFFFF"/>
              <w:right w:val="single" w:sz="8" w:space="0" w:color="FFFFFF"/>
            </w:tcBorders>
            <w:shd w:val="clear" w:color="auto" w:fill="C0504D"/>
            <w:vAlign w:val="bottom"/>
          </w:tcPr>
          <w:p w:rsidR="00025CF9" w:rsidRPr="0053238D" w:rsidRDefault="00025CF9" w:rsidP="00175F3A">
            <w:pPr>
              <w:spacing w:before="0" w:after="0" w:line="240" w:lineRule="auto"/>
              <w:rPr>
                <w:b/>
                <w:bCs/>
                <w:color w:val="FFFFFF"/>
              </w:rPr>
            </w:pPr>
            <w:r w:rsidRPr="0053238D">
              <w:rPr>
                <w:b/>
                <w:bCs/>
                <w:color w:val="FFFFFF"/>
              </w:rPr>
              <w:t>Székhely régió</w:t>
            </w:r>
          </w:p>
        </w:tc>
        <w:tc>
          <w:tcPr>
            <w:tcW w:w="1013" w:type="dxa"/>
            <w:tcBorders>
              <w:top w:val="single" w:sz="8" w:space="0" w:color="FFFFFF"/>
              <w:left w:val="single" w:sz="8" w:space="0" w:color="FFFFFF"/>
              <w:bottom w:val="single" w:sz="24" w:space="0" w:color="FFFFFF"/>
              <w:right w:val="single" w:sz="8" w:space="0" w:color="FFFFFF"/>
            </w:tcBorders>
            <w:shd w:val="clear" w:color="auto" w:fill="C0504D"/>
            <w:vAlign w:val="bottom"/>
          </w:tcPr>
          <w:p w:rsidR="00025CF9" w:rsidRPr="0053238D" w:rsidRDefault="00025CF9" w:rsidP="00175F3A">
            <w:pPr>
              <w:spacing w:before="0" w:after="0" w:line="240" w:lineRule="auto"/>
              <w:rPr>
                <w:b/>
                <w:bCs/>
                <w:color w:val="FFFFFF"/>
              </w:rPr>
            </w:pPr>
            <w:r w:rsidRPr="0053238D">
              <w:rPr>
                <w:b/>
                <w:bCs/>
                <w:color w:val="FFFFFF"/>
              </w:rPr>
              <w:t>Beérk</w:t>
            </w:r>
            <w:r w:rsidRPr="0053238D">
              <w:rPr>
                <w:b/>
                <w:bCs/>
                <w:color w:val="FFFFFF"/>
              </w:rPr>
              <w:t>e</w:t>
            </w:r>
            <w:r w:rsidRPr="0053238D">
              <w:rPr>
                <w:b/>
                <w:bCs/>
                <w:color w:val="FFFFFF"/>
              </w:rPr>
              <w:t>zett k</w:t>
            </w:r>
            <w:r w:rsidRPr="0053238D">
              <w:rPr>
                <w:b/>
                <w:bCs/>
                <w:color w:val="FFFFFF"/>
              </w:rPr>
              <w:t>é</w:t>
            </w:r>
            <w:r w:rsidRPr="0053238D">
              <w:rPr>
                <w:b/>
                <w:bCs/>
                <w:color w:val="FFFFFF"/>
              </w:rPr>
              <w:t>relmek száma</w:t>
            </w:r>
          </w:p>
        </w:tc>
        <w:tc>
          <w:tcPr>
            <w:tcW w:w="1128" w:type="dxa"/>
            <w:tcBorders>
              <w:top w:val="single" w:sz="8" w:space="0" w:color="FFFFFF"/>
              <w:left w:val="single" w:sz="8" w:space="0" w:color="FFFFFF"/>
              <w:bottom w:val="single" w:sz="24" w:space="0" w:color="FFFFFF"/>
              <w:right w:val="single" w:sz="8" w:space="0" w:color="FFFFFF"/>
            </w:tcBorders>
            <w:shd w:val="clear" w:color="auto" w:fill="C0504D"/>
            <w:vAlign w:val="bottom"/>
          </w:tcPr>
          <w:p w:rsidR="00025CF9" w:rsidRPr="0053238D" w:rsidRDefault="00025CF9" w:rsidP="00175F3A">
            <w:pPr>
              <w:spacing w:before="0" w:after="0" w:line="240" w:lineRule="auto"/>
              <w:rPr>
                <w:b/>
                <w:bCs/>
                <w:color w:val="FFFFFF"/>
              </w:rPr>
            </w:pPr>
            <w:r w:rsidRPr="0053238D">
              <w:rPr>
                <w:b/>
                <w:bCs/>
                <w:color w:val="FFFFFF"/>
              </w:rPr>
              <w:t>Régiók aránya a beérkezett kérelme</w:t>
            </w:r>
            <w:r w:rsidRPr="0053238D">
              <w:rPr>
                <w:b/>
                <w:bCs/>
                <w:color w:val="FFFFFF"/>
              </w:rPr>
              <w:t>k</w:t>
            </w:r>
            <w:r w:rsidRPr="0053238D">
              <w:rPr>
                <w:b/>
                <w:bCs/>
                <w:color w:val="FFFFFF"/>
              </w:rPr>
              <w:t>ből</w:t>
            </w:r>
          </w:p>
        </w:tc>
        <w:tc>
          <w:tcPr>
            <w:tcW w:w="966" w:type="dxa"/>
            <w:tcBorders>
              <w:top w:val="single" w:sz="8" w:space="0" w:color="FFFFFF"/>
              <w:left w:val="single" w:sz="8" w:space="0" w:color="FFFFFF"/>
              <w:bottom w:val="single" w:sz="24" w:space="0" w:color="FFFFFF"/>
              <w:right w:val="single" w:sz="8" w:space="0" w:color="FFFFFF"/>
            </w:tcBorders>
            <w:shd w:val="clear" w:color="auto" w:fill="C0504D"/>
            <w:vAlign w:val="bottom"/>
          </w:tcPr>
          <w:p w:rsidR="00025CF9" w:rsidRPr="0053238D" w:rsidRDefault="00025CF9" w:rsidP="00175F3A">
            <w:pPr>
              <w:spacing w:before="0" w:after="0" w:line="240" w:lineRule="auto"/>
              <w:rPr>
                <w:b/>
                <w:bCs/>
                <w:color w:val="FFFFFF"/>
              </w:rPr>
            </w:pPr>
            <w:r w:rsidRPr="0053238D">
              <w:rPr>
                <w:b/>
                <w:bCs/>
                <w:color w:val="FFFFFF"/>
              </w:rPr>
              <w:t>Elutas</w:t>
            </w:r>
            <w:r w:rsidRPr="0053238D">
              <w:rPr>
                <w:b/>
                <w:bCs/>
                <w:color w:val="FFFFFF"/>
              </w:rPr>
              <w:t>í</w:t>
            </w:r>
            <w:r w:rsidRPr="0053238D">
              <w:rPr>
                <w:b/>
                <w:bCs/>
                <w:color w:val="FFFFFF"/>
              </w:rPr>
              <w:t>tott k</w:t>
            </w:r>
            <w:r w:rsidRPr="0053238D">
              <w:rPr>
                <w:b/>
                <w:bCs/>
                <w:color w:val="FFFFFF"/>
              </w:rPr>
              <w:t>é</w:t>
            </w:r>
            <w:r w:rsidRPr="0053238D">
              <w:rPr>
                <w:b/>
                <w:bCs/>
                <w:color w:val="FFFFFF"/>
              </w:rPr>
              <w:t>relmek száma</w:t>
            </w:r>
          </w:p>
        </w:tc>
        <w:tc>
          <w:tcPr>
            <w:tcW w:w="904" w:type="dxa"/>
            <w:tcBorders>
              <w:top w:val="single" w:sz="8" w:space="0" w:color="FFFFFF"/>
              <w:left w:val="single" w:sz="8" w:space="0" w:color="FFFFFF"/>
              <w:bottom w:val="single" w:sz="24" w:space="0" w:color="FFFFFF"/>
              <w:right w:val="single" w:sz="8" w:space="0" w:color="FFFFFF"/>
            </w:tcBorders>
            <w:shd w:val="clear" w:color="auto" w:fill="C0504D"/>
            <w:vAlign w:val="bottom"/>
          </w:tcPr>
          <w:p w:rsidR="00025CF9" w:rsidRPr="0053238D" w:rsidRDefault="00025CF9" w:rsidP="00175F3A">
            <w:pPr>
              <w:spacing w:before="0" w:after="0" w:line="240" w:lineRule="auto"/>
              <w:rPr>
                <w:b/>
                <w:bCs/>
                <w:color w:val="FFFFFF"/>
              </w:rPr>
            </w:pPr>
            <w:r w:rsidRPr="0053238D">
              <w:rPr>
                <w:b/>
                <w:bCs/>
                <w:color w:val="FFFFFF"/>
              </w:rPr>
              <w:t>Rögz</w:t>
            </w:r>
            <w:r w:rsidRPr="0053238D">
              <w:rPr>
                <w:b/>
                <w:bCs/>
                <w:color w:val="FFFFFF"/>
              </w:rPr>
              <w:t>í</w:t>
            </w:r>
            <w:r w:rsidRPr="0053238D">
              <w:rPr>
                <w:b/>
                <w:bCs/>
                <w:color w:val="FFFFFF"/>
              </w:rPr>
              <w:t>tés alatti kére</w:t>
            </w:r>
            <w:r w:rsidRPr="0053238D">
              <w:rPr>
                <w:b/>
                <w:bCs/>
                <w:color w:val="FFFFFF"/>
              </w:rPr>
              <w:t>l</w:t>
            </w:r>
            <w:r w:rsidRPr="0053238D">
              <w:rPr>
                <w:b/>
                <w:bCs/>
                <w:color w:val="FFFFFF"/>
              </w:rPr>
              <w:t>mek száma</w:t>
            </w:r>
          </w:p>
        </w:tc>
        <w:tc>
          <w:tcPr>
            <w:tcW w:w="967" w:type="dxa"/>
            <w:tcBorders>
              <w:top w:val="single" w:sz="8" w:space="0" w:color="FFFFFF"/>
              <w:left w:val="single" w:sz="8" w:space="0" w:color="FFFFFF"/>
              <w:bottom w:val="single" w:sz="24" w:space="0" w:color="FFFFFF"/>
              <w:right w:val="single" w:sz="8" w:space="0" w:color="FFFFFF"/>
            </w:tcBorders>
            <w:shd w:val="clear" w:color="auto" w:fill="C0504D"/>
            <w:vAlign w:val="bottom"/>
          </w:tcPr>
          <w:p w:rsidR="00025CF9" w:rsidRPr="0053238D" w:rsidRDefault="00025CF9" w:rsidP="00175F3A">
            <w:pPr>
              <w:spacing w:before="0" w:after="0" w:line="240" w:lineRule="auto"/>
              <w:rPr>
                <w:b/>
                <w:bCs/>
                <w:color w:val="FFFFFF"/>
              </w:rPr>
            </w:pPr>
            <w:r w:rsidRPr="0053238D">
              <w:rPr>
                <w:b/>
                <w:bCs/>
                <w:color w:val="FFFFFF"/>
              </w:rPr>
              <w:t>Kére</w:t>
            </w:r>
            <w:r w:rsidRPr="0053238D">
              <w:rPr>
                <w:b/>
                <w:bCs/>
                <w:color w:val="FFFFFF"/>
              </w:rPr>
              <w:t>l</w:t>
            </w:r>
            <w:r w:rsidRPr="0053238D">
              <w:rPr>
                <w:b/>
                <w:bCs/>
                <w:color w:val="FFFFFF"/>
              </w:rPr>
              <w:t>mek tartalmi ellenő</w:t>
            </w:r>
            <w:r w:rsidRPr="0053238D">
              <w:rPr>
                <w:b/>
                <w:bCs/>
                <w:color w:val="FFFFFF"/>
              </w:rPr>
              <w:t>r</w:t>
            </w:r>
            <w:r w:rsidRPr="0053238D">
              <w:rPr>
                <w:b/>
                <w:bCs/>
                <w:color w:val="FFFFFF"/>
              </w:rPr>
              <w:t>zés alatt</w:t>
            </w:r>
          </w:p>
        </w:tc>
        <w:tc>
          <w:tcPr>
            <w:tcW w:w="904" w:type="dxa"/>
            <w:tcBorders>
              <w:top w:val="single" w:sz="8" w:space="0" w:color="FFFFFF"/>
              <w:left w:val="single" w:sz="8" w:space="0" w:color="FFFFFF"/>
              <w:bottom w:val="single" w:sz="24" w:space="0" w:color="FFFFFF"/>
              <w:right w:val="single" w:sz="8" w:space="0" w:color="FFFFFF"/>
            </w:tcBorders>
            <w:shd w:val="clear" w:color="auto" w:fill="C0504D"/>
            <w:vAlign w:val="bottom"/>
          </w:tcPr>
          <w:p w:rsidR="00025CF9" w:rsidRPr="0053238D" w:rsidRDefault="00025CF9" w:rsidP="00175F3A">
            <w:pPr>
              <w:spacing w:before="0" w:after="0" w:line="240" w:lineRule="auto"/>
              <w:rPr>
                <w:b/>
                <w:bCs/>
                <w:color w:val="FFFFFF"/>
              </w:rPr>
            </w:pPr>
            <w:r w:rsidRPr="0053238D">
              <w:rPr>
                <w:b/>
                <w:bCs/>
                <w:color w:val="FFFFFF"/>
              </w:rPr>
              <w:t>Törölt kére</w:t>
            </w:r>
            <w:r w:rsidRPr="0053238D">
              <w:rPr>
                <w:b/>
                <w:bCs/>
                <w:color w:val="FFFFFF"/>
              </w:rPr>
              <w:t>l</w:t>
            </w:r>
            <w:r w:rsidRPr="0053238D">
              <w:rPr>
                <w:b/>
                <w:bCs/>
                <w:color w:val="FFFFFF"/>
              </w:rPr>
              <w:t>mek száma</w:t>
            </w:r>
          </w:p>
        </w:tc>
        <w:tc>
          <w:tcPr>
            <w:tcW w:w="1087" w:type="dxa"/>
            <w:tcBorders>
              <w:top w:val="single" w:sz="8" w:space="0" w:color="FFFFFF"/>
              <w:left w:val="single" w:sz="8" w:space="0" w:color="FFFFFF"/>
              <w:bottom w:val="single" w:sz="24" w:space="0" w:color="FFFFFF"/>
              <w:right w:val="single" w:sz="8" w:space="0" w:color="FFFFFF"/>
            </w:tcBorders>
            <w:shd w:val="clear" w:color="auto" w:fill="C0504D"/>
            <w:vAlign w:val="bottom"/>
          </w:tcPr>
          <w:p w:rsidR="00025CF9" w:rsidRPr="0053238D" w:rsidRDefault="00025CF9" w:rsidP="00175F3A">
            <w:pPr>
              <w:spacing w:before="0" w:after="0" w:line="240" w:lineRule="auto"/>
              <w:rPr>
                <w:b/>
                <w:bCs/>
                <w:color w:val="FFFFFF"/>
              </w:rPr>
            </w:pPr>
            <w:r w:rsidRPr="0053238D">
              <w:rPr>
                <w:b/>
                <w:bCs/>
                <w:color w:val="FFFFFF"/>
              </w:rPr>
              <w:t>Jóváh</w:t>
            </w:r>
            <w:r w:rsidRPr="0053238D">
              <w:rPr>
                <w:b/>
                <w:bCs/>
                <w:color w:val="FFFFFF"/>
              </w:rPr>
              <w:t>a</w:t>
            </w:r>
            <w:r w:rsidRPr="0053238D">
              <w:rPr>
                <w:b/>
                <w:bCs/>
                <w:color w:val="FFFFFF"/>
              </w:rPr>
              <w:t>gyott k</w:t>
            </w:r>
            <w:r w:rsidRPr="0053238D">
              <w:rPr>
                <w:b/>
                <w:bCs/>
                <w:color w:val="FFFFFF"/>
              </w:rPr>
              <w:t>é</w:t>
            </w:r>
            <w:r w:rsidRPr="0053238D">
              <w:rPr>
                <w:b/>
                <w:bCs/>
                <w:color w:val="FFFFFF"/>
              </w:rPr>
              <w:t>relmek száma</w:t>
            </w:r>
          </w:p>
        </w:tc>
        <w:tc>
          <w:tcPr>
            <w:tcW w:w="1061" w:type="dxa"/>
            <w:tcBorders>
              <w:top w:val="single" w:sz="8" w:space="0" w:color="FFFFFF"/>
              <w:left w:val="single" w:sz="8" w:space="0" w:color="FFFFFF"/>
              <w:bottom w:val="single" w:sz="24" w:space="0" w:color="FFFFFF"/>
            </w:tcBorders>
            <w:shd w:val="clear" w:color="auto" w:fill="C0504D"/>
            <w:vAlign w:val="bottom"/>
          </w:tcPr>
          <w:p w:rsidR="00025CF9" w:rsidRPr="0053238D" w:rsidRDefault="00025CF9" w:rsidP="00175F3A">
            <w:pPr>
              <w:spacing w:before="0" w:after="0" w:line="240" w:lineRule="auto"/>
              <w:rPr>
                <w:b/>
                <w:bCs/>
                <w:color w:val="FFFFFF"/>
              </w:rPr>
            </w:pPr>
            <w:r w:rsidRPr="0053238D">
              <w:rPr>
                <w:b/>
                <w:bCs/>
                <w:color w:val="FFFFFF"/>
              </w:rPr>
              <w:t>Régiók aránya a jóváh</w:t>
            </w:r>
            <w:r w:rsidRPr="0053238D">
              <w:rPr>
                <w:b/>
                <w:bCs/>
                <w:color w:val="FFFFFF"/>
              </w:rPr>
              <w:t>a</w:t>
            </w:r>
            <w:r w:rsidRPr="0053238D">
              <w:rPr>
                <w:b/>
                <w:bCs/>
                <w:color w:val="FFFFFF"/>
              </w:rPr>
              <w:t>gyott k</w:t>
            </w:r>
            <w:r w:rsidRPr="0053238D">
              <w:rPr>
                <w:b/>
                <w:bCs/>
                <w:color w:val="FFFFFF"/>
              </w:rPr>
              <w:t>é</w:t>
            </w:r>
            <w:r w:rsidRPr="0053238D">
              <w:rPr>
                <w:b/>
                <w:bCs/>
                <w:color w:val="FFFFFF"/>
              </w:rPr>
              <w:t>relmek szám</w:t>
            </w:r>
            <w:r w:rsidRPr="0053238D">
              <w:rPr>
                <w:b/>
                <w:bCs/>
                <w:color w:val="FFFFFF"/>
              </w:rPr>
              <w:t>á</w:t>
            </w:r>
            <w:r w:rsidRPr="0053238D">
              <w:rPr>
                <w:b/>
                <w:bCs/>
                <w:color w:val="FFFFFF"/>
              </w:rPr>
              <w:t>ban</w:t>
            </w:r>
          </w:p>
        </w:tc>
      </w:tr>
      <w:tr w:rsidR="00025CF9" w:rsidRPr="0053238D">
        <w:tc>
          <w:tcPr>
            <w:tcW w:w="1241" w:type="dxa"/>
            <w:tcBorders>
              <w:top w:val="single" w:sz="8" w:space="0" w:color="FFFFFF"/>
              <w:bottom w:val="nil"/>
              <w:right w:val="single" w:sz="24" w:space="0" w:color="FFFFFF"/>
            </w:tcBorders>
            <w:shd w:val="clear" w:color="auto" w:fill="C0504D"/>
            <w:vAlign w:val="bottom"/>
          </w:tcPr>
          <w:p w:rsidR="00025CF9" w:rsidRPr="0053238D" w:rsidRDefault="00025CF9" w:rsidP="00175F3A">
            <w:pPr>
              <w:spacing w:before="0" w:after="0" w:line="240" w:lineRule="auto"/>
              <w:rPr>
                <w:b/>
                <w:bCs/>
                <w:color w:val="FFFFFF"/>
              </w:rPr>
            </w:pPr>
            <w:r w:rsidRPr="0053238D">
              <w:rPr>
                <w:b/>
                <w:bCs/>
                <w:color w:val="FFFFFF"/>
              </w:rPr>
              <w:t>Dél-Alföld</w:t>
            </w:r>
          </w:p>
        </w:tc>
        <w:tc>
          <w:tcPr>
            <w:tcW w:w="1013"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spacing w:before="0" w:after="0" w:line="240" w:lineRule="auto"/>
              <w:jc w:val="right"/>
              <w:rPr>
                <w:color w:val="000000"/>
              </w:rPr>
            </w:pPr>
            <w:r w:rsidRPr="0053238D">
              <w:rPr>
                <w:color w:val="000000"/>
              </w:rPr>
              <w:t>1599</w:t>
            </w:r>
          </w:p>
        </w:tc>
        <w:tc>
          <w:tcPr>
            <w:tcW w:w="1128"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spacing w:before="0" w:after="0" w:line="240" w:lineRule="auto"/>
              <w:jc w:val="right"/>
              <w:rPr>
                <w:color w:val="000000"/>
              </w:rPr>
            </w:pPr>
            <w:r w:rsidRPr="0053238D">
              <w:rPr>
                <w:color w:val="000000"/>
              </w:rPr>
              <w:t>13%</w:t>
            </w:r>
          </w:p>
        </w:tc>
        <w:tc>
          <w:tcPr>
            <w:tcW w:w="966"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spacing w:before="0" w:after="0" w:line="240" w:lineRule="auto"/>
              <w:jc w:val="right"/>
              <w:rPr>
                <w:color w:val="000000"/>
              </w:rPr>
            </w:pPr>
            <w:r w:rsidRPr="0053238D">
              <w:rPr>
                <w:color w:val="000000"/>
              </w:rPr>
              <w:t>258</w:t>
            </w:r>
          </w:p>
        </w:tc>
        <w:tc>
          <w:tcPr>
            <w:tcW w:w="904"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spacing w:before="0" w:after="0" w:line="240" w:lineRule="auto"/>
              <w:jc w:val="right"/>
              <w:rPr>
                <w:color w:val="000000"/>
              </w:rPr>
            </w:pPr>
            <w:r w:rsidRPr="0053238D">
              <w:rPr>
                <w:color w:val="000000"/>
              </w:rPr>
              <w:t>16</w:t>
            </w:r>
          </w:p>
        </w:tc>
        <w:tc>
          <w:tcPr>
            <w:tcW w:w="967"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spacing w:before="0" w:after="0" w:line="240" w:lineRule="auto"/>
              <w:jc w:val="right"/>
              <w:rPr>
                <w:color w:val="000000"/>
              </w:rPr>
            </w:pPr>
            <w:r w:rsidRPr="0053238D">
              <w:rPr>
                <w:color w:val="000000"/>
              </w:rPr>
              <w:t>531</w:t>
            </w:r>
          </w:p>
        </w:tc>
        <w:tc>
          <w:tcPr>
            <w:tcW w:w="904"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spacing w:before="0" w:after="0" w:line="240" w:lineRule="auto"/>
              <w:rPr>
                <w:color w:val="000000"/>
              </w:rPr>
            </w:pPr>
            <w:r w:rsidRPr="0053238D">
              <w:rPr>
                <w:color w:val="000000"/>
              </w:rPr>
              <w:t> </w:t>
            </w:r>
          </w:p>
        </w:tc>
        <w:tc>
          <w:tcPr>
            <w:tcW w:w="1087"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spacing w:before="0" w:after="0" w:line="240" w:lineRule="auto"/>
              <w:jc w:val="right"/>
              <w:rPr>
                <w:color w:val="000000"/>
              </w:rPr>
            </w:pPr>
            <w:r w:rsidRPr="0053238D">
              <w:rPr>
                <w:color w:val="000000"/>
              </w:rPr>
              <w:t>750</w:t>
            </w:r>
          </w:p>
        </w:tc>
        <w:tc>
          <w:tcPr>
            <w:tcW w:w="1061" w:type="dxa"/>
            <w:tcBorders>
              <w:top w:val="single" w:sz="8" w:space="0" w:color="FFFFFF"/>
              <w:left w:val="single" w:sz="8" w:space="0" w:color="FFFFFF"/>
              <w:bottom w:val="single" w:sz="8" w:space="0" w:color="FFFFFF"/>
            </w:tcBorders>
            <w:shd w:val="clear" w:color="auto" w:fill="DFA7A6"/>
            <w:vAlign w:val="bottom"/>
          </w:tcPr>
          <w:p w:rsidR="00025CF9" w:rsidRPr="0053238D" w:rsidRDefault="00025CF9" w:rsidP="00175F3A">
            <w:pPr>
              <w:spacing w:before="0" w:after="0" w:line="240" w:lineRule="auto"/>
              <w:jc w:val="right"/>
              <w:rPr>
                <w:color w:val="000000"/>
              </w:rPr>
            </w:pPr>
            <w:r w:rsidRPr="0053238D">
              <w:rPr>
                <w:color w:val="000000"/>
              </w:rPr>
              <w:t>14%</w:t>
            </w:r>
          </w:p>
        </w:tc>
      </w:tr>
      <w:tr w:rsidR="00025CF9" w:rsidRPr="0053238D">
        <w:tc>
          <w:tcPr>
            <w:tcW w:w="1241" w:type="dxa"/>
            <w:tcBorders>
              <w:bottom w:val="nil"/>
              <w:right w:val="single" w:sz="24" w:space="0" w:color="FFFFFF"/>
            </w:tcBorders>
            <w:shd w:val="clear" w:color="auto" w:fill="C0504D"/>
            <w:vAlign w:val="bottom"/>
          </w:tcPr>
          <w:p w:rsidR="00025CF9" w:rsidRPr="0053238D" w:rsidRDefault="00025CF9" w:rsidP="00175F3A">
            <w:pPr>
              <w:spacing w:before="0" w:after="0" w:line="240" w:lineRule="auto"/>
              <w:rPr>
                <w:b/>
                <w:bCs/>
                <w:color w:val="FFFFFF"/>
              </w:rPr>
            </w:pPr>
            <w:r w:rsidRPr="0053238D">
              <w:rPr>
                <w:b/>
                <w:bCs/>
                <w:color w:val="FFFFFF"/>
              </w:rPr>
              <w:t>Dél-Dunántúl</w:t>
            </w:r>
          </w:p>
        </w:tc>
        <w:tc>
          <w:tcPr>
            <w:tcW w:w="1013" w:type="dxa"/>
            <w:shd w:val="clear" w:color="auto" w:fill="EFD3D2"/>
            <w:vAlign w:val="bottom"/>
          </w:tcPr>
          <w:p w:rsidR="00025CF9" w:rsidRPr="0053238D" w:rsidRDefault="00025CF9" w:rsidP="00175F3A">
            <w:pPr>
              <w:spacing w:before="0" w:after="0" w:line="240" w:lineRule="auto"/>
              <w:jc w:val="right"/>
              <w:rPr>
                <w:color w:val="000000"/>
              </w:rPr>
            </w:pPr>
            <w:r w:rsidRPr="0053238D">
              <w:rPr>
                <w:color w:val="000000"/>
              </w:rPr>
              <w:t>2332</w:t>
            </w:r>
          </w:p>
        </w:tc>
        <w:tc>
          <w:tcPr>
            <w:tcW w:w="1128" w:type="dxa"/>
            <w:shd w:val="clear" w:color="auto" w:fill="EFD3D2"/>
            <w:vAlign w:val="bottom"/>
          </w:tcPr>
          <w:p w:rsidR="00025CF9" w:rsidRPr="0053238D" w:rsidRDefault="00025CF9" w:rsidP="00175F3A">
            <w:pPr>
              <w:spacing w:before="0" w:after="0" w:line="240" w:lineRule="auto"/>
              <w:jc w:val="right"/>
              <w:rPr>
                <w:color w:val="000000"/>
              </w:rPr>
            </w:pPr>
            <w:r w:rsidRPr="0053238D">
              <w:rPr>
                <w:color w:val="000000"/>
              </w:rPr>
              <w:t>19%</w:t>
            </w:r>
          </w:p>
        </w:tc>
        <w:tc>
          <w:tcPr>
            <w:tcW w:w="966" w:type="dxa"/>
            <w:shd w:val="clear" w:color="auto" w:fill="EFD3D2"/>
            <w:vAlign w:val="bottom"/>
          </w:tcPr>
          <w:p w:rsidR="00025CF9" w:rsidRPr="0053238D" w:rsidRDefault="00025CF9" w:rsidP="00175F3A">
            <w:pPr>
              <w:spacing w:before="0" w:after="0" w:line="240" w:lineRule="auto"/>
              <w:jc w:val="right"/>
              <w:rPr>
                <w:color w:val="000000"/>
              </w:rPr>
            </w:pPr>
            <w:r w:rsidRPr="0053238D">
              <w:rPr>
                <w:color w:val="000000"/>
              </w:rPr>
              <w:t>467</w:t>
            </w:r>
          </w:p>
        </w:tc>
        <w:tc>
          <w:tcPr>
            <w:tcW w:w="904" w:type="dxa"/>
            <w:shd w:val="clear" w:color="auto" w:fill="EFD3D2"/>
            <w:vAlign w:val="bottom"/>
          </w:tcPr>
          <w:p w:rsidR="00025CF9" w:rsidRPr="0053238D" w:rsidRDefault="00025CF9" w:rsidP="00175F3A">
            <w:pPr>
              <w:spacing w:before="0" w:after="0" w:line="240" w:lineRule="auto"/>
              <w:jc w:val="right"/>
              <w:rPr>
                <w:color w:val="000000"/>
              </w:rPr>
            </w:pPr>
            <w:r w:rsidRPr="0053238D">
              <w:rPr>
                <w:color w:val="000000"/>
              </w:rPr>
              <w:t>35</w:t>
            </w:r>
          </w:p>
        </w:tc>
        <w:tc>
          <w:tcPr>
            <w:tcW w:w="967" w:type="dxa"/>
            <w:shd w:val="clear" w:color="auto" w:fill="EFD3D2"/>
            <w:vAlign w:val="bottom"/>
          </w:tcPr>
          <w:p w:rsidR="00025CF9" w:rsidRPr="0053238D" w:rsidRDefault="00025CF9" w:rsidP="00175F3A">
            <w:pPr>
              <w:spacing w:before="0" w:after="0" w:line="240" w:lineRule="auto"/>
              <w:jc w:val="right"/>
              <w:rPr>
                <w:color w:val="000000"/>
              </w:rPr>
            </w:pPr>
            <w:r w:rsidRPr="0053238D">
              <w:rPr>
                <w:color w:val="000000"/>
              </w:rPr>
              <w:t>732</w:t>
            </w:r>
          </w:p>
        </w:tc>
        <w:tc>
          <w:tcPr>
            <w:tcW w:w="904" w:type="dxa"/>
            <w:shd w:val="clear" w:color="auto" w:fill="EFD3D2"/>
            <w:vAlign w:val="bottom"/>
          </w:tcPr>
          <w:p w:rsidR="00025CF9" w:rsidRPr="0053238D" w:rsidRDefault="00025CF9" w:rsidP="00175F3A">
            <w:pPr>
              <w:spacing w:before="0" w:after="0" w:line="240" w:lineRule="auto"/>
              <w:jc w:val="right"/>
              <w:rPr>
                <w:color w:val="000000"/>
              </w:rPr>
            </w:pPr>
            <w:r w:rsidRPr="0053238D">
              <w:rPr>
                <w:color w:val="000000"/>
              </w:rPr>
              <w:t>1</w:t>
            </w:r>
          </w:p>
        </w:tc>
        <w:tc>
          <w:tcPr>
            <w:tcW w:w="1087" w:type="dxa"/>
            <w:shd w:val="clear" w:color="auto" w:fill="EFD3D2"/>
            <w:vAlign w:val="bottom"/>
          </w:tcPr>
          <w:p w:rsidR="00025CF9" w:rsidRPr="0053238D" w:rsidRDefault="00025CF9" w:rsidP="00175F3A">
            <w:pPr>
              <w:spacing w:before="0" w:after="0" w:line="240" w:lineRule="auto"/>
              <w:jc w:val="right"/>
              <w:rPr>
                <w:color w:val="000000"/>
              </w:rPr>
            </w:pPr>
            <w:r w:rsidRPr="0053238D">
              <w:rPr>
                <w:color w:val="000000"/>
              </w:rPr>
              <w:t>1043</w:t>
            </w:r>
          </w:p>
        </w:tc>
        <w:tc>
          <w:tcPr>
            <w:tcW w:w="1061" w:type="dxa"/>
            <w:shd w:val="clear" w:color="auto" w:fill="EFD3D2"/>
            <w:vAlign w:val="bottom"/>
          </w:tcPr>
          <w:p w:rsidR="00025CF9" w:rsidRPr="0053238D" w:rsidRDefault="00025CF9" w:rsidP="00175F3A">
            <w:pPr>
              <w:spacing w:before="0" w:after="0" w:line="240" w:lineRule="auto"/>
              <w:jc w:val="right"/>
              <w:rPr>
                <w:color w:val="000000"/>
              </w:rPr>
            </w:pPr>
            <w:r w:rsidRPr="0053238D">
              <w:rPr>
                <w:color w:val="000000"/>
              </w:rPr>
              <w:t>20%</w:t>
            </w:r>
          </w:p>
        </w:tc>
      </w:tr>
      <w:tr w:rsidR="00025CF9" w:rsidRPr="0053238D">
        <w:tc>
          <w:tcPr>
            <w:tcW w:w="1241" w:type="dxa"/>
            <w:tcBorders>
              <w:top w:val="single" w:sz="8" w:space="0" w:color="FFFFFF"/>
              <w:bottom w:val="nil"/>
              <w:right w:val="single" w:sz="24" w:space="0" w:color="FFFFFF"/>
            </w:tcBorders>
            <w:shd w:val="clear" w:color="auto" w:fill="C0504D"/>
            <w:vAlign w:val="bottom"/>
          </w:tcPr>
          <w:p w:rsidR="00025CF9" w:rsidRPr="0053238D" w:rsidRDefault="00025CF9" w:rsidP="00175F3A">
            <w:pPr>
              <w:spacing w:before="0" w:after="0" w:line="240" w:lineRule="auto"/>
              <w:rPr>
                <w:b/>
                <w:bCs/>
                <w:color w:val="FFFFFF"/>
              </w:rPr>
            </w:pPr>
            <w:r w:rsidRPr="0053238D">
              <w:rPr>
                <w:b/>
                <w:bCs/>
                <w:color w:val="FFFFFF"/>
              </w:rPr>
              <w:t>Észak-Alföld</w:t>
            </w:r>
          </w:p>
        </w:tc>
        <w:tc>
          <w:tcPr>
            <w:tcW w:w="1013"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spacing w:before="0" w:after="0" w:line="240" w:lineRule="auto"/>
              <w:jc w:val="right"/>
              <w:rPr>
                <w:color w:val="000000"/>
              </w:rPr>
            </w:pPr>
            <w:r w:rsidRPr="0053238D">
              <w:rPr>
                <w:color w:val="000000"/>
              </w:rPr>
              <w:t>2255</w:t>
            </w:r>
          </w:p>
        </w:tc>
        <w:tc>
          <w:tcPr>
            <w:tcW w:w="1128"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spacing w:before="0" w:after="0" w:line="240" w:lineRule="auto"/>
              <w:jc w:val="right"/>
              <w:rPr>
                <w:color w:val="000000"/>
              </w:rPr>
            </w:pPr>
            <w:r w:rsidRPr="0053238D">
              <w:rPr>
                <w:color w:val="000000"/>
              </w:rPr>
              <w:t>18%</w:t>
            </w:r>
          </w:p>
        </w:tc>
        <w:tc>
          <w:tcPr>
            <w:tcW w:w="966"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spacing w:before="0" w:after="0" w:line="240" w:lineRule="auto"/>
              <w:jc w:val="right"/>
              <w:rPr>
                <w:color w:val="000000"/>
              </w:rPr>
            </w:pPr>
            <w:r w:rsidRPr="0053238D">
              <w:rPr>
                <w:color w:val="000000"/>
              </w:rPr>
              <w:t>561</w:t>
            </w:r>
          </w:p>
        </w:tc>
        <w:tc>
          <w:tcPr>
            <w:tcW w:w="904"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spacing w:before="0" w:after="0" w:line="240" w:lineRule="auto"/>
              <w:jc w:val="right"/>
              <w:rPr>
                <w:color w:val="000000"/>
              </w:rPr>
            </w:pPr>
            <w:r w:rsidRPr="0053238D">
              <w:rPr>
                <w:color w:val="000000"/>
              </w:rPr>
              <w:t>10</w:t>
            </w:r>
          </w:p>
        </w:tc>
        <w:tc>
          <w:tcPr>
            <w:tcW w:w="967"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spacing w:before="0" w:after="0" w:line="240" w:lineRule="auto"/>
              <w:jc w:val="right"/>
              <w:rPr>
                <w:color w:val="000000"/>
              </w:rPr>
            </w:pPr>
            <w:r w:rsidRPr="0053238D">
              <w:rPr>
                <w:color w:val="000000"/>
              </w:rPr>
              <w:t>747</w:t>
            </w:r>
          </w:p>
        </w:tc>
        <w:tc>
          <w:tcPr>
            <w:tcW w:w="904"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spacing w:before="0" w:after="0" w:line="240" w:lineRule="auto"/>
              <w:jc w:val="right"/>
              <w:rPr>
                <w:color w:val="000000"/>
              </w:rPr>
            </w:pPr>
            <w:r w:rsidRPr="0053238D">
              <w:rPr>
                <w:color w:val="000000"/>
              </w:rPr>
              <w:t>1</w:t>
            </w:r>
          </w:p>
        </w:tc>
        <w:tc>
          <w:tcPr>
            <w:tcW w:w="1087"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spacing w:before="0" w:after="0" w:line="240" w:lineRule="auto"/>
              <w:jc w:val="right"/>
              <w:rPr>
                <w:color w:val="000000"/>
              </w:rPr>
            </w:pPr>
            <w:r w:rsidRPr="0053238D">
              <w:rPr>
                <w:color w:val="000000"/>
              </w:rPr>
              <w:t>886</w:t>
            </w:r>
          </w:p>
        </w:tc>
        <w:tc>
          <w:tcPr>
            <w:tcW w:w="1061" w:type="dxa"/>
            <w:tcBorders>
              <w:top w:val="single" w:sz="8" w:space="0" w:color="FFFFFF"/>
              <w:left w:val="single" w:sz="8" w:space="0" w:color="FFFFFF"/>
              <w:bottom w:val="single" w:sz="8" w:space="0" w:color="FFFFFF"/>
            </w:tcBorders>
            <w:shd w:val="clear" w:color="auto" w:fill="DFA7A6"/>
            <w:vAlign w:val="bottom"/>
          </w:tcPr>
          <w:p w:rsidR="00025CF9" w:rsidRPr="0053238D" w:rsidRDefault="00025CF9" w:rsidP="00175F3A">
            <w:pPr>
              <w:spacing w:before="0" w:after="0" w:line="240" w:lineRule="auto"/>
              <w:jc w:val="right"/>
              <w:rPr>
                <w:color w:val="000000"/>
              </w:rPr>
            </w:pPr>
            <w:r w:rsidRPr="0053238D">
              <w:rPr>
                <w:color w:val="000000"/>
              </w:rPr>
              <w:t>17%</w:t>
            </w:r>
          </w:p>
        </w:tc>
      </w:tr>
      <w:tr w:rsidR="00025CF9" w:rsidRPr="0053238D">
        <w:tc>
          <w:tcPr>
            <w:tcW w:w="1241" w:type="dxa"/>
            <w:tcBorders>
              <w:bottom w:val="nil"/>
              <w:right w:val="single" w:sz="24" w:space="0" w:color="FFFFFF"/>
            </w:tcBorders>
            <w:shd w:val="clear" w:color="auto" w:fill="C0504D"/>
            <w:vAlign w:val="bottom"/>
          </w:tcPr>
          <w:p w:rsidR="00025CF9" w:rsidRPr="0053238D" w:rsidRDefault="00025CF9" w:rsidP="00175F3A">
            <w:pPr>
              <w:spacing w:before="0" w:after="0" w:line="240" w:lineRule="auto"/>
              <w:rPr>
                <w:b/>
                <w:bCs/>
                <w:color w:val="FFFFFF"/>
              </w:rPr>
            </w:pPr>
            <w:r w:rsidRPr="0053238D">
              <w:rPr>
                <w:b/>
                <w:bCs/>
                <w:color w:val="FFFFFF"/>
              </w:rPr>
              <w:t>Észak-Magyaro</w:t>
            </w:r>
            <w:r w:rsidRPr="0053238D">
              <w:rPr>
                <w:b/>
                <w:bCs/>
                <w:color w:val="FFFFFF"/>
              </w:rPr>
              <w:t>r</w:t>
            </w:r>
            <w:r w:rsidRPr="0053238D">
              <w:rPr>
                <w:b/>
                <w:bCs/>
                <w:color w:val="FFFFFF"/>
              </w:rPr>
              <w:t>szág</w:t>
            </w:r>
          </w:p>
        </w:tc>
        <w:tc>
          <w:tcPr>
            <w:tcW w:w="1013" w:type="dxa"/>
            <w:shd w:val="clear" w:color="auto" w:fill="EFD3D2"/>
            <w:vAlign w:val="bottom"/>
          </w:tcPr>
          <w:p w:rsidR="00025CF9" w:rsidRPr="0053238D" w:rsidRDefault="00025CF9" w:rsidP="00175F3A">
            <w:pPr>
              <w:spacing w:before="0" w:after="0" w:line="240" w:lineRule="auto"/>
              <w:jc w:val="right"/>
              <w:rPr>
                <w:color w:val="000000"/>
              </w:rPr>
            </w:pPr>
            <w:r w:rsidRPr="0053238D">
              <w:rPr>
                <w:color w:val="000000"/>
              </w:rPr>
              <w:t>2092</w:t>
            </w:r>
          </w:p>
        </w:tc>
        <w:tc>
          <w:tcPr>
            <w:tcW w:w="1128" w:type="dxa"/>
            <w:shd w:val="clear" w:color="auto" w:fill="EFD3D2"/>
            <w:vAlign w:val="bottom"/>
          </w:tcPr>
          <w:p w:rsidR="00025CF9" w:rsidRPr="0053238D" w:rsidRDefault="00025CF9" w:rsidP="00175F3A">
            <w:pPr>
              <w:spacing w:before="0" w:after="0" w:line="240" w:lineRule="auto"/>
              <w:jc w:val="right"/>
              <w:rPr>
                <w:color w:val="000000"/>
              </w:rPr>
            </w:pPr>
            <w:r w:rsidRPr="0053238D">
              <w:rPr>
                <w:color w:val="000000"/>
              </w:rPr>
              <w:t>17%</w:t>
            </w:r>
          </w:p>
        </w:tc>
        <w:tc>
          <w:tcPr>
            <w:tcW w:w="966" w:type="dxa"/>
            <w:shd w:val="clear" w:color="auto" w:fill="EFD3D2"/>
            <w:vAlign w:val="bottom"/>
          </w:tcPr>
          <w:p w:rsidR="00025CF9" w:rsidRPr="0053238D" w:rsidRDefault="00025CF9" w:rsidP="00175F3A">
            <w:pPr>
              <w:spacing w:before="0" w:after="0" w:line="240" w:lineRule="auto"/>
              <w:jc w:val="right"/>
              <w:rPr>
                <w:color w:val="000000"/>
              </w:rPr>
            </w:pPr>
            <w:r w:rsidRPr="0053238D">
              <w:rPr>
                <w:color w:val="000000"/>
              </w:rPr>
              <w:t>385</w:t>
            </w:r>
          </w:p>
        </w:tc>
        <w:tc>
          <w:tcPr>
            <w:tcW w:w="904" w:type="dxa"/>
            <w:shd w:val="clear" w:color="auto" w:fill="EFD3D2"/>
            <w:vAlign w:val="bottom"/>
          </w:tcPr>
          <w:p w:rsidR="00025CF9" w:rsidRPr="0053238D" w:rsidRDefault="00025CF9" w:rsidP="00175F3A">
            <w:pPr>
              <w:spacing w:before="0" w:after="0" w:line="240" w:lineRule="auto"/>
              <w:jc w:val="right"/>
              <w:rPr>
                <w:color w:val="000000"/>
              </w:rPr>
            </w:pPr>
            <w:r w:rsidRPr="0053238D">
              <w:rPr>
                <w:color w:val="000000"/>
              </w:rPr>
              <w:t>10</w:t>
            </w:r>
          </w:p>
        </w:tc>
        <w:tc>
          <w:tcPr>
            <w:tcW w:w="967" w:type="dxa"/>
            <w:shd w:val="clear" w:color="auto" w:fill="EFD3D2"/>
            <w:vAlign w:val="bottom"/>
          </w:tcPr>
          <w:p w:rsidR="00025CF9" w:rsidRPr="0053238D" w:rsidRDefault="00025CF9" w:rsidP="00175F3A">
            <w:pPr>
              <w:spacing w:before="0" w:after="0" w:line="240" w:lineRule="auto"/>
              <w:jc w:val="right"/>
              <w:rPr>
                <w:color w:val="000000"/>
              </w:rPr>
            </w:pPr>
            <w:r w:rsidRPr="0053238D">
              <w:rPr>
                <w:color w:val="000000"/>
              </w:rPr>
              <w:t>665</w:t>
            </w:r>
          </w:p>
        </w:tc>
        <w:tc>
          <w:tcPr>
            <w:tcW w:w="904" w:type="dxa"/>
            <w:shd w:val="clear" w:color="auto" w:fill="EFD3D2"/>
            <w:vAlign w:val="bottom"/>
          </w:tcPr>
          <w:p w:rsidR="00025CF9" w:rsidRPr="0053238D" w:rsidRDefault="00025CF9" w:rsidP="00175F3A">
            <w:pPr>
              <w:spacing w:before="0" w:after="0" w:line="240" w:lineRule="auto"/>
              <w:rPr>
                <w:color w:val="000000"/>
              </w:rPr>
            </w:pPr>
            <w:r w:rsidRPr="0053238D">
              <w:rPr>
                <w:color w:val="000000"/>
              </w:rPr>
              <w:t> </w:t>
            </w:r>
          </w:p>
        </w:tc>
        <w:tc>
          <w:tcPr>
            <w:tcW w:w="1087" w:type="dxa"/>
            <w:shd w:val="clear" w:color="auto" w:fill="EFD3D2"/>
            <w:vAlign w:val="bottom"/>
          </w:tcPr>
          <w:p w:rsidR="00025CF9" w:rsidRPr="0053238D" w:rsidRDefault="00025CF9" w:rsidP="00175F3A">
            <w:pPr>
              <w:spacing w:before="0" w:after="0" w:line="240" w:lineRule="auto"/>
              <w:jc w:val="right"/>
              <w:rPr>
                <w:color w:val="000000"/>
              </w:rPr>
            </w:pPr>
            <w:r w:rsidRPr="0053238D">
              <w:rPr>
                <w:color w:val="000000"/>
              </w:rPr>
              <w:t>995</w:t>
            </w:r>
          </w:p>
        </w:tc>
        <w:tc>
          <w:tcPr>
            <w:tcW w:w="1061" w:type="dxa"/>
            <w:shd w:val="clear" w:color="auto" w:fill="EFD3D2"/>
            <w:vAlign w:val="bottom"/>
          </w:tcPr>
          <w:p w:rsidR="00025CF9" w:rsidRPr="0053238D" w:rsidRDefault="00025CF9" w:rsidP="00175F3A">
            <w:pPr>
              <w:spacing w:before="0" w:after="0" w:line="240" w:lineRule="auto"/>
              <w:jc w:val="right"/>
              <w:rPr>
                <w:color w:val="000000"/>
              </w:rPr>
            </w:pPr>
            <w:r w:rsidRPr="0053238D">
              <w:rPr>
                <w:color w:val="000000"/>
              </w:rPr>
              <w:t>19%</w:t>
            </w:r>
          </w:p>
        </w:tc>
      </w:tr>
      <w:tr w:rsidR="00025CF9" w:rsidRPr="0053238D">
        <w:tc>
          <w:tcPr>
            <w:tcW w:w="1241" w:type="dxa"/>
            <w:tcBorders>
              <w:top w:val="single" w:sz="8" w:space="0" w:color="FFFFFF"/>
              <w:bottom w:val="nil"/>
              <w:right w:val="single" w:sz="24" w:space="0" w:color="FFFFFF"/>
            </w:tcBorders>
            <w:shd w:val="clear" w:color="auto" w:fill="C0504D"/>
            <w:vAlign w:val="bottom"/>
          </w:tcPr>
          <w:p w:rsidR="00025CF9" w:rsidRPr="0053238D" w:rsidRDefault="00025CF9" w:rsidP="00175F3A">
            <w:pPr>
              <w:spacing w:before="0" w:after="0" w:line="240" w:lineRule="auto"/>
              <w:rPr>
                <w:b/>
                <w:bCs/>
                <w:color w:val="FFFFFF"/>
              </w:rPr>
            </w:pPr>
            <w:r w:rsidRPr="0053238D">
              <w:rPr>
                <w:b/>
                <w:bCs/>
                <w:color w:val="FFFFFF"/>
              </w:rPr>
              <w:t>Közép-Dunántúl</w:t>
            </w:r>
          </w:p>
        </w:tc>
        <w:tc>
          <w:tcPr>
            <w:tcW w:w="1013"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spacing w:before="0" w:after="0" w:line="240" w:lineRule="auto"/>
              <w:jc w:val="right"/>
              <w:rPr>
                <w:color w:val="000000"/>
              </w:rPr>
            </w:pPr>
            <w:r w:rsidRPr="0053238D">
              <w:rPr>
                <w:color w:val="000000"/>
              </w:rPr>
              <w:t>1325</w:t>
            </w:r>
          </w:p>
        </w:tc>
        <w:tc>
          <w:tcPr>
            <w:tcW w:w="1128"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spacing w:before="0" w:after="0" w:line="240" w:lineRule="auto"/>
              <w:jc w:val="right"/>
              <w:rPr>
                <w:color w:val="000000"/>
              </w:rPr>
            </w:pPr>
            <w:r w:rsidRPr="0053238D">
              <w:rPr>
                <w:color w:val="000000"/>
              </w:rPr>
              <w:t>11%</w:t>
            </w:r>
          </w:p>
        </w:tc>
        <w:tc>
          <w:tcPr>
            <w:tcW w:w="966"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spacing w:before="0" w:after="0" w:line="240" w:lineRule="auto"/>
              <w:jc w:val="right"/>
              <w:rPr>
                <w:color w:val="000000"/>
              </w:rPr>
            </w:pPr>
            <w:r w:rsidRPr="0053238D">
              <w:rPr>
                <w:color w:val="000000"/>
              </w:rPr>
              <w:t>302</w:t>
            </w:r>
          </w:p>
        </w:tc>
        <w:tc>
          <w:tcPr>
            <w:tcW w:w="904"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spacing w:before="0" w:after="0" w:line="240" w:lineRule="auto"/>
              <w:jc w:val="right"/>
              <w:rPr>
                <w:color w:val="000000"/>
              </w:rPr>
            </w:pPr>
            <w:r w:rsidRPr="0053238D">
              <w:rPr>
                <w:color w:val="000000"/>
              </w:rPr>
              <w:t>58</w:t>
            </w:r>
          </w:p>
        </w:tc>
        <w:tc>
          <w:tcPr>
            <w:tcW w:w="967"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spacing w:before="0" w:after="0" w:line="240" w:lineRule="auto"/>
              <w:jc w:val="right"/>
              <w:rPr>
                <w:color w:val="000000"/>
              </w:rPr>
            </w:pPr>
            <w:r w:rsidRPr="0053238D">
              <w:rPr>
                <w:color w:val="000000"/>
              </w:rPr>
              <w:t>379</w:t>
            </w:r>
          </w:p>
        </w:tc>
        <w:tc>
          <w:tcPr>
            <w:tcW w:w="904"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spacing w:before="0" w:after="0" w:line="240" w:lineRule="auto"/>
              <w:rPr>
                <w:color w:val="000000"/>
              </w:rPr>
            </w:pPr>
            <w:r w:rsidRPr="0053238D">
              <w:rPr>
                <w:color w:val="000000"/>
              </w:rPr>
              <w:t> </w:t>
            </w:r>
          </w:p>
        </w:tc>
        <w:tc>
          <w:tcPr>
            <w:tcW w:w="1087"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spacing w:before="0" w:after="0" w:line="240" w:lineRule="auto"/>
              <w:jc w:val="right"/>
              <w:rPr>
                <w:color w:val="000000"/>
              </w:rPr>
            </w:pPr>
            <w:r w:rsidRPr="0053238D">
              <w:rPr>
                <w:color w:val="000000"/>
              </w:rPr>
              <w:t>545</w:t>
            </w:r>
          </w:p>
        </w:tc>
        <w:tc>
          <w:tcPr>
            <w:tcW w:w="1061" w:type="dxa"/>
            <w:tcBorders>
              <w:top w:val="single" w:sz="8" w:space="0" w:color="FFFFFF"/>
              <w:left w:val="single" w:sz="8" w:space="0" w:color="FFFFFF"/>
              <w:bottom w:val="single" w:sz="8" w:space="0" w:color="FFFFFF"/>
            </w:tcBorders>
            <w:shd w:val="clear" w:color="auto" w:fill="DFA7A6"/>
            <w:vAlign w:val="bottom"/>
          </w:tcPr>
          <w:p w:rsidR="00025CF9" w:rsidRPr="0053238D" w:rsidRDefault="00025CF9" w:rsidP="00175F3A">
            <w:pPr>
              <w:spacing w:before="0" w:after="0" w:line="240" w:lineRule="auto"/>
              <w:jc w:val="right"/>
              <w:rPr>
                <w:color w:val="000000"/>
              </w:rPr>
            </w:pPr>
            <w:r w:rsidRPr="0053238D">
              <w:rPr>
                <w:color w:val="000000"/>
              </w:rPr>
              <w:t>10%</w:t>
            </w:r>
          </w:p>
        </w:tc>
      </w:tr>
      <w:tr w:rsidR="00025CF9" w:rsidRPr="0053238D">
        <w:tc>
          <w:tcPr>
            <w:tcW w:w="1241" w:type="dxa"/>
            <w:tcBorders>
              <w:bottom w:val="nil"/>
              <w:right w:val="single" w:sz="24" w:space="0" w:color="FFFFFF"/>
            </w:tcBorders>
            <w:shd w:val="clear" w:color="auto" w:fill="C0504D"/>
            <w:vAlign w:val="bottom"/>
          </w:tcPr>
          <w:p w:rsidR="00025CF9" w:rsidRPr="0053238D" w:rsidRDefault="00025CF9" w:rsidP="00175F3A">
            <w:pPr>
              <w:spacing w:before="0" w:after="0" w:line="240" w:lineRule="auto"/>
              <w:rPr>
                <w:b/>
                <w:bCs/>
                <w:color w:val="FFFFFF"/>
              </w:rPr>
            </w:pPr>
            <w:r w:rsidRPr="0053238D">
              <w:rPr>
                <w:b/>
                <w:bCs/>
                <w:color w:val="FFFFFF"/>
              </w:rPr>
              <w:t>Közép-Magyaro</w:t>
            </w:r>
            <w:r w:rsidRPr="0053238D">
              <w:rPr>
                <w:b/>
                <w:bCs/>
                <w:color w:val="FFFFFF"/>
              </w:rPr>
              <w:t>r</w:t>
            </w:r>
            <w:r w:rsidRPr="0053238D">
              <w:rPr>
                <w:b/>
                <w:bCs/>
                <w:color w:val="FFFFFF"/>
              </w:rPr>
              <w:t>szág</w:t>
            </w:r>
          </w:p>
        </w:tc>
        <w:tc>
          <w:tcPr>
            <w:tcW w:w="1013" w:type="dxa"/>
            <w:shd w:val="clear" w:color="auto" w:fill="EFD3D2"/>
            <w:vAlign w:val="bottom"/>
          </w:tcPr>
          <w:p w:rsidR="00025CF9" w:rsidRPr="0053238D" w:rsidRDefault="00025CF9" w:rsidP="00175F3A">
            <w:pPr>
              <w:spacing w:before="0" w:after="0" w:line="240" w:lineRule="auto"/>
              <w:jc w:val="right"/>
              <w:rPr>
                <w:color w:val="000000"/>
              </w:rPr>
            </w:pPr>
            <w:r w:rsidRPr="0053238D">
              <w:rPr>
                <w:color w:val="000000"/>
              </w:rPr>
              <w:t>787</w:t>
            </w:r>
          </w:p>
        </w:tc>
        <w:tc>
          <w:tcPr>
            <w:tcW w:w="1128" w:type="dxa"/>
            <w:shd w:val="clear" w:color="auto" w:fill="EFD3D2"/>
            <w:vAlign w:val="bottom"/>
          </w:tcPr>
          <w:p w:rsidR="00025CF9" w:rsidRPr="0053238D" w:rsidRDefault="00025CF9" w:rsidP="00175F3A">
            <w:pPr>
              <w:spacing w:before="0" w:after="0" w:line="240" w:lineRule="auto"/>
              <w:jc w:val="right"/>
              <w:rPr>
                <w:color w:val="000000"/>
              </w:rPr>
            </w:pPr>
            <w:r w:rsidRPr="0053238D">
              <w:rPr>
                <w:color w:val="000000"/>
              </w:rPr>
              <w:t>6%</w:t>
            </w:r>
          </w:p>
        </w:tc>
        <w:tc>
          <w:tcPr>
            <w:tcW w:w="966" w:type="dxa"/>
            <w:shd w:val="clear" w:color="auto" w:fill="EFD3D2"/>
            <w:vAlign w:val="bottom"/>
          </w:tcPr>
          <w:p w:rsidR="00025CF9" w:rsidRPr="0053238D" w:rsidRDefault="00025CF9" w:rsidP="00175F3A">
            <w:pPr>
              <w:spacing w:before="0" w:after="0" w:line="240" w:lineRule="auto"/>
              <w:jc w:val="right"/>
              <w:rPr>
                <w:color w:val="000000"/>
              </w:rPr>
            </w:pPr>
            <w:r w:rsidRPr="0053238D">
              <w:rPr>
                <w:color w:val="000000"/>
              </w:rPr>
              <w:t>187</w:t>
            </w:r>
          </w:p>
        </w:tc>
        <w:tc>
          <w:tcPr>
            <w:tcW w:w="904" w:type="dxa"/>
            <w:shd w:val="clear" w:color="auto" w:fill="EFD3D2"/>
            <w:vAlign w:val="bottom"/>
          </w:tcPr>
          <w:p w:rsidR="00025CF9" w:rsidRPr="0053238D" w:rsidRDefault="00025CF9" w:rsidP="00175F3A">
            <w:pPr>
              <w:spacing w:before="0" w:after="0" w:line="240" w:lineRule="auto"/>
              <w:jc w:val="right"/>
              <w:rPr>
                <w:color w:val="000000"/>
              </w:rPr>
            </w:pPr>
            <w:r w:rsidRPr="0053238D">
              <w:rPr>
                <w:color w:val="000000"/>
              </w:rPr>
              <w:t>3</w:t>
            </w:r>
          </w:p>
        </w:tc>
        <w:tc>
          <w:tcPr>
            <w:tcW w:w="967" w:type="dxa"/>
            <w:shd w:val="clear" w:color="auto" w:fill="EFD3D2"/>
            <w:vAlign w:val="bottom"/>
          </w:tcPr>
          <w:p w:rsidR="00025CF9" w:rsidRPr="0053238D" w:rsidRDefault="00025CF9" w:rsidP="00175F3A">
            <w:pPr>
              <w:spacing w:before="0" w:after="0" w:line="240" w:lineRule="auto"/>
              <w:jc w:val="right"/>
              <w:rPr>
                <w:color w:val="000000"/>
              </w:rPr>
            </w:pPr>
            <w:r w:rsidRPr="0053238D">
              <w:rPr>
                <w:color w:val="000000"/>
              </w:rPr>
              <w:t>261</w:t>
            </w:r>
          </w:p>
        </w:tc>
        <w:tc>
          <w:tcPr>
            <w:tcW w:w="904" w:type="dxa"/>
            <w:shd w:val="clear" w:color="auto" w:fill="EFD3D2"/>
            <w:vAlign w:val="bottom"/>
          </w:tcPr>
          <w:p w:rsidR="00025CF9" w:rsidRPr="0053238D" w:rsidRDefault="00025CF9" w:rsidP="00175F3A">
            <w:pPr>
              <w:spacing w:before="0" w:after="0" w:line="240" w:lineRule="auto"/>
              <w:rPr>
                <w:color w:val="000000"/>
              </w:rPr>
            </w:pPr>
            <w:r w:rsidRPr="0053238D">
              <w:rPr>
                <w:color w:val="000000"/>
              </w:rPr>
              <w:t> </w:t>
            </w:r>
          </w:p>
        </w:tc>
        <w:tc>
          <w:tcPr>
            <w:tcW w:w="1087" w:type="dxa"/>
            <w:shd w:val="clear" w:color="auto" w:fill="EFD3D2"/>
            <w:vAlign w:val="bottom"/>
          </w:tcPr>
          <w:p w:rsidR="00025CF9" w:rsidRPr="0053238D" w:rsidRDefault="00025CF9" w:rsidP="00175F3A">
            <w:pPr>
              <w:spacing w:before="0" w:after="0" w:line="240" w:lineRule="auto"/>
              <w:jc w:val="right"/>
              <w:rPr>
                <w:color w:val="000000"/>
              </w:rPr>
            </w:pPr>
            <w:r w:rsidRPr="0053238D">
              <w:rPr>
                <w:color w:val="000000"/>
              </w:rPr>
              <w:t>312</w:t>
            </w:r>
          </w:p>
        </w:tc>
        <w:tc>
          <w:tcPr>
            <w:tcW w:w="1061" w:type="dxa"/>
            <w:shd w:val="clear" w:color="auto" w:fill="EFD3D2"/>
            <w:vAlign w:val="bottom"/>
          </w:tcPr>
          <w:p w:rsidR="00025CF9" w:rsidRPr="0053238D" w:rsidRDefault="00025CF9" w:rsidP="00175F3A">
            <w:pPr>
              <w:spacing w:before="0" w:after="0" w:line="240" w:lineRule="auto"/>
              <w:jc w:val="right"/>
              <w:rPr>
                <w:color w:val="000000"/>
              </w:rPr>
            </w:pPr>
            <w:r w:rsidRPr="0053238D">
              <w:rPr>
                <w:color w:val="000000"/>
              </w:rPr>
              <w:t>6%</w:t>
            </w:r>
          </w:p>
        </w:tc>
      </w:tr>
      <w:tr w:rsidR="00025CF9" w:rsidRPr="0053238D">
        <w:tc>
          <w:tcPr>
            <w:tcW w:w="1241" w:type="dxa"/>
            <w:tcBorders>
              <w:top w:val="single" w:sz="8" w:space="0" w:color="FFFFFF"/>
              <w:bottom w:val="nil"/>
              <w:right w:val="single" w:sz="24" w:space="0" w:color="FFFFFF"/>
            </w:tcBorders>
            <w:shd w:val="clear" w:color="auto" w:fill="C0504D"/>
            <w:vAlign w:val="bottom"/>
          </w:tcPr>
          <w:p w:rsidR="00025CF9" w:rsidRPr="0053238D" w:rsidRDefault="00025CF9" w:rsidP="00175F3A">
            <w:pPr>
              <w:spacing w:before="0" w:after="0" w:line="240" w:lineRule="auto"/>
              <w:rPr>
                <w:b/>
                <w:bCs/>
                <w:color w:val="FFFFFF"/>
              </w:rPr>
            </w:pPr>
            <w:r w:rsidRPr="0053238D">
              <w:rPr>
                <w:b/>
                <w:bCs/>
                <w:color w:val="FFFFFF"/>
              </w:rPr>
              <w:t>Nyugat-Dunántúl</w:t>
            </w:r>
          </w:p>
        </w:tc>
        <w:tc>
          <w:tcPr>
            <w:tcW w:w="1013"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spacing w:before="0" w:after="0" w:line="240" w:lineRule="auto"/>
              <w:jc w:val="right"/>
              <w:rPr>
                <w:color w:val="000000"/>
              </w:rPr>
            </w:pPr>
            <w:r w:rsidRPr="0053238D">
              <w:rPr>
                <w:color w:val="000000"/>
              </w:rPr>
              <w:t>2071</w:t>
            </w:r>
          </w:p>
        </w:tc>
        <w:tc>
          <w:tcPr>
            <w:tcW w:w="1128"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spacing w:before="0" w:after="0" w:line="240" w:lineRule="auto"/>
              <w:jc w:val="right"/>
              <w:rPr>
                <w:color w:val="000000"/>
              </w:rPr>
            </w:pPr>
            <w:r w:rsidRPr="0053238D">
              <w:rPr>
                <w:color w:val="000000"/>
              </w:rPr>
              <w:t>17%</w:t>
            </w:r>
          </w:p>
        </w:tc>
        <w:tc>
          <w:tcPr>
            <w:tcW w:w="966"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spacing w:before="0" w:after="0" w:line="240" w:lineRule="auto"/>
              <w:jc w:val="right"/>
              <w:rPr>
                <w:color w:val="000000"/>
              </w:rPr>
            </w:pPr>
            <w:r w:rsidRPr="0053238D">
              <w:rPr>
                <w:color w:val="000000"/>
              </w:rPr>
              <w:t>521</w:t>
            </w:r>
          </w:p>
        </w:tc>
        <w:tc>
          <w:tcPr>
            <w:tcW w:w="904"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spacing w:before="0" w:after="0" w:line="240" w:lineRule="auto"/>
              <w:jc w:val="right"/>
              <w:rPr>
                <w:color w:val="000000"/>
              </w:rPr>
            </w:pPr>
            <w:r w:rsidRPr="0053238D">
              <w:rPr>
                <w:color w:val="000000"/>
              </w:rPr>
              <w:t>135</w:t>
            </w:r>
          </w:p>
        </w:tc>
        <w:tc>
          <w:tcPr>
            <w:tcW w:w="967"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spacing w:before="0" w:after="0" w:line="240" w:lineRule="auto"/>
              <w:jc w:val="right"/>
              <w:rPr>
                <w:color w:val="000000"/>
              </w:rPr>
            </w:pPr>
            <w:r w:rsidRPr="0053238D">
              <w:rPr>
                <w:color w:val="000000"/>
              </w:rPr>
              <w:t>571</w:t>
            </w:r>
          </w:p>
        </w:tc>
        <w:tc>
          <w:tcPr>
            <w:tcW w:w="904"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spacing w:before="0" w:after="0" w:line="240" w:lineRule="auto"/>
              <w:rPr>
                <w:color w:val="000000"/>
              </w:rPr>
            </w:pPr>
            <w:r w:rsidRPr="0053238D">
              <w:rPr>
                <w:color w:val="000000"/>
              </w:rPr>
              <w:t> </w:t>
            </w:r>
          </w:p>
        </w:tc>
        <w:tc>
          <w:tcPr>
            <w:tcW w:w="1087"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spacing w:before="0" w:after="0" w:line="240" w:lineRule="auto"/>
              <w:jc w:val="right"/>
              <w:rPr>
                <w:color w:val="000000"/>
              </w:rPr>
            </w:pPr>
            <w:r w:rsidRPr="0053238D">
              <w:rPr>
                <w:color w:val="000000"/>
              </w:rPr>
              <w:t>770</w:t>
            </w:r>
          </w:p>
        </w:tc>
        <w:tc>
          <w:tcPr>
            <w:tcW w:w="1061" w:type="dxa"/>
            <w:tcBorders>
              <w:top w:val="single" w:sz="8" w:space="0" w:color="FFFFFF"/>
              <w:left w:val="single" w:sz="8" w:space="0" w:color="FFFFFF"/>
              <w:bottom w:val="single" w:sz="8" w:space="0" w:color="FFFFFF"/>
            </w:tcBorders>
            <w:shd w:val="clear" w:color="auto" w:fill="DFA7A6"/>
            <w:vAlign w:val="bottom"/>
          </w:tcPr>
          <w:p w:rsidR="00025CF9" w:rsidRPr="0053238D" w:rsidRDefault="00025CF9" w:rsidP="00175F3A">
            <w:pPr>
              <w:spacing w:before="0" w:after="0" w:line="240" w:lineRule="auto"/>
              <w:jc w:val="right"/>
              <w:rPr>
                <w:color w:val="000000"/>
              </w:rPr>
            </w:pPr>
            <w:r w:rsidRPr="0053238D">
              <w:rPr>
                <w:color w:val="000000"/>
              </w:rPr>
              <w:t>15%</w:t>
            </w:r>
          </w:p>
        </w:tc>
      </w:tr>
      <w:tr w:rsidR="00025CF9" w:rsidRPr="0053238D">
        <w:tc>
          <w:tcPr>
            <w:tcW w:w="1241" w:type="dxa"/>
            <w:tcBorders>
              <w:bottom w:val="single" w:sz="8" w:space="0" w:color="FFFFFF"/>
              <w:right w:val="single" w:sz="24" w:space="0" w:color="FFFFFF"/>
            </w:tcBorders>
            <w:shd w:val="clear" w:color="auto" w:fill="C0504D"/>
            <w:vAlign w:val="bottom"/>
          </w:tcPr>
          <w:p w:rsidR="00025CF9" w:rsidRPr="0053238D" w:rsidRDefault="00025CF9" w:rsidP="00175F3A">
            <w:pPr>
              <w:spacing w:before="0" w:after="0" w:line="240" w:lineRule="auto"/>
              <w:rPr>
                <w:b/>
                <w:bCs/>
                <w:color w:val="FFFFFF"/>
              </w:rPr>
            </w:pPr>
            <w:r w:rsidRPr="0053238D">
              <w:rPr>
                <w:b/>
                <w:bCs/>
                <w:color w:val="FFFFFF"/>
              </w:rPr>
              <w:t>Végösszeg</w:t>
            </w:r>
          </w:p>
        </w:tc>
        <w:tc>
          <w:tcPr>
            <w:tcW w:w="1013" w:type="dxa"/>
            <w:tcBorders>
              <w:bottom w:val="single" w:sz="8" w:space="0" w:color="FFFFFF"/>
            </w:tcBorders>
            <w:shd w:val="clear" w:color="auto" w:fill="EFD3D2"/>
            <w:vAlign w:val="bottom"/>
          </w:tcPr>
          <w:p w:rsidR="00025CF9" w:rsidRPr="0053238D" w:rsidRDefault="00025CF9" w:rsidP="00175F3A">
            <w:pPr>
              <w:spacing w:before="0" w:after="0" w:line="240" w:lineRule="auto"/>
              <w:jc w:val="right"/>
              <w:rPr>
                <w:color w:val="000000"/>
              </w:rPr>
            </w:pPr>
            <w:r w:rsidRPr="0053238D">
              <w:rPr>
                <w:color w:val="000000"/>
              </w:rPr>
              <w:t>12461</w:t>
            </w:r>
          </w:p>
        </w:tc>
        <w:tc>
          <w:tcPr>
            <w:tcW w:w="1128" w:type="dxa"/>
            <w:tcBorders>
              <w:bottom w:val="single" w:sz="8" w:space="0" w:color="FFFFFF"/>
            </w:tcBorders>
            <w:shd w:val="clear" w:color="auto" w:fill="EFD3D2"/>
            <w:vAlign w:val="bottom"/>
          </w:tcPr>
          <w:p w:rsidR="00025CF9" w:rsidRPr="0053238D" w:rsidRDefault="00025CF9" w:rsidP="00175F3A">
            <w:pPr>
              <w:spacing w:before="0" w:after="0" w:line="240" w:lineRule="auto"/>
              <w:jc w:val="right"/>
              <w:rPr>
                <w:color w:val="000000"/>
              </w:rPr>
            </w:pPr>
            <w:r w:rsidRPr="0053238D">
              <w:rPr>
                <w:color w:val="000000"/>
              </w:rPr>
              <w:t>100%</w:t>
            </w:r>
          </w:p>
        </w:tc>
        <w:tc>
          <w:tcPr>
            <w:tcW w:w="966" w:type="dxa"/>
            <w:tcBorders>
              <w:bottom w:val="single" w:sz="8" w:space="0" w:color="FFFFFF"/>
            </w:tcBorders>
            <w:shd w:val="clear" w:color="auto" w:fill="EFD3D2"/>
            <w:vAlign w:val="bottom"/>
          </w:tcPr>
          <w:p w:rsidR="00025CF9" w:rsidRPr="0053238D" w:rsidRDefault="00025CF9" w:rsidP="00175F3A">
            <w:pPr>
              <w:spacing w:before="0" w:after="0" w:line="240" w:lineRule="auto"/>
              <w:jc w:val="right"/>
              <w:rPr>
                <w:color w:val="000000"/>
              </w:rPr>
            </w:pPr>
            <w:r w:rsidRPr="0053238D">
              <w:rPr>
                <w:color w:val="000000"/>
              </w:rPr>
              <w:t>2681</w:t>
            </w:r>
          </w:p>
        </w:tc>
        <w:tc>
          <w:tcPr>
            <w:tcW w:w="904" w:type="dxa"/>
            <w:tcBorders>
              <w:bottom w:val="single" w:sz="8" w:space="0" w:color="FFFFFF"/>
            </w:tcBorders>
            <w:shd w:val="clear" w:color="auto" w:fill="EFD3D2"/>
            <w:vAlign w:val="bottom"/>
          </w:tcPr>
          <w:p w:rsidR="00025CF9" w:rsidRPr="0053238D" w:rsidRDefault="00025CF9" w:rsidP="00175F3A">
            <w:pPr>
              <w:spacing w:before="0" w:after="0" w:line="240" w:lineRule="auto"/>
              <w:jc w:val="right"/>
              <w:rPr>
                <w:color w:val="000000"/>
              </w:rPr>
            </w:pPr>
            <w:r w:rsidRPr="0053238D">
              <w:rPr>
                <w:color w:val="000000"/>
              </w:rPr>
              <w:t>267</w:t>
            </w:r>
          </w:p>
        </w:tc>
        <w:tc>
          <w:tcPr>
            <w:tcW w:w="967" w:type="dxa"/>
            <w:tcBorders>
              <w:bottom w:val="single" w:sz="8" w:space="0" w:color="FFFFFF"/>
            </w:tcBorders>
            <w:shd w:val="clear" w:color="auto" w:fill="EFD3D2"/>
            <w:vAlign w:val="bottom"/>
          </w:tcPr>
          <w:p w:rsidR="00025CF9" w:rsidRPr="0053238D" w:rsidRDefault="00025CF9" w:rsidP="00175F3A">
            <w:pPr>
              <w:spacing w:before="0" w:after="0" w:line="240" w:lineRule="auto"/>
              <w:jc w:val="right"/>
              <w:rPr>
                <w:color w:val="000000"/>
              </w:rPr>
            </w:pPr>
            <w:r w:rsidRPr="0053238D">
              <w:rPr>
                <w:color w:val="000000"/>
              </w:rPr>
              <w:t>3886</w:t>
            </w:r>
          </w:p>
        </w:tc>
        <w:tc>
          <w:tcPr>
            <w:tcW w:w="904" w:type="dxa"/>
            <w:tcBorders>
              <w:bottom w:val="single" w:sz="8" w:space="0" w:color="FFFFFF"/>
            </w:tcBorders>
            <w:shd w:val="clear" w:color="auto" w:fill="EFD3D2"/>
            <w:vAlign w:val="bottom"/>
          </w:tcPr>
          <w:p w:rsidR="00025CF9" w:rsidRPr="0053238D" w:rsidRDefault="00025CF9" w:rsidP="00175F3A">
            <w:pPr>
              <w:spacing w:before="0" w:after="0" w:line="240" w:lineRule="auto"/>
              <w:jc w:val="right"/>
              <w:rPr>
                <w:color w:val="000000"/>
              </w:rPr>
            </w:pPr>
            <w:r w:rsidRPr="0053238D">
              <w:rPr>
                <w:color w:val="000000"/>
              </w:rPr>
              <w:t>2</w:t>
            </w:r>
          </w:p>
        </w:tc>
        <w:tc>
          <w:tcPr>
            <w:tcW w:w="1087" w:type="dxa"/>
            <w:tcBorders>
              <w:bottom w:val="single" w:sz="8" w:space="0" w:color="FFFFFF"/>
            </w:tcBorders>
            <w:shd w:val="clear" w:color="auto" w:fill="EFD3D2"/>
            <w:vAlign w:val="bottom"/>
          </w:tcPr>
          <w:p w:rsidR="00025CF9" w:rsidRPr="0053238D" w:rsidRDefault="00025CF9" w:rsidP="00175F3A">
            <w:pPr>
              <w:spacing w:before="0" w:after="0" w:line="240" w:lineRule="auto"/>
              <w:jc w:val="right"/>
              <w:rPr>
                <w:color w:val="000000"/>
              </w:rPr>
            </w:pPr>
            <w:r w:rsidRPr="0053238D">
              <w:rPr>
                <w:color w:val="000000"/>
              </w:rPr>
              <w:t>5301</w:t>
            </w:r>
          </w:p>
        </w:tc>
        <w:tc>
          <w:tcPr>
            <w:tcW w:w="1061" w:type="dxa"/>
            <w:tcBorders>
              <w:bottom w:val="single" w:sz="8" w:space="0" w:color="FFFFFF"/>
            </w:tcBorders>
            <w:shd w:val="clear" w:color="auto" w:fill="EFD3D2"/>
            <w:vAlign w:val="bottom"/>
          </w:tcPr>
          <w:p w:rsidR="00025CF9" w:rsidRPr="0053238D" w:rsidRDefault="00025CF9" w:rsidP="00175F3A">
            <w:pPr>
              <w:spacing w:before="0" w:after="0" w:line="240" w:lineRule="auto"/>
              <w:jc w:val="right"/>
              <w:rPr>
                <w:color w:val="000000"/>
              </w:rPr>
            </w:pPr>
            <w:r w:rsidRPr="0053238D">
              <w:rPr>
                <w:color w:val="000000"/>
              </w:rPr>
              <w:t>100%</w:t>
            </w:r>
          </w:p>
        </w:tc>
      </w:tr>
    </w:tbl>
    <w:p w:rsidR="00025CF9" w:rsidRDefault="00FB38BA" w:rsidP="00661EDF">
      <w:pPr>
        <w:pStyle w:val="Caption"/>
        <w:spacing w:before="60" w:after="120" w:line="280" w:lineRule="atLeast"/>
        <w:jc w:val="center"/>
        <w:rPr>
          <w:color w:val="auto"/>
        </w:rPr>
      </w:pPr>
      <w:r w:rsidRPr="0053238D">
        <w:rPr>
          <w:color w:val="auto"/>
        </w:rPr>
        <w:fldChar w:fldCharType="begin"/>
      </w:r>
      <w:r w:rsidR="00025CF9" w:rsidRPr="0053238D">
        <w:rPr>
          <w:color w:val="auto"/>
        </w:rPr>
        <w:instrText xml:space="preserve"> SEQ táblázat \* ARABIC </w:instrText>
      </w:r>
      <w:r w:rsidRPr="0053238D">
        <w:rPr>
          <w:color w:val="auto"/>
        </w:rPr>
        <w:fldChar w:fldCharType="separate"/>
      </w:r>
      <w:r w:rsidR="00CE7AF6">
        <w:rPr>
          <w:noProof/>
          <w:color w:val="auto"/>
        </w:rPr>
        <w:t>2</w:t>
      </w:r>
      <w:r w:rsidRPr="0053238D">
        <w:rPr>
          <w:color w:val="auto"/>
        </w:rPr>
        <w:fldChar w:fldCharType="end"/>
      </w:r>
      <w:r w:rsidR="00025CF9" w:rsidRPr="0053238D">
        <w:rPr>
          <w:color w:val="auto"/>
        </w:rPr>
        <w:t>. táblázat: A támogatási kérelmek regionális megoszlása</w:t>
      </w:r>
      <w:r w:rsidR="00025CF9" w:rsidRPr="0053238D">
        <w:rPr>
          <w:rStyle w:val="FootnoteReference"/>
          <w:color w:val="auto"/>
        </w:rPr>
        <w:footnoteReference w:id="1"/>
      </w:r>
    </w:p>
    <w:p w:rsidR="001A1D8B" w:rsidRDefault="001A1D8B" w:rsidP="001A1D8B"/>
    <w:p w:rsidR="001A1D8B" w:rsidRDefault="001A1D8B" w:rsidP="001A1D8B"/>
    <w:p w:rsidR="001A1D8B" w:rsidRDefault="001A1D8B" w:rsidP="001A1D8B"/>
    <w:p w:rsidR="001A1D8B" w:rsidRDefault="001A1D8B" w:rsidP="001A1D8B"/>
    <w:p w:rsidR="001A1D8B" w:rsidRPr="001A1D8B" w:rsidRDefault="001A1D8B" w:rsidP="001A1D8B"/>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1391"/>
        <w:gridCol w:w="1444"/>
        <w:gridCol w:w="1560"/>
        <w:gridCol w:w="1050"/>
        <w:gridCol w:w="1406"/>
        <w:gridCol w:w="1051"/>
        <w:gridCol w:w="1369"/>
      </w:tblGrid>
      <w:tr w:rsidR="00025CF9" w:rsidRPr="0053238D">
        <w:tc>
          <w:tcPr>
            <w:tcW w:w="1391" w:type="dxa"/>
            <w:tcBorders>
              <w:top w:val="single" w:sz="8" w:space="0" w:color="FFFFFF"/>
              <w:bottom w:val="single" w:sz="24" w:space="0" w:color="FFFFFF"/>
              <w:right w:val="single" w:sz="8" w:space="0" w:color="FFFFFF"/>
            </w:tcBorders>
            <w:shd w:val="clear" w:color="auto" w:fill="C0504D"/>
            <w:vAlign w:val="bottom"/>
          </w:tcPr>
          <w:p w:rsidR="00025CF9" w:rsidRPr="0053238D" w:rsidRDefault="00025CF9" w:rsidP="00175F3A">
            <w:pPr>
              <w:spacing w:before="0" w:after="0" w:line="240" w:lineRule="auto"/>
              <w:rPr>
                <w:b/>
                <w:bCs/>
                <w:color w:val="FFFFFF"/>
              </w:rPr>
            </w:pPr>
            <w:r w:rsidRPr="0053238D">
              <w:rPr>
                <w:b/>
                <w:bCs/>
                <w:color w:val="FFFFFF"/>
              </w:rPr>
              <w:lastRenderedPageBreak/>
              <w:t>Régió</w:t>
            </w:r>
          </w:p>
        </w:tc>
        <w:tc>
          <w:tcPr>
            <w:tcW w:w="1444" w:type="dxa"/>
            <w:tcBorders>
              <w:top w:val="single" w:sz="8" w:space="0" w:color="FFFFFF"/>
              <w:left w:val="single" w:sz="8" w:space="0" w:color="FFFFFF"/>
              <w:bottom w:val="single" w:sz="24" w:space="0" w:color="FFFFFF"/>
              <w:right w:val="single" w:sz="8" w:space="0" w:color="FFFFFF"/>
            </w:tcBorders>
            <w:shd w:val="clear" w:color="auto" w:fill="C0504D"/>
            <w:vAlign w:val="bottom"/>
          </w:tcPr>
          <w:p w:rsidR="00025CF9" w:rsidRPr="0053238D" w:rsidRDefault="00025CF9" w:rsidP="00175F3A">
            <w:pPr>
              <w:spacing w:before="0" w:after="0" w:line="240" w:lineRule="auto"/>
              <w:rPr>
                <w:b/>
                <w:bCs/>
                <w:color w:val="FFFFFF"/>
              </w:rPr>
            </w:pPr>
            <w:r w:rsidRPr="0053238D">
              <w:rPr>
                <w:b/>
                <w:bCs/>
                <w:color w:val="FFFFFF"/>
              </w:rPr>
              <w:t>Igényelt t</w:t>
            </w:r>
            <w:r w:rsidRPr="0053238D">
              <w:rPr>
                <w:b/>
                <w:bCs/>
                <w:color w:val="FFFFFF"/>
              </w:rPr>
              <w:t>á</w:t>
            </w:r>
            <w:r w:rsidRPr="0053238D">
              <w:rPr>
                <w:b/>
                <w:bCs/>
                <w:color w:val="FFFFFF"/>
              </w:rPr>
              <w:t>mogatási ö</w:t>
            </w:r>
            <w:r w:rsidRPr="0053238D">
              <w:rPr>
                <w:b/>
                <w:bCs/>
                <w:color w:val="FFFFFF"/>
              </w:rPr>
              <w:t>s</w:t>
            </w:r>
            <w:r w:rsidRPr="0053238D">
              <w:rPr>
                <w:b/>
                <w:bCs/>
                <w:color w:val="FFFFFF"/>
              </w:rPr>
              <w:t>szeg (m Ft)</w:t>
            </w:r>
          </w:p>
        </w:tc>
        <w:tc>
          <w:tcPr>
            <w:tcW w:w="1560" w:type="dxa"/>
            <w:tcBorders>
              <w:top w:val="single" w:sz="8" w:space="0" w:color="FFFFFF"/>
              <w:left w:val="single" w:sz="8" w:space="0" w:color="FFFFFF"/>
              <w:bottom w:val="single" w:sz="24" w:space="0" w:color="FFFFFF"/>
              <w:right w:val="single" w:sz="8" w:space="0" w:color="FFFFFF"/>
            </w:tcBorders>
            <w:shd w:val="clear" w:color="auto" w:fill="C0504D"/>
            <w:vAlign w:val="bottom"/>
          </w:tcPr>
          <w:p w:rsidR="00025CF9" w:rsidRPr="0053238D" w:rsidRDefault="00025CF9" w:rsidP="00175F3A">
            <w:pPr>
              <w:spacing w:before="0" w:after="0" w:line="240" w:lineRule="auto"/>
              <w:rPr>
                <w:b/>
                <w:bCs/>
                <w:color w:val="FFFFFF"/>
              </w:rPr>
            </w:pPr>
            <w:r w:rsidRPr="0053238D">
              <w:rPr>
                <w:b/>
                <w:bCs/>
                <w:color w:val="FFFFFF"/>
              </w:rPr>
              <w:t>Jóváhagyott támogatási összeg (m Ft)</w:t>
            </w:r>
          </w:p>
        </w:tc>
        <w:tc>
          <w:tcPr>
            <w:tcW w:w="1050" w:type="dxa"/>
            <w:tcBorders>
              <w:top w:val="single" w:sz="8" w:space="0" w:color="FFFFFF"/>
              <w:left w:val="single" w:sz="8" w:space="0" w:color="FFFFFF"/>
              <w:bottom w:val="single" w:sz="24" w:space="0" w:color="FFFFFF"/>
              <w:right w:val="single" w:sz="8" w:space="0" w:color="FFFFFF"/>
            </w:tcBorders>
            <w:shd w:val="clear" w:color="auto" w:fill="C0504D"/>
            <w:vAlign w:val="bottom"/>
          </w:tcPr>
          <w:p w:rsidR="00025CF9" w:rsidRPr="0053238D" w:rsidRDefault="00025CF9" w:rsidP="00175F3A">
            <w:pPr>
              <w:spacing w:before="0" w:after="0" w:line="240" w:lineRule="auto"/>
              <w:rPr>
                <w:b/>
                <w:bCs/>
                <w:color w:val="FFFFFF"/>
              </w:rPr>
            </w:pPr>
            <w:r w:rsidRPr="0053238D">
              <w:rPr>
                <w:b/>
                <w:bCs/>
                <w:color w:val="FFFFFF"/>
              </w:rPr>
              <w:t>Régiók aránya a jóváh</w:t>
            </w:r>
            <w:r w:rsidRPr="0053238D">
              <w:rPr>
                <w:b/>
                <w:bCs/>
                <w:color w:val="FFFFFF"/>
              </w:rPr>
              <w:t>a</w:t>
            </w:r>
            <w:r w:rsidRPr="0053238D">
              <w:rPr>
                <w:b/>
                <w:bCs/>
                <w:color w:val="FFFFFF"/>
              </w:rPr>
              <w:t>gyott össze</w:t>
            </w:r>
            <w:r w:rsidRPr="0053238D">
              <w:rPr>
                <w:b/>
                <w:bCs/>
                <w:color w:val="FFFFFF"/>
              </w:rPr>
              <w:t>g</w:t>
            </w:r>
            <w:r w:rsidRPr="0053238D">
              <w:rPr>
                <w:b/>
                <w:bCs/>
                <w:color w:val="FFFFFF"/>
              </w:rPr>
              <w:t>ből</w:t>
            </w:r>
          </w:p>
        </w:tc>
        <w:tc>
          <w:tcPr>
            <w:tcW w:w="1406" w:type="dxa"/>
            <w:tcBorders>
              <w:top w:val="single" w:sz="8" w:space="0" w:color="FFFFFF"/>
              <w:left w:val="single" w:sz="8" w:space="0" w:color="FFFFFF"/>
              <w:bottom w:val="single" w:sz="24" w:space="0" w:color="FFFFFF"/>
              <w:right w:val="single" w:sz="8" w:space="0" w:color="FFFFFF"/>
            </w:tcBorders>
            <w:shd w:val="clear" w:color="auto" w:fill="C0504D"/>
            <w:vAlign w:val="bottom"/>
          </w:tcPr>
          <w:p w:rsidR="00025CF9" w:rsidRPr="0053238D" w:rsidRDefault="00025CF9" w:rsidP="00175F3A">
            <w:pPr>
              <w:spacing w:before="0" w:after="0" w:line="240" w:lineRule="auto"/>
              <w:rPr>
                <w:b/>
                <w:bCs/>
                <w:color w:val="FFFFFF"/>
              </w:rPr>
            </w:pPr>
            <w:r w:rsidRPr="0053238D">
              <w:rPr>
                <w:b/>
                <w:bCs/>
                <w:color w:val="FFFFFF"/>
              </w:rPr>
              <w:t>Összes kifiz</w:t>
            </w:r>
            <w:r w:rsidRPr="0053238D">
              <w:rPr>
                <w:b/>
                <w:bCs/>
                <w:color w:val="FFFFFF"/>
              </w:rPr>
              <w:t>e</w:t>
            </w:r>
            <w:r w:rsidRPr="0053238D">
              <w:rPr>
                <w:b/>
                <w:bCs/>
                <w:color w:val="FFFFFF"/>
              </w:rPr>
              <w:t>tett összeg</w:t>
            </w:r>
          </w:p>
        </w:tc>
        <w:tc>
          <w:tcPr>
            <w:tcW w:w="1051" w:type="dxa"/>
            <w:tcBorders>
              <w:top w:val="single" w:sz="8" w:space="0" w:color="FFFFFF"/>
              <w:left w:val="single" w:sz="8" w:space="0" w:color="FFFFFF"/>
              <w:bottom w:val="single" w:sz="24" w:space="0" w:color="FFFFFF"/>
              <w:right w:val="single" w:sz="8" w:space="0" w:color="FFFFFF"/>
            </w:tcBorders>
            <w:shd w:val="clear" w:color="auto" w:fill="C0504D"/>
            <w:vAlign w:val="bottom"/>
          </w:tcPr>
          <w:p w:rsidR="00025CF9" w:rsidRPr="0053238D" w:rsidRDefault="00025CF9" w:rsidP="00175F3A">
            <w:pPr>
              <w:spacing w:before="0" w:after="0" w:line="240" w:lineRule="auto"/>
              <w:rPr>
                <w:b/>
                <w:bCs/>
                <w:color w:val="FFFFFF"/>
              </w:rPr>
            </w:pPr>
            <w:r w:rsidRPr="0053238D">
              <w:rPr>
                <w:b/>
                <w:bCs/>
                <w:color w:val="FFFFFF"/>
              </w:rPr>
              <w:t>Régiók aránya a kifizetett összegből</w:t>
            </w:r>
          </w:p>
        </w:tc>
        <w:tc>
          <w:tcPr>
            <w:tcW w:w="1369" w:type="dxa"/>
            <w:tcBorders>
              <w:top w:val="single" w:sz="8" w:space="0" w:color="FFFFFF"/>
              <w:left w:val="single" w:sz="8" w:space="0" w:color="FFFFFF"/>
              <w:bottom w:val="single" w:sz="24" w:space="0" w:color="FFFFFF"/>
            </w:tcBorders>
            <w:shd w:val="clear" w:color="auto" w:fill="C0504D"/>
            <w:vAlign w:val="bottom"/>
          </w:tcPr>
          <w:p w:rsidR="00025CF9" w:rsidRPr="0053238D" w:rsidRDefault="00025CF9" w:rsidP="00175F3A">
            <w:pPr>
              <w:spacing w:before="0" w:after="0" w:line="240" w:lineRule="auto"/>
              <w:rPr>
                <w:b/>
                <w:bCs/>
                <w:color w:val="FFFFFF"/>
              </w:rPr>
            </w:pPr>
            <w:r w:rsidRPr="0053238D">
              <w:rPr>
                <w:b/>
                <w:bCs/>
                <w:color w:val="FFFFFF"/>
              </w:rPr>
              <w:t>Kifizetett a jóváhagyott százalékában</w:t>
            </w:r>
          </w:p>
        </w:tc>
      </w:tr>
      <w:tr w:rsidR="00025CF9" w:rsidRPr="0053238D">
        <w:tc>
          <w:tcPr>
            <w:tcW w:w="1391" w:type="dxa"/>
            <w:tcBorders>
              <w:top w:val="single" w:sz="8" w:space="0" w:color="FFFFFF"/>
              <w:bottom w:val="nil"/>
              <w:right w:val="single" w:sz="24" w:space="0" w:color="FFFFFF"/>
            </w:tcBorders>
            <w:shd w:val="clear" w:color="auto" w:fill="C0504D"/>
            <w:vAlign w:val="bottom"/>
          </w:tcPr>
          <w:p w:rsidR="00025CF9" w:rsidRPr="0053238D" w:rsidRDefault="00025CF9" w:rsidP="00175F3A">
            <w:pPr>
              <w:spacing w:before="0" w:after="0" w:line="240" w:lineRule="auto"/>
              <w:rPr>
                <w:b/>
                <w:bCs/>
                <w:color w:val="FFFFFF"/>
              </w:rPr>
            </w:pPr>
            <w:r w:rsidRPr="0053238D">
              <w:rPr>
                <w:b/>
                <w:bCs/>
                <w:color w:val="FFFFFF"/>
              </w:rPr>
              <w:t>Dél-Alföld</w:t>
            </w:r>
          </w:p>
        </w:tc>
        <w:tc>
          <w:tcPr>
            <w:tcW w:w="1444"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jc w:val="right"/>
              <w:rPr>
                <w:rFonts w:cs="Arial"/>
                <w:color w:val="000000"/>
              </w:rPr>
            </w:pPr>
            <w:r w:rsidRPr="0053238D">
              <w:rPr>
                <w:rFonts w:cs="Arial"/>
                <w:color w:val="000000"/>
              </w:rPr>
              <w:t>27 596</w:t>
            </w:r>
          </w:p>
        </w:tc>
        <w:tc>
          <w:tcPr>
            <w:tcW w:w="1560"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jc w:val="right"/>
              <w:rPr>
                <w:rFonts w:cs="Arial"/>
                <w:color w:val="000000"/>
              </w:rPr>
            </w:pPr>
            <w:r w:rsidRPr="0053238D">
              <w:rPr>
                <w:rFonts w:cs="Arial"/>
                <w:color w:val="000000"/>
              </w:rPr>
              <w:t>13 246</w:t>
            </w:r>
          </w:p>
        </w:tc>
        <w:tc>
          <w:tcPr>
            <w:tcW w:w="1050"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jc w:val="right"/>
              <w:rPr>
                <w:rFonts w:cs="Arial"/>
                <w:b/>
                <w:bCs/>
                <w:color w:val="000000"/>
              </w:rPr>
            </w:pPr>
            <w:r w:rsidRPr="0053238D">
              <w:rPr>
                <w:rFonts w:cs="Arial"/>
                <w:b/>
                <w:bCs/>
                <w:color w:val="000000"/>
              </w:rPr>
              <w:t>14%</w:t>
            </w:r>
          </w:p>
        </w:tc>
        <w:tc>
          <w:tcPr>
            <w:tcW w:w="1406"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jc w:val="right"/>
              <w:rPr>
                <w:rFonts w:cs="Arial"/>
                <w:color w:val="000000"/>
              </w:rPr>
            </w:pPr>
            <w:r w:rsidRPr="0053238D">
              <w:rPr>
                <w:rFonts w:cs="Arial"/>
                <w:color w:val="000000"/>
              </w:rPr>
              <w:t>1 694</w:t>
            </w:r>
          </w:p>
        </w:tc>
        <w:tc>
          <w:tcPr>
            <w:tcW w:w="1051"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jc w:val="right"/>
              <w:rPr>
                <w:rFonts w:cs="Arial"/>
                <w:b/>
                <w:bCs/>
                <w:color w:val="000000"/>
              </w:rPr>
            </w:pPr>
            <w:r w:rsidRPr="0053238D">
              <w:rPr>
                <w:rFonts w:cs="Arial"/>
                <w:b/>
                <w:bCs/>
                <w:color w:val="000000"/>
              </w:rPr>
              <w:t>12%</w:t>
            </w:r>
          </w:p>
        </w:tc>
        <w:tc>
          <w:tcPr>
            <w:tcW w:w="1369" w:type="dxa"/>
            <w:tcBorders>
              <w:top w:val="single" w:sz="8" w:space="0" w:color="FFFFFF"/>
              <w:left w:val="single" w:sz="8" w:space="0" w:color="FFFFFF"/>
              <w:bottom w:val="single" w:sz="8" w:space="0" w:color="FFFFFF"/>
            </w:tcBorders>
            <w:shd w:val="clear" w:color="auto" w:fill="DFA7A6"/>
            <w:vAlign w:val="bottom"/>
          </w:tcPr>
          <w:p w:rsidR="00025CF9" w:rsidRPr="0053238D" w:rsidRDefault="00025CF9" w:rsidP="00175F3A">
            <w:pPr>
              <w:jc w:val="right"/>
              <w:rPr>
                <w:rFonts w:cs="Arial"/>
                <w:b/>
                <w:bCs/>
                <w:color w:val="000000"/>
              </w:rPr>
            </w:pPr>
            <w:r w:rsidRPr="0053238D">
              <w:rPr>
                <w:rFonts w:cs="Arial"/>
                <w:b/>
                <w:bCs/>
                <w:color w:val="000000"/>
              </w:rPr>
              <w:t>13%</w:t>
            </w:r>
          </w:p>
        </w:tc>
      </w:tr>
      <w:tr w:rsidR="00025CF9" w:rsidRPr="0053238D">
        <w:tc>
          <w:tcPr>
            <w:tcW w:w="1391" w:type="dxa"/>
            <w:tcBorders>
              <w:bottom w:val="nil"/>
              <w:right w:val="single" w:sz="24" w:space="0" w:color="FFFFFF"/>
            </w:tcBorders>
            <w:shd w:val="clear" w:color="auto" w:fill="C0504D"/>
            <w:vAlign w:val="bottom"/>
          </w:tcPr>
          <w:p w:rsidR="00025CF9" w:rsidRPr="0053238D" w:rsidRDefault="00025CF9" w:rsidP="00175F3A">
            <w:pPr>
              <w:spacing w:before="0" w:after="0" w:line="240" w:lineRule="auto"/>
              <w:rPr>
                <w:b/>
                <w:bCs/>
                <w:color w:val="FFFFFF"/>
              </w:rPr>
            </w:pPr>
            <w:r w:rsidRPr="0053238D">
              <w:rPr>
                <w:b/>
                <w:bCs/>
                <w:color w:val="FFFFFF"/>
              </w:rPr>
              <w:t>Dél-Dunántúl</w:t>
            </w:r>
          </w:p>
        </w:tc>
        <w:tc>
          <w:tcPr>
            <w:tcW w:w="1444" w:type="dxa"/>
            <w:shd w:val="clear" w:color="auto" w:fill="EFD3D2"/>
            <w:vAlign w:val="bottom"/>
          </w:tcPr>
          <w:p w:rsidR="00025CF9" w:rsidRPr="0053238D" w:rsidRDefault="00025CF9" w:rsidP="00175F3A">
            <w:pPr>
              <w:jc w:val="right"/>
              <w:rPr>
                <w:rFonts w:cs="Arial"/>
                <w:color w:val="000000"/>
              </w:rPr>
            </w:pPr>
            <w:r w:rsidRPr="0053238D">
              <w:rPr>
                <w:rFonts w:cs="Arial"/>
                <w:color w:val="000000"/>
              </w:rPr>
              <w:t>35 772</w:t>
            </w:r>
          </w:p>
        </w:tc>
        <w:tc>
          <w:tcPr>
            <w:tcW w:w="1560" w:type="dxa"/>
            <w:shd w:val="clear" w:color="auto" w:fill="EFD3D2"/>
            <w:vAlign w:val="bottom"/>
          </w:tcPr>
          <w:p w:rsidR="00025CF9" w:rsidRPr="0053238D" w:rsidRDefault="00025CF9" w:rsidP="00175F3A">
            <w:pPr>
              <w:jc w:val="right"/>
              <w:rPr>
                <w:rFonts w:cs="Arial"/>
                <w:color w:val="000000"/>
              </w:rPr>
            </w:pPr>
            <w:r w:rsidRPr="0053238D">
              <w:rPr>
                <w:rFonts w:cs="Arial"/>
                <w:color w:val="000000"/>
              </w:rPr>
              <w:t>15 679</w:t>
            </w:r>
          </w:p>
        </w:tc>
        <w:tc>
          <w:tcPr>
            <w:tcW w:w="1050" w:type="dxa"/>
            <w:shd w:val="clear" w:color="auto" w:fill="EFD3D2"/>
            <w:vAlign w:val="bottom"/>
          </w:tcPr>
          <w:p w:rsidR="00025CF9" w:rsidRPr="0053238D" w:rsidRDefault="00025CF9" w:rsidP="00175F3A">
            <w:pPr>
              <w:jc w:val="right"/>
              <w:rPr>
                <w:rFonts w:cs="Arial"/>
                <w:color w:val="000000"/>
              </w:rPr>
            </w:pPr>
            <w:r w:rsidRPr="0053238D">
              <w:rPr>
                <w:rFonts w:cs="Arial"/>
                <w:color w:val="000000"/>
              </w:rPr>
              <w:t>17%</w:t>
            </w:r>
          </w:p>
        </w:tc>
        <w:tc>
          <w:tcPr>
            <w:tcW w:w="1406" w:type="dxa"/>
            <w:shd w:val="clear" w:color="auto" w:fill="EFD3D2"/>
            <w:vAlign w:val="bottom"/>
          </w:tcPr>
          <w:p w:rsidR="00025CF9" w:rsidRPr="0053238D" w:rsidRDefault="00025CF9" w:rsidP="00175F3A">
            <w:pPr>
              <w:jc w:val="right"/>
              <w:rPr>
                <w:rFonts w:cs="Arial"/>
                <w:color w:val="000000"/>
              </w:rPr>
            </w:pPr>
            <w:r w:rsidRPr="0053238D">
              <w:rPr>
                <w:rFonts w:cs="Arial"/>
                <w:color w:val="000000"/>
              </w:rPr>
              <w:t>2 757</w:t>
            </w:r>
          </w:p>
        </w:tc>
        <w:tc>
          <w:tcPr>
            <w:tcW w:w="1051" w:type="dxa"/>
            <w:shd w:val="clear" w:color="auto" w:fill="EFD3D2"/>
            <w:vAlign w:val="bottom"/>
          </w:tcPr>
          <w:p w:rsidR="00025CF9" w:rsidRPr="0053238D" w:rsidRDefault="00025CF9" w:rsidP="00175F3A">
            <w:pPr>
              <w:jc w:val="right"/>
              <w:rPr>
                <w:rFonts w:cs="Arial"/>
                <w:color w:val="000000"/>
              </w:rPr>
            </w:pPr>
            <w:r w:rsidRPr="0053238D">
              <w:rPr>
                <w:rFonts w:cs="Arial"/>
                <w:color w:val="000000"/>
              </w:rPr>
              <w:t>20%</w:t>
            </w:r>
          </w:p>
        </w:tc>
        <w:tc>
          <w:tcPr>
            <w:tcW w:w="1369" w:type="dxa"/>
            <w:shd w:val="clear" w:color="auto" w:fill="EFD3D2"/>
            <w:vAlign w:val="bottom"/>
          </w:tcPr>
          <w:p w:rsidR="00025CF9" w:rsidRPr="0053238D" w:rsidRDefault="00025CF9" w:rsidP="00175F3A">
            <w:pPr>
              <w:jc w:val="right"/>
              <w:rPr>
                <w:rFonts w:cs="Arial"/>
                <w:color w:val="000000"/>
              </w:rPr>
            </w:pPr>
            <w:r w:rsidRPr="0053238D">
              <w:rPr>
                <w:rFonts w:cs="Arial"/>
                <w:color w:val="000000"/>
              </w:rPr>
              <w:t>18%</w:t>
            </w:r>
          </w:p>
        </w:tc>
      </w:tr>
      <w:tr w:rsidR="00025CF9" w:rsidRPr="0053238D">
        <w:tc>
          <w:tcPr>
            <w:tcW w:w="1391" w:type="dxa"/>
            <w:tcBorders>
              <w:top w:val="single" w:sz="8" w:space="0" w:color="FFFFFF"/>
              <w:bottom w:val="nil"/>
              <w:right w:val="single" w:sz="24" w:space="0" w:color="FFFFFF"/>
            </w:tcBorders>
            <w:shd w:val="clear" w:color="auto" w:fill="C0504D"/>
            <w:vAlign w:val="bottom"/>
          </w:tcPr>
          <w:p w:rsidR="00025CF9" w:rsidRPr="0053238D" w:rsidRDefault="00025CF9" w:rsidP="00175F3A">
            <w:pPr>
              <w:spacing w:before="0" w:after="0" w:line="240" w:lineRule="auto"/>
              <w:rPr>
                <w:b/>
                <w:bCs/>
                <w:color w:val="FFFFFF"/>
              </w:rPr>
            </w:pPr>
            <w:r w:rsidRPr="0053238D">
              <w:rPr>
                <w:b/>
                <w:bCs/>
                <w:color w:val="FFFFFF"/>
              </w:rPr>
              <w:t>Észak-Alföld</w:t>
            </w:r>
          </w:p>
        </w:tc>
        <w:tc>
          <w:tcPr>
            <w:tcW w:w="1444"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jc w:val="right"/>
              <w:rPr>
                <w:rFonts w:cs="Arial"/>
                <w:color w:val="000000"/>
              </w:rPr>
            </w:pPr>
            <w:r w:rsidRPr="0053238D">
              <w:rPr>
                <w:rFonts w:cs="Arial"/>
                <w:color w:val="000000"/>
              </w:rPr>
              <w:t>47 069</w:t>
            </w:r>
          </w:p>
        </w:tc>
        <w:tc>
          <w:tcPr>
            <w:tcW w:w="1560"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jc w:val="right"/>
              <w:rPr>
                <w:rFonts w:cs="Arial"/>
                <w:color w:val="000000"/>
              </w:rPr>
            </w:pPr>
            <w:r w:rsidRPr="0053238D">
              <w:rPr>
                <w:rFonts w:cs="Arial"/>
                <w:color w:val="000000"/>
              </w:rPr>
              <w:t>17 076</w:t>
            </w:r>
          </w:p>
        </w:tc>
        <w:tc>
          <w:tcPr>
            <w:tcW w:w="1050"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jc w:val="right"/>
              <w:rPr>
                <w:rFonts w:cs="Arial"/>
                <w:color w:val="000000"/>
              </w:rPr>
            </w:pPr>
            <w:r w:rsidRPr="0053238D">
              <w:rPr>
                <w:rFonts w:cs="Arial"/>
                <w:color w:val="000000"/>
              </w:rPr>
              <w:t>19%</w:t>
            </w:r>
          </w:p>
        </w:tc>
        <w:tc>
          <w:tcPr>
            <w:tcW w:w="1406"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jc w:val="right"/>
              <w:rPr>
                <w:rFonts w:cs="Arial"/>
                <w:color w:val="000000"/>
              </w:rPr>
            </w:pPr>
            <w:r w:rsidRPr="0053238D">
              <w:rPr>
                <w:rFonts w:cs="Arial"/>
                <w:color w:val="000000"/>
              </w:rPr>
              <w:t>2 420</w:t>
            </w:r>
          </w:p>
        </w:tc>
        <w:tc>
          <w:tcPr>
            <w:tcW w:w="1051"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jc w:val="right"/>
              <w:rPr>
                <w:rFonts w:cs="Arial"/>
                <w:color w:val="000000"/>
              </w:rPr>
            </w:pPr>
            <w:r w:rsidRPr="0053238D">
              <w:rPr>
                <w:rFonts w:cs="Arial"/>
                <w:color w:val="000000"/>
              </w:rPr>
              <w:t>18%</w:t>
            </w:r>
          </w:p>
        </w:tc>
        <w:tc>
          <w:tcPr>
            <w:tcW w:w="1369" w:type="dxa"/>
            <w:tcBorders>
              <w:top w:val="single" w:sz="8" w:space="0" w:color="FFFFFF"/>
              <w:left w:val="single" w:sz="8" w:space="0" w:color="FFFFFF"/>
              <w:bottom w:val="single" w:sz="8" w:space="0" w:color="FFFFFF"/>
            </w:tcBorders>
            <w:shd w:val="clear" w:color="auto" w:fill="DFA7A6"/>
            <w:vAlign w:val="bottom"/>
          </w:tcPr>
          <w:p w:rsidR="00025CF9" w:rsidRPr="0053238D" w:rsidRDefault="00025CF9" w:rsidP="00175F3A">
            <w:pPr>
              <w:jc w:val="right"/>
              <w:rPr>
                <w:rFonts w:cs="Arial"/>
                <w:color w:val="000000"/>
              </w:rPr>
            </w:pPr>
            <w:r w:rsidRPr="0053238D">
              <w:rPr>
                <w:rFonts w:cs="Arial"/>
                <w:color w:val="000000"/>
              </w:rPr>
              <w:t>14%</w:t>
            </w:r>
          </w:p>
        </w:tc>
      </w:tr>
      <w:tr w:rsidR="00025CF9" w:rsidRPr="0053238D">
        <w:tc>
          <w:tcPr>
            <w:tcW w:w="1391" w:type="dxa"/>
            <w:tcBorders>
              <w:bottom w:val="nil"/>
              <w:right w:val="single" w:sz="24" w:space="0" w:color="FFFFFF"/>
            </w:tcBorders>
            <w:shd w:val="clear" w:color="auto" w:fill="C0504D"/>
            <w:vAlign w:val="bottom"/>
          </w:tcPr>
          <w:p w:rsidR="00025CF9" w:rsidRPr="0053238D" w:rsidRDefault="00025CF9" w:rsidP="00175F3A">
            <w:pPr>
              <w:spacing w:before="0" w:after="0" w:line="240" w:lineRule="auto"/>
              <w:rPr>
                <w:b/>
                <w:bCs/>
                <w:color w:val="FFFFFF"/>
              </w:rPr>
            </w:pPr>
            <w:r w:rsidRPr="0053238D">
              <w:rPr>
                <w:b/>
                <w:bCs/>
                <w:color w:val="FFFFFF"/>
              </w:rPr>
              <w:t>Észak-Magyarország</w:t>
            </w:r>
          </w:p>
        </w:tc>
        <w:tc>
          <w:tcPr>
            <w:tcW w:w="1444" w:type="dxa"/>
            <w:shd w:val="clear" w:color="auto" w:fill="EFD3D2"/>
            <w:vAlign w:val="bottom"/>
          </w:tcPr>
          <w:p w:rsidR="00025CF9" w:rsidRPr="0053238D" w:rsidRDefault="00025CF9" w:rsidP="00175F3A">
            <w:pPr>
              <w:jc w:val="right"/>
              <w:rPr>
                <w:rFonts w:cs="Arial"/>
                <w:color w:val="000000"/>
              </w:rPr>
            </w:pPr>
            <w:r w:rsidRPr="0053238D">
              <w:rPr>
                <w:rFonts w:cs="Arial"/>
                <w:color w:val="000000"/>
              </w:rPr>
              <w:t>39 435</w:t>
            </w:r>
          </w:p>
        </w:tc>
        <w:tc>
          <w:tcPr>
            <w:tcW w:w="1560" w:type="dxa"/>
            <w:shd w:val="clear" w:color="auto" w:fill="EFD3D2"/>
            <w:vAlign w:val="bottom"/>
          </w:tcPr>
          <w:p w:rsidR="00025CF9" w:rsidRPr="0053238D" w:rsidRDefault="00025CF9" w:rsidP="00175F3A">
            <w:pPr>
              <w:jc w:val="right"/>
              <w:rPr>
                <w:rFonts w:cs="Arial"/>
                <w:color w:val="000000"/>
              </w:rPr>
            </w:pPr>
            <w:r w:rsidRPr="0053238D">
              <w:rPr>
                <w:rFonts w:cs="Arial"/>
                <w:color w:val="000000"/>
              </w:rPr>
              <w:t>18 127</w:t>
            </w:r>
          </w:p>
        </w:tc>
        <w:tc>
          <w:tcPr>
            <w:tcW w:w="1050" w:type="dxa"/>
            <w:shd w:val="clear" w:color="auto" w:fill="EFD3D2"/>
            <w:vAlign w:val="bottom"/>
          </w:tcPr>
          <w:p w:rsidR="00025CF9" w:rsidRPr="0053238D" w:rsidRDefault="00025CF9" w:rsidP="00175F3A">
            <w:pPr>
              <w:jc w:val="right"/>
              <w:rPr>
                <w:rFonts w:cs="Arial"/>
                <w:color w:val="000000"/>
              </w:rPr>
            </w:pPr>
            <w:r w:rsidRPr="0053238D">
              <w:rPr>
                <w:rFonts w:cs="Arial"/>
                <w:color w:val="000000"/>
              </w:rPr>
              <w:t>20%</w:t>
            </w:r>
          </w:p>
        </w:tc>
        <w:tc>
          <w:tcPr>
            <w:tcW w:w="1406" w:type="dxa"/>
            <w:shd w:val="clear" w:color="auto" w:fill="EFD3D2"/>
            <w:vAlign w:val="bottom"/>
          </w:tcPr>
          <w:p w:rsidR="00025CF9" w:rsidRPr="0053238D" w:rsidRDefault="00025CF9" w:rsidP="00175F3A">
            <w:pPr>
              <w:jc w:val="right"/>
              <w:rPr>
                <w:rFonts w:cs="Arial"/>
                <w:color w:val="000000"/>
              </w:rPr>
            </w:pPr>
            <w:r w:rsidRPr="0053238D">
              <w:rPr>
                <w:rFonts w:cs="Arial"/>
                <w:color w:val="000000"/>
              </w:rPr>
              <w:t>2 526</w:t>
            </w:r>
          </w:p>
        </w:tc>
        <w:tc>
          <w:tcPr>
            <w:tcW w:w="1051" w:type="dxa"/>
            <w:shd w:val="clear" w:color="auto" w:fill="EFD3D2"/>
            <w:vAlign w:val="bottom"/>
          </w:tcPr>
          <w:p w:rsidR="00025CF9" w:rsidRPr="0053238D" w:rsidRDefault="00025CF9" w:rsidP="00175F3A">
            <w:pPr>
              <w:jc w:val="right"/>
              <w:rPr>
                <w:rFonts w:cs="Arial"/>
                <w:color w:val="000000"/>
              </w:rPr>
            </w:pPr>
            <w:r w:rsidRPr="0053238D">
              <w:rPr>
                <w:rFonts w:cs="Arial"/>
                <w:color w:val="000000"/>
              </w:rPr>
              <w:t>19%</w:t>
            </w:r>
          </w:p>
        </w:tc>
        <w:tc>
          <w:tcPr>
            <w:tcW w:w="1369" w:type="dxa"/>
            <w:shd w:val="clear" w:color="auto" w:fill="EFD3D2"/>
            <w:vAlign w:val="bottom"/>
          </w:tcPr>
          <w:p w:rsidR="00025CF9" w:rsidRPr="0053238D" w:rsidRDefault="00025CF9" w:rsidP="00175F3A">
            <w:pPr>
              <w:jc w:val="right"/>
              <w:rPr>
                <w:rFonts w:cs="Arial"/>
                <w:color w:val="000000"/>
              </w:rPr>
            </w:pPr>
            <w:r w:rsidRPr="0053238D">
              <w:rPr>
                <w:rFonts w:cs="Arial"/>
                <w:color w:val="000000"/>
              </w:rPr>
              <w:t>14%</w:t>
            </w:r>
          </w:p>
        </w:tc>
      </w:tr>
      <w:tr w:rsidR="00025CF9" w:rsidRPr="0053238D">
        <w:tc>
          <w:tcPr>
            <w:tcW w:w="1391" w:type="dxa"/>
            <w:tcBorders>
              <w:top w:val="single" w:sz="8" w:space="0" w:color="FFFFFF"/>
              <w:bottom w:val="nil"/>
              <w:right w:val="single" w:sz="24" w:space="0" w:color="FFFFFF"/>
            </w:tcBorders>
            <w:shd w:val="clear" w:color="auto" w:fill="C0504D"/>
            <w:vAlign w:val="bottom"/>
          </w:tcPr>
          <w:p w:rsidR="00025CF9" w:rsidRPr="0053238D" w:rsidRDefault="00025CF9" w:rsidP="00175F3A">
            <w:pPr>
              <w:spacing w:before="0" w:after="0" w:line="240" w:lineRule="auto"/>
              <w:rPr>
                <w:b/>
                <w:bCs/>
                <w:color w:val="FFFFFF"/>
              </w:rPr>
            </w:pPr>
            <w:r w:rsidRPr="0053238D">
              <w:rPr>
                <w:b/>
                <w:bCs/>
                <w:color w:val="FFFFFF"/>
              </w:rPr>
              <w:t>Közép-Dunántúl</w:t>
            </w:r>
          </w:p>
        </w:tc>
        <w:tc>
          <w:tcPr>
            <w:tcW w:w="1444"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jc w:val="right"/>
              <w:rPr>
                <w:rFonts w:cs="Arial"/>
                <w:color w:val="000000"/>
              </w:rPr>
            </w:pPr>
            <w:r w:rsidRPr="0053238D">
              <w:rPr>
                <w:rFonts w:cs="Arial"/>
                <w:color w:val="000000"/>
              </w:rPr>
              <w:t>21 729</w:t>
            </w:r>
          </w:p>
        </w:tc>
        <w:tc>
          <w:tcPr>
            <w:tcW w:w="1560"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jc w:val="right"/>
              <w:rPr>
                <w:rFonts w:cs="Arial"/>
                <w:color w:val="000000"/>
              </w:rPr>
            </w:pPr>
            <w:r w:rsidRPr="0053238D">
              <w:rPr>
                <w:rFonts w:cs="Arial"/>
                <w:color w:val="000000"/>
              </w:rPr>
              <w:t>9 199</w:t>
            </w:r>
          </w:p>
        </w:tc>
        <w:tc>
          <w:tcPr>
            <w:tcW w:w="1050"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jc w:val="right"/>
              <w:rPr>
                <w:rFonts w:cs="Arial"/>
                <w:color w:val="000000"/>
              </w:rPr>
            </w:pPr>
            <w:r w:rsidRPr="0053238D">
              <w:rPr>
                <w:rFonts w:cs="Arial"/>
                <w:color w:val="000000"/>
              </w:rPr>
              <w:t>10%</w:t>
            </w:r>
          </w:p>
        </w:tc>
        <w:tc>
          <w:tcPr>
            <w:tcW w:w="1406"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jc w:val="right"/>
              <w:rPr>
                <w:rFonts w:cs="Arial"/>
                <w:color w:val="000000"/>
              </w:rPr>
            </w:pPr>
            <w:r w:rsidRPr="0053238D">
              <w:rPr>
                <w:rFonts w:cs="Arial"/>
                <w:color w:val="000000"/>
              </w:rPr>
              <w:t>1 413</w:t>
            </w:r>
          </w:p>
        </w:tc>
        <w:tc>
          <w:tcPr>
            <w:tcW w:w="1051"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jc w:val="right"/>
              <w:rPr>
                <w:rFonts w:cs="Arial"/>
                <w:color w:val="000000"/>
              </w:rPr>
            </w:pPr>
            <w:r w:rsidRPr="0053238D">
              <w:rPr>
                <w:rFonts w:cs="Arial"/>
                <w:color w:val="000000"/>
              </w:rPr>
              <w:t>10%</w:t>
            </w:r>
          </w:p>
        </w:tc>
        <w:tc>
          <w:tcPr>
            <w:tcW w:w="1369" w:type="dxa"/>
            <w:tcBorders>
              <w:top w:val="single" w:sz="8" w:space="0" w:color="FFFFFF"/>
              <w:left w:val="single" w:sz="8" w:space="0" w:color="FFFFFF"/>
              <w:bottom w:val="single" w:sz="8" w:space="0" w:color="FFFFFF"/>
            </w:tcBorders>
            <w:shd w:val="clear" w:color="auto" w:fill="DFA7A6"/>
            <w:vAlign w:val="bottom"/>
          </w:tcPr>
          <w:p w:rsidR="00025CF9" w:rsidRPr="0053238D" w:rsidRDefault="00025CF9" w:rsidP="00175F3A">
            <w:pPr>
              <w:jc w:val="right"/>
              <w:rPr>
                <w:rFonts w:cs="Arial"/>
                <w:color w:val="000000"/>
              </w:rPr>
            </w:pPr>
            <w:r w:rsidRPr="0053238D">
              <w:rPr>
                <w:rFonts w:cs="Arial"/>
                <w:color w:val="000000"/>
              </w:rPr>
              <w:t>15%</w:t>
            </w:r>
          </w:p>
        </w:tc>
      </w:tr>
      <w:tr w:rsidR="00025CF9" w:rsidRPr="0053238D">
        <w:tc>
          <w:tcPr>
            <w:tcW w:w="1391" w:type="dxa"/>
            <w:tcBorders>
              <w:bottom w:val="nil"/>
              <w:right w:val="single" w:sz="24" w:space="0" w:color="FFFFFF"/>
            </w:tcBorders>
            <w:shd w:val="clear" w:color="auto" w:fill="C0504D"/>
            <w:vAlign w:val="bottom"/>
          </w:tcPr>
          <w:p w:rsidR="00025CF9" w:rsidRPr="0053238D" w:rsidRDefault="00025CF9" w:rsidP="00175F3A">
            <w:pPr>
              <w:spacing w:before="0" w:after="0" w:line="240" w:lineRule="auto"/>
              <w:rPr>
                <w:b/>
                <w:bCs/>
                <w:color w:val="FFFFFF"/>
              </w:rPr>
            </w:pPr>
            <w:r w:rsidRPr="0053238D">
              <w:rPr>
                <w:b/>
                <w:bCs/>
                <w:color w:val="FFFFFF"/>
              </w:rPr>
              <w:t>Közép-Magyarország</w:t>
            </w:r>
          </w:p>
        </w:tc>
        <w:tc>
          <w:tcPr>
            <w:tcW w:w="1444" w:type="dxa"/>
            <w:shd w:val="clear" w:color="auto" w:fill="EFD3D2"/>
            <w:vAlign w:val="bottom"/>
          </w:tcPr>
          <w:p w:rsidR="00025CF9" w:rsidRPr="0053238D" w:rsidRDefault="00025CF9" w:rsidP="00175F3A">
            <w:pPr>
              <w:jc w:val="right"/>
              <w:rPr>
                <w:rFonts w:cs="Arial"/>
                <w:color w:val="000000"/>
              </w:rPr>
            </w:pPr>
            <w:r w:rsidRPr="0053238D">
              <w:rPr>
                <w:rFonts w:cs="Arial"/>
                <w:color w:val="000000"/>
              </w:rPr>
              <w:t>17 035</w:t>
            </w:r>
          </w:p>
        </w:tc>
        <w:tc>
          <w:tcPr>
            <w:tcW w:w="1560" w:type="dxa"/>
            <w:shd w:val="clear" w:color="auto" w:fill="EFD3D2"/>
            <w:vAlign w:val="bottom"/>
          </w:tcPr>
          <w:p w:rsidR="00025CF9" w:rsidRPr="0053238D" w:rsidRDefault="00025CF9" w:rsidP="00175F3A">
            <w:pPr>
              <w:jc w:val="right"/>
              <w:rPr>
                <w:rFonts w:cs="Arial"/>
                <w:color w:val="000000"/>
              </w:rPr>
            </w:pPr>
            <w:r w:rsidRPr="0053238D">
              <w:rPr>
                <w:rFonts w:cs="Arial"/>
                <w:color w:val="000000"/>
              </w:rPr>
              <w:t>6 015</w:t>
            </w:r>
          </w:p>
        </w:tc>
        <w:tc>
          <w:tcPr>
            <w:tcW w:w="1050" w:type="dxa"/>
            <w:shd w:val="clear" w:color="auto" w:fill="EFD3D2"/>
            <w:vAlign w:val="bottom"/>
          </w:tcPr>
          <w:p w:rsidR="00025CF9" w:rsidRPr="0053238D" w:rsidRDefault="00025CF9" w:rsidP="00175F3A">
            <w:pPr>
              <w:jc w:val="right"/>
              <w:rPr>
                <w:rFonts w:cs="Arial"/>
                <w:color w:val="000000"/>
              </w:rPr>
            </w:pPr>
            <w:r w:rsidRPr="0053238D">
              <w:rPr>
                <w:rFonts w:cs="Arial"/>
                <w:color w:val="000000"/>
              </w:rPr>
              <w:t>7%</w:t>
            </w:r>
          </w:p>
        </w:tc>
        <w:tc>
          <w:tcPr>
            <w:tcW w:w="1406" w:type="dxa"/>
            <w:shd w:val="clear" w:color="auto" w:fill="EFD3D2"/>
            <w:vAlign w:val="bottom"/>
          </w:tcPr>
          <w:p w:rsidR="00025CF9" w:rsidRPr="0053238D" w:rsidRDefault="00025CF9" w:rsidP="00175F3A">
            <w:pPr>
              <w:jc w:val="right"/>
              <w:rPr>
                <w:rFonts w:cs="Arial"/>
                <w:color w:val="000000"/>
              </w:rPr>
            </w:pPr>
            <w:r w:rsidRPr="0053238D">
              <w:rPr>
                <w:rFonts w:cs="Arial"/>
                <w:color w:val="000000"/>
              </w:rPr>
              <w:t>616</w:t>
            </w:r>
          </w:p>
        </w:tc>
        <w:tc>
          <w:tcPr>
            <w:tcW w:w="1051" w:type="dxa"/>
            <w:shd w:val="clear" w:color="auto" w:fill="EFD3D2"/>
            <w:vAlign w:val="bottom"/>
          </w:tcPr>
          <w:p w:rsidR="00025CF9" w:rsidRPr="0053238D" w:rsidRDefault="00025CF9" w:rsidP="00175F3A">
            <w:pPr>
              <w:jc w:val="right"/>
              <w:rPr>
                <w:rFonts w:cs="Arial"/>
                <w:color w:val="000000"/>
              </w:rPr>
            </w:pPr>
            <w:r w:rsidRPr="0053238D">
              <w:rPr>
                <w:rFonts w:cs="Arial"/>
                <w:color w:val="000000"/>
              </w:rPr>
              <w:t>5%</w:t>
            </w:r>
          </w:p>
        </w:tc>
        <w:tc>
          <w:tcPr>
            <w:tcW w:w="1369" w:type="dxa"/>
            <w:shd w:val="clear" w:color="auto" w:fill="EFD3D2"/>
            <w:vAlign w:val="bottom"/>
          </w:tcPr>
          <w:p w:rsidR="00025CF9" w:rsidRPr="0053238D" w:rsidRDefault="00025CF9" w:rsidP="00175F3A">
            <w:pPr>
              <w:jc w:val="right"/>
              <w:rPr>
                <w:rFonts w:cs="Arial"/>
                <w:color w:val="000000"/>
              </w:rPr>
            </w:pPr>
            <w:r w:rsidRPr="0053238D">
              <w:rPr>
                <w:rFonts w:cs="Arial"/>
                <w:color w:val="000000"/>
              </w:rPr>
              <w:t>10%</w:t>
            </w:r>
          </w:p>
        </w:tc>
      </w:tr>
      <w:tr w:rsidR="00025CF9" w:rsidRPr="0053238D">
        <w:tc>
          <w:tcPr>
            <w:tcW w:w="1391" w:type="dxa"/>
            <w:tcBorders>
              <w:top w:val="single" w:sz="8" w:space="0" w:color="FFFFFF"/>
              <w:bottom w:val="nil"/>
              <w:right w:val="single" w:sz="24" w:space="0" w:color="FFFFFF"/>
            </w:tcBorders>
            <w:shd w:val="clear" w:color="auto" w:fill="C0504D"/>
            <w:vAlign w:val="bottom"/>
          </w:tcPr>
          <w:p w:rsidR="00025CF9" w:rsidRPr="0053238D" w:rsidRDefault="00025CF9" w:rsidP="00175F3A">
            <w:pPr>
              <w:spacing w:before="0" w:after="0" w:line="240" w:lineRule="auto"/>
              <w:rPr>
                <w:b/>
                <w:bCs/>
                <w:color w:val="FFFFFF"/>
              </w:rPr>
            </w:pPr>
            <w:r w:rsidRPr="0053238D">
              <w:rPr>
                <w:b/>
                <w:bCs/>
                <w:color w:val="FFFFFF"/>
              </w:rPr>
              <w:t>Nyugat-Dunántúl</w:t>
            </w:r>
          </w:p>
        </w:tc>
        <w:tc>
          <w:tcPr>
            <w:tcW w:w="1444"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jc w:val="right"/>
              <w:rPr>
                <w:rFonts w:cs="Arial"/>
                <w:color w:val="000000"/>
              </w:rPr>
            </w:pPr>
            <w:r w:rsidRPr="0053238D">
              <w:rPr>
                <w:rFonts w:cs="Arial"/>
                <w:color w:val="000000"/>
              </w:rPr>
              <w:t>32 716</w:t>
            </w:r>
          </w:p>
        </w:tc>
        <w:tc>
          <w:tcPr>
            <w:tcW w:w="1560"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jc w:val="right"/>
              <w:rPr>
                <w:rFonts w:cs="Arial"/>
                <w:color w:val="000000"/>
              </w:rPr>
            </w:pPr>
            <w:r w:rsidRPr="0053238D">
              <w:rPr>
                <w:rFonts w:cs="Arial"/>
                <w:color w:val="000000"/>
              </w:rPr>
              <w:t>12 488</w:t>
            </w:r>
          </w:p>
        </w:tc>
        <w:tc>
          <w:tcPr>
            <w:tcW w:w="1050"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jc w:val="right"/>
              <w:rPr>
                <w:rFonts w:cs="Arial"/>
                <w:color w:val="000000"/>
              </w:rPr>
            </w:pPr>
            <w:r w:rsidRPr="0053238D">
              <w:rPr>
                <w:rFonts w:cs="Arial"/>
                <w:color w:val="000000"/>
              </w:rPr>
              <w:t>14%</w:t>
            </w:r>
          </w:p>
        </w:tc>
        <w:tc>
          <w:tcPr>
            <w:tcW w:w="1406"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jc w:val="right"/>
              <w:rPr>
                <w:rFonts w:cs="Arial"/>
                <w:color w:val="000000"/>
              </w:rPr>
            </w:pPr>
            <w:r w:rsidRPr="0053238D">
              <w:rPr>
                <w:rFonts w:cs="Arial"/>
                <w:color w:val="000000"/>
              </w:rPr>
              <w:t>2 200</w:t>
            </w:r>
          </w:p>
        </w:tc>
        <w:tc>
          <w:tcPr>
            <w:tcW w:w="1051"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025CF9" w:rsidRPr="0053238D" w:rsidRDefault="00025CF9" w:rsidP="00175F3A">
            <w:pPr>
              <w:jc w:val="right"/>
              <w:rPr>
                <w:rFonts w:cs="Arial"/>
                <w:color w:val="000000"/>
              </w:rPr>
            </w:pPr>
            <w:r w:rsidRPr="0053238D">
              <w:rPr>
                <w:rFonts w:cs="Arial"/>
                <w:color w:val="000000"/>
              </w:rPr>
              <w:t>16%</w:t>
            </w:r>
          </w:p>
        </w:tc>
        <w:tc>
          <w:tcPr>
            <w:tcW w:w="1369" w:type="dxa"/>
            <w:tcBorders>
              <w:top w:val="single" w:sz="8" w:space="0" w:color="FFFFFF"/>
              <w:left w:val="single" w:sz="8" w:space="0" w:color="FFFFFF"/>
              <w:bottom w:val="single" w:sz="8" w:space="0" w:color="FFFFFF"/>
            </w:tcBorders>
            <w:shd w:val="clear" w:color="auto" w:fill="DFA7A6"/>
            <w:vAlign w:val="bottom"/>
          </w:tcPr>
          <w:p w:rsidR="00025CF9" w:rsidRPr="0053238D" w:rsidRDefault="00025CF9" w:rsidP="00175F3A">
            <w:pPr>
              <w:jc w:val="right"/>
              <w:rPr>
                <w:rFonts w:cs="Arial"/>
                <w:color w:val="000000"/>
              </w:rPr>
            </w:pPr>
            <w:r w:rsidRPr="0053238D">
              <w:rPr>
                <w:rFonts w:cs="Arial"/>
                <w:color w:val="000000"/>
              </w:rPr>
              <w:t>18%</w:t>
            </w:r>
          </w:p>
        </w:tc>
      </w:tr>
      <w:tr w:rsidR="00025CF9" w:rsidRPr="0053238D">
        <w:tc>
          <w:tcPr>
            <w:tcW w:w="1391" w:type="dxa"/>
            <w:tcBorders>
              <w:bottom w:val="single" w:sz="8" w:space="0" w:color="FFFFFF"/>
              <w:right w:val="single" w:sz="24" w:space="0" w:color="FFFFFF"/>
            </w:tcBorders>
            <w:shd w:val="clear" w:color="auto" w:fill="C0504D"/>
            <w:vAlign w:val="bottom"/>
          </w:tcPr>
          <w:p w:rsidR="00025CF9" w:rsidRPr="0053238D" w:rsidRDefault="00025CF9" w:rsidP="00175F3A">
            <w:pPr>
              <w:spacing w:before="0" w:after="0" w:line="240" w:lineRule="auto"/>
              <w:rPr>
                <w:b/>
                <w:bCs/>
                <w:color w:val="FFFFFF"/>
              </w:rPr>
            </w:pPr>
            <w:r w:rsidRPr="0053238D">
              <w:rPr>
                <w:b/>
                <w:bCs/>
                <w:color w:val="FFFFFF"/>
              </w:rPr>
              <w:t>Végösszeg</w:t>
            </w:r>
          </w:p>
        </w:tc>
        <w:tc>
          <w:tcPr>
            <w:tcW w:w="1444" w:type="dxa"/>
            <w:tcBorders>
              <w:bottom w:val="single" w:sz="8" w:space="0" w:color="FFFFFF"/>
            </w:tcBorders>
            <w:shd w:val="clear" w:color="auto" w:fill="EFD3D2"/>
            <w:vAlign w:val="bottom"/>
          </w:tcPr>
          <w:p w:rsidR="00025CF9" w:rsidRPr="0053238D" w:rsidRDefault="00025CF9" w:rsidP="00175F3A">
            <w:pPr>
              <w:jc w:val="right"/>
              <w:rPr>
                <w:rFonts w:cs="Arial"/>
                <w:color w:val="000000"/>
              </w:rPr>
            </w:pPr>
            <w:r w:rsidRPr="0053238D">
              <w:rPr>
                <w:rFonts w:cs="Arial"/>
                <w:color w:val="000000"/>
              </w:rPr>
              <w:t>221 000</w:t>
            </w:r>
          </w:p>
        </w:tc>
        <w:tc>
          <w:tcPr>
            <w:tcW w:w="1560" w:type="dxa"/>
            <w:tcBorders>
              <w:bottom w:val="single" w:sz="8" w:space="0" w:color="FFFFFF"/>
            </w:tcBorders>
            <w:shd w:val="clear" w:color="auto" w:fill="EFD3D2"/>
            <w:vAlign w:val="bottom"/>
          </w:tcPr>
          <w:p w:rsidR="00025CF9" w:rsidRPr="0053238D" w:rsidRDefault="00025CF9" w:rsidP="00175F3A">
            <w:pPr>
              <w:jc w:val="right"/>
              <w:rPr>
                <w:rFonts w:cs="Arial"/>
                <w:color w:val="000000"/>
              </w:rPr>
            </w:pPr>
            <w:r w:rsidRPr="0053238D">
              <w:rPr>
                <w:rFonts w:cs="Arial"/>
                <w:color w:val="000000"/>
              </w:rPr>
              <w:t>91 829</w:t>
            </w:r>
          </w:p>
        </w:tc>
        <w:tc>
          <w:tcPr>
            <w:tcW w:w="1050" w:type="dxa"/>
            <w:tcBorders>
              <w:bottom w:val="single" w:sz="8" w:space="0" w:color="FFFFFF"/>
            </w:tcBorders>
            <w:shd w:val="clear" w:color="auto" w:fill="EFD3D2"/>
            <w:vAlign w:val="bottom"/>
          </w:tcPr>
          <w:p w:rsidR="00025CF9" w:rsidRPr="0053238D" w:rsidRDefault="00025CF9" w:rsidP="00175F3A">
            <w:pPr>
              <w:jc w:val="right"/>
              <w:rPr>
                <w:rFonts w:cs="Arial"/>
                <w:color w:val="000000"/>
              </w:rPr>
            </w:pPr>
            <w:r w:rsidRPr="0053238D">
              <w:rPr>
                <w:rFonts w:cs="Arial"/>
                <w:color w:val="000000"/>
              </w:rPr>
              <w:t>100%</w:t>
            </w:r>
          </w:p>
        </w:tc>
        <w:tc>
          <w:tcPr>
            <w:tcW w:w="1406" w:type="dxa"/>
            <w:tcBorders>
              <w:bottom w:val="single" w:sz="8" w:space="0" w:color="FFFFFF"/>
            </w:tcBorders>
            <w:shd w:val="clear" w:color="auto" w:fill="EFD3D2"/>
            <w:vAlign w:val="bottom"/>
          </w:tcPr>
          <w:p w:rsidR="00025CF9" w:rsidRPr="0053238D" w:rsidRDefault="00025CF9" w:rsidP="00175F3A">
            <w:pPr>
              <w:jc w:val="right"/>
              <w:rPr>
                <w:rFonts w:cs="Arial"/>
                <w:color w:val="000000"/>
              </w:rPr>
            </w:pPr>
            <w:r w:rsidRPr="0053238D">
              <w:rPr>
                <w:rFonts w:cs="Arial"/>
                <w:color w:val="000000"/>
              </w:rPr>
              <w:t>13 628</w:t>
            </w:r>
          </w:p>
        </w:tc>
        <w:tc>
          <w:tcPr>
            <w:tcW w:w="1051" w:type="dxa"/>
            <w:tcBorders>
              <w:bottom w:val="single" w:sz="8" w:space="0" w:color="FFFFFF"/>
            </w:tcBorders>
            <w:shd w:val="clear" w:color="auto" w:fill="EFD3D2"/>
            <w:vAlign w:val="bottom"/>
          </w:tcPr>
          <w:p w:rsidR="00025CF9" w:rsidRPr="0053238D" w:rsidRDefault="00025CF9" w:rsidP="00175F3A">
            <w:pPr>
              <w:jc w:val="right"/>
              <w:rPr>
                <w:rFonts w:cs="Arial"/>
                <w:color w:val="000000"/>
              </w:rPr>
            </w:pPr>
            <w:r w:rsidRPr="0053238D">
              <w:rPr>
                <w:rFonts w:cs="Arial"/>
                <w:color w:val="000000"/>
              </w:rPr>
              <w:t>100%</w:t>
            </w:r>
          </w:p>
        </w:tc>
        <w:tc>
          <w:tcPr>
            <w:tcW w:w="1369" w:type="dxa"/>
            <w:tcBorders>
              <w:bottom w:val="single" w:sz="8" w:space="0" w:color="FFFFFF"/>
            </w:tcBorders>
            <w:shd w:val="clear" w:color="auto" w:fill="EFD3D2"/>
            <w:vAlign w:val="bottom"/>
          </w:tcPr>
          <w:p w:rsidR="00025CF9" w:rsidRPr="0053238D" w:rsidRDefault="00025CF9" w:rsidP="00175F3A">
            <w:pPr>
              <w:jc w:val="right"/>
              <w:rPr>
                <w:rFonts w:cs="Arial"/>
                <w:color w:val="000000"/>
              </w:rPr>
            </w:pPr>
            <w:r w:rsidRPr="0053238D">
              <w:rPr>
                <w:rFonts w:cs="Arial"/>
                <w:color w:val="000000"/>
              </w:rPr>
              <w:t>15%</w:t>
            </w:r>
          </w:p>
        </w:tc>
      </w:tr>
    </w:tbl>
    <w:p w:rsidR="00025CF9" w:rsidRPr="0053238D" w:rsidRDefault="00FB38BA" w:rsidP="00661EDF">
      <w:pPr>
        <w:pStyle w:val="Caption"/>
        <w:spacing w:before="60" w:after="120" w:line="280" w:lineRule="atLeast"/>
        <w:jc w:val="center"/>
        <w:rPr>
          <w:color w:val="auto"/>
        </w:rPr>
      </w:pPr>
      <w:r w:rsidRPr="0053238D">
        <w:rPr>
          <w:color w:val="auto"/>
        </w:rPr>
        <w:fldChar w:fldCharType="begin"/>
      </w:r>
      <w:r w:rsidR="00025CF9" w:rsidRPr="0053238D">
        <w:rPr>
          <w:color w:val="auto"/>
        </w:rPr>
        <w:instrText xml:space="preserve"> SEQ táblázat \* ARABIC </w:instrText>
      </w:r>
      <w:r w:rsidRPr="0053238D">
        <w:rPr>
          <w:color w:val="auto"/>
        </w:rPr>
        <w:fldChar w:fldCharType="separate"/>
      </w:r>
      <w:r w:rsidR="00CE7AF6">
        <w:rPr>
          <w:noProof/>
          <w:color w:val="auto"/>
        </w:rPr>
        <w:t>3</w:t>
      </w:r>
      <w:r w:rsidRPr="0053238D">
        <w:rPr>
          <w:color w:val="auto"/>
        </w:rPr>
        <w:fldChar w:fldCharType="end"/>
      </w:r>
      <w:r w:rsidR="00025CF9" w:rsidRPr="0053238D">
        <w:rPr>
          <w:color w:val="auto"/>
        </w:rPr>
        <w:t>. táblázat: A támogatási kérelmek regionális megoszlása (forrás: mint 2. táblázat)</w:t>
      </w:r>
    </w:p>
    <w:p w:rsidR="00025CF9" w:rsidRPr="0053238D" w:rsidRDefault="00025CF9" w:rsidP="00FC6208">
      <w:pPr>
        <w:jc w:val="both"/>
      </w:pPr>
    </w:p>
    <w:p w:rsidR="00025CF9" w:rsidRPr="0053238D" w:rsidRDefault="00025CF9" w:rsidP="00C51D6C">
      <w:pPr>
        <w:jc w:val="both"/>
      </w:pPr>
      <w:r w:rsidRPr="0053238D">
        <w:t>Bizonyos mértékű területkiegyenlítő hatás állapítható meg, ha a leghátrányosabb helyzetű kistérségek két csoportjának részesedését nézzük a támogatásokból: a 33 komplex programmal segített kistérségben val</w:t>
      </w:r>
      <w:r w:rsidRPr="0053238D">
        <w:t>ó</w:t>
      </w:r>
      <w:r w:rsidRPr="0053238D">
        <w:t>sul meg a jóváhagyott fejlesztések 22%-</w:t>
      </w:r>
      <w:proofErr w:type="gramStart"/>
      <w:r w:rsidRPr="0053238D">
        <w:t>a</w:t>
      </w:r>
      <w:proofErr w:type="gramEnd"/>
      <w:r w:rsidRPr="0053238D">
        <w:t>, ami bő kétszeresen haladja meg a szóban forgó kistérségek n</w:t>
      </w:r>
      <w:r w:rsidRPr="0053238D">
        <w:t>é</w:t>
      </w:r>
      <w:r w:rsidRPr="0053238D">
        <w:t>pességarányát (10%). Az ugyancsak halmozott hátrányokkal sújtott 14 kistérség esetében kisebb a pozitív eltérés, de így is jelentős (9% elnyert támogatás-arány és 5% népességarány).</w:t>
      </w:r>
    </w:p>
    <w:p w:rsidR="00025CF9" w:rsidRPr="0053238D" w:rsidRDefault="00025CF9" w:rsidP="00C51D6C">
      <w:pPr>
        <w:jc w:val="both"/>
      </w:pPr>
      <w:r w:rsidRPr="0053238D">
        <w:t xml:space="preserve">A támogatások kedvezményezési mértékét település méret szerint vizsgálva azt mondhatjuk, hogy csak a legkisebb településkategória, az </w:t>
      </w:r>
      <w:proofErr w:type="gramStart"/>
      <w:r w:rsidRPr="0053238D">
        <w:t>ezer fősnél</w:t>
      </w:r>
      <w:proofErr w:type="gramEnd"/>
      <w:r w:rsidRPr="0053238D">
        <w:t xml:space="preserve"> kisebb települések részesedtek kisebb mértékben a megítélt támogatásokból (30%), mint amekkora a települési rendszerben elfoglalt részarányuk (54%). Ha viszont támogatottságukat népességarányukhoz viszonyítjuk (8%), négyszeres mértékről beszélhetünk.</w:t>
      </w:r>
    </w:p>
    <w:p w:rsidR="00025CF9" w:rsidRPr="0053238D" w:rsidRDefault="00025CF9" w:rsidP="00C51D6C">
      <w:pPr>
        <w:jc w:val="both"/>
      </w:pPr>
      <w:r w:rsidRPr="0053238D">
        <w:t>A Program fent részletezett kiegyenlítő hatása a két tengely célterületének lehatárolásából is adódik, misz</w:t>
      </w:r>
      <w:r w:rsidRPr="0053238D">
        <w:t>e</w:t>
      </w:r>
      <w:r w:rsidRPr="0053238D">
        <w:t xml:space="preserve">rint a fejlesztési források célterülete a III. tengely esetén az 5 ezer főnél, vagy 100 fő/km2-nél alacsonyabb népsűrűséggel rendelkező kistelepülések köre. A IV. tengelynél ez a korlát a korábbi, </w:t>
      </w:r>
      <w:proofErr w:type="spellStart"/>
      <w:r w:rsidRPr="0053238D">
        <w:t>AVOP-os</w:t>
      </w:r>
      <w:proofErr w:type="spellEnd"/>
      <w:r w:rsidRPr="0053238D">
        <w:t xml:space="preserve"> lehatárolással azonos módon 10 ezer fő és 120 fő/km2. A Budapesti agglomeráció települései sem </w:t>
      </w:r>
      <w:proofErr w:type="gramStart"/>
      <w:r w:rsidRPr="0053238D">
        <w:t>a</w:t>
      </w:r>
      <w:proofErr w:type="gramEnd"/>
      <w:r w:rsidRPr="0053238D">
        <w:t xml:space="preserve"> </w:t>
      </w:r>
      <w:proofErr w:type="spellStart"/>
      <w:r w:rsidRPr="0053238D">
        <w:t>III-as</w:t>
      </w:r>
      <w:proofErr w:type="spellEnd"/>
      <w:r w:rsidRPr="0053238D">
        <w:t xml:space="preserve">, sem pedig a </w:t>
      </w:r>
      <w:proofErr w:type="spellStart"/>
      <w:r w:rsidRPr="0053238D">
        <w:t>IV-es</w:t>
      </w:r>
      <w:proofErr w:type="spellEnd"/>
      <w:r w:rsidRPr="0053238D">
        <w:t xml:space="preserve"> tengely forrásaiból nem részesülhetnek. </w:t>
      </w:r>
    </w:p>
    <w:p w:rsidR="00025CF9" w:rsidRPr="0053238D" w:rsidRDefault="00025CF9" w:rsidP="00C51D6C">
      <w:pPr>
        <w:jc w:val="both"/>
      </w:pPr>
      <w:r w:rsidRPr="0053238D">
        <w:t>Összegezve: az ÚMVP III. és IV. tengelyének támogatásai a vizsgált periódusban a kistelepüléseket és a há</w:t>
      </w:r>
      <w:r w:rsidRPr="0053238D">
        <w:t>t</w:t>
      </w:r>
      <w:r w:rsidRPr="0053238D">
        <w:t>rányos helyzetű térkategóriákat népességarányuknál nagyobb arányban kedvezményezték, ily módon felzá</w:t>
      </w:r>
      <w:r w:rsidRPr="0053238D">
        <w:t>r</w:t>
      </w:r>
      <w:r w:rsidRPr="0053238D">
        <w:t>kóztató hatásuk nem vitatható. A támogatások területi kiegyenlítő hatásainak vizsgálata nem korlátozódhat e két tengely és az ÚMVP forrásfelhasználására. A kötelezettségvállalások előrehaladásával időszerűvé válik a vidékfejlesztési és regionális fejlesztési források rendelkezésre álló eszközeinek, valamint a vidéki térs</w:t>
      </w:r>
      <w:r w:rsidRPr="0053238D">
        <w:t>é</w:t>
      </w:r>
      <w:r w:rsidRPr="0053238D">
        <w:t xml:space="preserve">gekre és a hátrányos helyzetű térségek felzárkóztatására kifejtett hatásainak együttes vizsgálata, a területi lehatárolások újraértelmezése. </w:t>
      </w:r>
    </w:p>
    <w:p w:rsidR="00025CF9" w:rsidRPr="0053238D" w:rsidRDefault="00025CF9" w:rsidP="001A1D8B">
      <w:pPr>
        <w:pStyle w:val="HUNHeading3"/>
        <w:numPr>
          <w:ilvl w:val="2"/>
          <w:numId w:val="7"/>
        </w:numPr>
        <w:ind w:hanging="1224"/>
      </w:pPr>
      <w:bookmarkStart w:id="6" w:name="_Toc280744855"/>
      <w:r w:rsidRPr="0053238D">
        <w:lastRenderedPageBreak/>
        <w:t>A III. tengely intézkedéseinek megvalósítási mechanizmusai</w:t>
      </w:r>
      <w:bookmarkEnd w:id="6"/>
    </w:p>
    <w:p w:rsidR="00025CF9" w:rsidRPr="0053238D" w:rsidRDefault="00025CF9" w:rsidP="00FC6208">
      <w:pPr>
        <w:pStyle w:val="HUNNormal"/>
      </w:pPr>
      <w:r w:rsidRPr="0053238D">
        <w:t>A III. tengely intézkedéseinek megvalósítása az ÚMVP 22. sz. melléklete alapján két fő végrehajtási mech</w:t>
      </w:r>
      <w:r w:rsidRPr="0053238D">
        <w:t>a</w:t>
      </w:r>
      <w:r w:rsidRPr="0053238D">
        <w:t>nizmus mentén történik:</w:t>
      </w:r>
    </w:p>
    <w:p w:rsidR="00025CF9" w:rsidRPr="0053238D" w:rsidRDefault="00025CF9" w:rsidP="00E74DE7">
      <w:pPr>
        <w:pStyle w:val="HUNNormal"/>
        <w:numPr>
          <w:ilvl w:val="0"/>
          <w:numId w:val="30"/>
        </w:numPr>
      </w:pPr>
      <w:r w:rsidRPr="0053238D">
        <w:rPr>
          <w:b/>
        </w:rPr>
        <w:t>Horizontálisan megvalósított intézkedések</w:t>
      </w:r>
      <w:r w:rsidRPr="0053238D">
        <w:t xml:space="preserve"> a III. tengely azon intézkedései, amelyek nem szerepe</w:t>
      </w:r>
      <w:r w:rsidRPr="0053238D">
        <w:t>l</w:t>
      </w:r>
      <w:r w:rsidRPr="0053238D">
        <w:t xml:space="preserve">nek a helyi fejlesztési stratégiákban, végrehajtásuk a helyi programozási folyamattól </w:t>
      </w:r>
      <w:r w:rsidR="0078741F" w:rsidRPr="0053238D">
        <w:t xml:space="preserve">független </w:t>
      </w:r>
      <w:r w:rsidRPr="0053238D">
        <w:t>és a LEADER helyi akciócsoportok bevonása nélkül, központi kérelemkezeléssel történik. A horizontális intézkedések csoportjába az alábbi intézkedések tartoznak:</w:t>
      </w:r>
    </w:p>
    <w:p w:rsidR="00025CF9" w:rsidRPr="0053238D" w:rsidRDefault="00025CF9" w:rsidP="00E74DE7">
      <w:pPr>
        <w:pStyle w:val="HUNNormal"/>
        <w:numPr>
          <w:ilvl w:val="1"/>
          <w:numId w:val="30"/>
        </w:numPr>
      </w:pPr>
      <w:r w:rsidRPr="0053238D">
        <w:t>311 Nem mezőgazdasági tevékenységekké történő diverzifikálás;</w:t>
      </w:r>
    </w:p>
    <w:p w:rsidR="00025CF9" w:rsidRPr="0053238D" w:rsidRDefault="00025CF9" w:rsidP="00E74DE7">
      <w:pPr>
        <w:pStyle w:val="HUNNormal"/>
        <w:numPr>
          <w:ilvl w:val="1"/>
          <w:numId w:val="30"/>
        </w:numPr>
      </w:pPr>
      <w:r w:rsidRPr="0053238D">
        <w:t>321 A gazdaság és a vidéki népesség számára nyújtott alapszolgáltatások;</w:t>
      </w:r>
    </w:p>
    <w:p w:rsidR="00025CF9" w:rsidRPr="0053238D" w:rsidRDefault="00025CF9" w:rsidP="00E74DE7">
      <w:pPr>
        <w:pStyle w:val="HUNNormal"/>
        <w:numPr>
          <w:ilvl w:val="1"/>
          <w:numId w:val="30"/>
        </w:numPr>
      </w:pPr>
      <w:r w:rsidRPr="0053238D">
        <w:t xml:space="preserve">A 323-as intézkedés </w:t>
      </w:r>
      <w:proofErr w:type="spellStart"/>
      <w:r w:rsidRPr="0053238D">
        <w:t>Natura</w:t>
      </w:r>
      <w:proofErr w:type="spellEnd"/>
      <w:r w:rsidRPr="0053238D">
        <w:t xml:space="preserve"> 2000-es fenntartási/fejlesztési tervek elkészítését célzó </w:t>
      </w:r>
      <w:proofErr w:type="spellStart"/>
      <w:r w:rsidRPr="0053238D">
        <w:t>alintézkedése</w:t>
      </w:r>
      <w:proofErr w:type="spellEnd"/>
      <w:r w:rsidRPr="0053238D">
        <w:t>;</w:t>
      </w:r>
    </w:p>
    <w:p w:rsidR="00025CF9" w:rsidRPr="0053238D" w:rsidRDefault="00025CF9" w:rsidP="00E74DE7">
      <w:pPr>
        <w:pStyle w:val="HUNNormal"/>
        <w:numPr>
          <w:ilvl w:val="0"/>
          <w:numId w:val="30"/>
        </w:numPr>
      </w:pPr>
      <w:r w:rsidRPr="0053238D">
        <w:rPr>
          <w:b/>
        </w:rPr>
        <w:t>A LEADER helyi akciócsoportok bevonásával</w:t>
      </w:r>
      <w:r w:rsidRPr="0053238D">
        <w:t xml:space="preserve"> valósulnak meg az alábbi intézkedések: </w:t>
      </w:r>
    </w:p>
    <w:p w:rsidR="00025CF9" w:rsidRPr="0053238D" w:rsidRDefault="00025CF9" w:rsidP="00E74DE7">
      <w:pPr>
        <w:pStyle w:val="HUNNormal"/>
        <w:numPr>
          <w:ilvl w:val="1"/>
          <w:numId w:val="30"/>
        </w:numPr>
      </w:pPr>
      <w:r w:rsidRPr="0053238D">
        <w:t xml:space="preserve">312 </w:t>
      </w:r>
      <w:proofErr w:type="spellStart"/>
      <w:r w:rsidRPr="0053238D">
        <w:t>Mikrovállalkozások</w:t>
      </w:r>
      <w:proofErr w:type="spellEnd"/>
      <w:r w:rsidRPr="0053238D">
        <w:t xml:space="preserve"> létrehozásának és működtetésének támogatása</w:t>
      </w:r>
    </w:p>
    <w:p w:rsidR="00025CF9" w:rsidRPr="0053238D" w:rsidRDefault="00025CF9" w:rsidP="00E74DE7">
      <w:pPr>
        <w:pStyle w:val="HUNNormal"/>
        <w:numPr>
          <w:ilvl w:val="1"/>
          <w:numId w:val="30"/>
        </w:numPr>
      </w:pPr>
      <w:r w:rsidRPr="0053238D">
        <w:t>313 Turisztikai tevékenységek ösztönzése</w:t>
      </w:r>
    </w:p>
    <w:p w:rsidR="00025CF9" w:rsidRPr="0053238D" w:rsidRDefault="00025CF9" w:rsidP="00E74DE7">
      <w:pPr>
        <w:pStyle w:val="HUNNormal"/>
        <w:numPr>
          <w:ilvl w:val="1"/>
          <w:numId w:val="30"/>
        </w:numPr>
      </w:pPr>
      <w:r w:rsidRPr="0053238D">
        <w:t>331 Képzés és tájékoztatás</w:t>
      </w:r>
      <w:r w:rsidR="0078741F">
        <w:rPr>
          <w:rStyle w:val="FootnoteReference"/>
        </w:rPr>
        <w:footnoteReference w:id="2"/>
      </w:r>
      <w:r w:rsidRPr="0053238D">
        <w:t xml:space="preserve"> </w:t>
      </w:r>
    </w:p>
    <w:p w:rsidR="00025CF9" w:rsidRPr="0053238D" w:rsidRDefault="00025CF9" w:rsidP="00E74DE7">
      <w:pPr>
        <w:pStyle w:val="HUNNormal"/>
        <w:numPr>
          <w:ilvl w:val="1"/>
          <w:numId w:val="30"/>
        </w:numPr>
      </w:pPr>
      <w:r w:rsidRPr="0053238D">
        <w:t xml:space="preserve">322 A falvak megújítása és fejlesztése </w:t>
      </w:r>
    </w:p>
    <w:p w:rsidR="00025CF9" w:rsidRPr="0053238D" w:rsidRDefault="00025CF9" w:rsidP="00E74DE7">
      <w:pPr>
        <w:pStyle w:val="HUNNormal"/>
        <w:numPr>
          <w:ilvl w:val="1"/>
          <w:numId w:val="30"/>
        </w:numPr>
      </w:pPr>
      <w:r w:rsidRPr="0053238D">
        <w:t xml:space="preserve">323 A vidék örökségének védelme és fenntartható fejlesztése (kivéve a </w:t>
      </w:r>
      <w:proofErr w:type="spellStart"/>
      <w:r w:rsidRPr="0053238D">
        <w:t>Natura</w:t>
      </w:r>
      <w:proofErr w:type="spellEnd"/>
      <w:r w:rsidRPr="0053238D">
        <w:t xml:space="preserve"> 2000-es fenntartási/fejlesztési tervek elkészítését célzó </w:t>
      </w:r>
      <w:proofErr w:type="spellStart"/>
      <w:r w:rsidRPr="0053238D">
        <w:t>alintézkedés</w:t>
      </w:r>
      <w:proofErr w:type="spellEnd"/>
      <w:r w:rsidRPr="0053238D">
        <w:t>)</w:t>
      </w:r>
    </w:p>
    <w:p w:rsidR="00025CF9" w:rsidRPr="0053238D" w:rsidRDefault="00025CF9" w:rsidP="00FC6208">
      <w:pPr>
        <w:pStyle w:val="HUNNormal"/>
      </w:pPr>
      <w:r w:rsidRPr="0053238D">
        <w:t>A 341 Készségek elsajátítása, ösztönzés és a helyi vidékfejlesztési stratégiák kidolgozása és végrehajtása c. intézkedés, mivel tartalmát tekintve épp a LEADER helyi akciócsoportok megalakulását és a tervezési foly</w:t>
      </w:r>
      <w:r w:rsidRPr="0053238D">
        <w:t>a</w:t>
      </w:r>
      <w:r w:rsidRPr="0053238D">
        <w:t>matot hivatott segíteni</w:t>
      </w:r>
      <w:r w:rsidR="007C075A">
        <w:t xml:space="preserve"> (működési jellegű támogatás)</w:t>
      </w:r>
      <w:r w:rsidRPr="0053238D">
        <w:t xml:space="preserve">, nem tartozik egyik kategóriába sem. </w:t>
      </w:r>
    </w:p>
    <w:p w:rsidR="00025CF9" w:rsidRPr="0053238D" w:rsidRDefault="00025CF9" w:rsidP="00FC6208">
      <w:pPr>
        <w:pStyle w:val="HUNNormal"/>
      </w:pPr>
      <w:r w:rsidRPr="0053238D">
        <w:rPr>
          <w:b/>
        </w:rPr>
        <w:t>Az intézkedések végrehajtási mechanizmusának fenti csoportosítását a 22. melléklet nem indokolja.</w:t>
      </w:r>
      <w:r w:rsidRPr="0053238D">
        <w:t xml:space="preserve"> A felt</w:t>
      </w:r>
      <w:r w:rsidRPr="0053238D">
        <w:t>á</w:t>
      </w:r>
      <w:r w:rsidRPr="0053238D">
        <w:t>ró munka során az intézkedések végrehajtásának a 22. mellékletben meghatározott módon történő szétv</w:t>
      </w:r>
      <w:r w:rsidRPr="0053238D">
        <w:t>á</w:t>
      </w:r>
      <w:r w:rsidRPr="0053238D">
        <w:t>lasztásával kapcsolatosan az alábbi felvetések fogalmazódtak meg:</w:t>
      </w:r>
    </w:p>
    <w:p w:rsidR="00025CF9" w:rsidRPr="0053238D" w:rsidRDefault="00025CF9" w:rsidP="00E74DE7">
      <w:pPr>
        <w:pStyle w:val="HUNNormal"/>
        <w:numPr>
          <w:ilvl w:val="0"/>
          <w:numId w:val="31"/>
        </w:numPr>
      </w:pPr>
      <w:r w:rsidRPr="0053238D">
        <w:t xml:space="preserve">A </w:t>
      </w:r>
      <w:r w:rsidRPr="0053238D">
        <w:rPr>
          <w:b/>
          <w:bCs/>
        </w:rPr>
        <w:t>helyi gazdaság és a vidéki népesség számára nyújtott alapszolgáltatások</w:t>
      </w:r>
      <w:r w:rsidRPr="0053238D">
        <w:t xml:space="preserve"> megszervezése, a k</w:t>
      </w:r>
      <w:r w:rsidRPr="0053238D">
        <w:t>ö</w:t>
      </w:r>
      <w:r w:rsidRPr="0053238D">
        <w:t>zösségi szolgáltató terek kialakítása, amely a jelenlegi rendszerben horizontális módon valósul meg, szervesen kapcsolódik egyrészt a helyi közösséget reprezentáló partnerség munkájához, másrészt a falumegújítás és örökségvédelem intézkedések keretében felújítható középületekhez, helyszínekhez. A szolgáltatások fejlesztésének hatékony megszervezése feltételezi a térségben történő gondolkodást, amelynek segítői lehetnek a térségi és partnerségi alapon szerveződött helyi akciócsoportok. Tekintettel arra, hogy az intézkedésre allokált forrás szinte teljes összegét a b</w:t>
      </w:r>
      <w:r w:rsidRPr="0053238D">
        <w:t>e</w:t>
      </w:r>
      <w:r w:rsidRPr="0053238D">
        <w:t>nyújtott támogatási kérelmek lefedik, az akciócsoportok a kialakítandó szolgáltatások megszerv</w:t>
      </w:r>
      <w:r w:rsidRPr="0053238D">
        <w:t>e</w:t>
      </w:r>
      <w:r w:rsidRPr="0053238D">
        <w:t>zésében, népszerűsítésében vállalhatnak részt.</w:t>
      </w:r>
    </w:p>
    <w:p w:rsidR="00025CF9" w:rsidRPr="0053238D" w:rsidRDefault="00025CF9" w:rsidP="00E74DE7">
      <w:pPr>
        <w:pStyle w:val="HUNNormal"/>
        <w:numPr>
          <w:ilvl w:val="0"/>
          <w:numId w:val="31"/>
        </w:numPr>
      </w:pPr>
      <w:r w:rsidRPr="0053238D">
        <w:t xml:space="preserve">A </w:t>
      </w:r>
      <w:r w:rsidRPr="0053238D">
        <w:rPr>
          <w:b/>
          <w:bCs/>
        </w:rPr>
        <w:t>mezőgazdasági tevékenységet folytató vállalkozások ágazaton kívüli tevékenységeinek fejleszt</w:t>
      </w:r>
      <w:r w:rsidRPr="0053238D">
        <w:rPr>
          <w:b/>
          <w:bCs/>
        </w:rPr>
        <w:t>é</w:t>
      </w:r>
      <w:r w:rsidRPr="0053238D">
        <w:rPr>
          <w:b/>
          <w:bCs/>
        </w:rPr>
        <w:t>se</w:t>
      </w:r>
      <w:r w:rsidRPr="0053238D">
        <w:t xml:space="preserve"> a 22. melléklet </w:t>
      </w:r>
      <w:proofErr w:type="gramStart"/>
      <w:r w:rsidRPr="0053238D">
        <w:t>alapján</w:t>
      </w:r>
      <w:proofErr w:type="gramEnd"/>
      <w:r w:rsidRPr="0053238D">
        <w:t xml:space="preserve"> horizontális módon valósul meg. A LEADER partnerségek része a válla</w:t>
      </w:r>
      <w:r w:rsidRPr="0053238D">
        <w:t>l</w:t>
      </w:r>
      <w:r w:rsidRPr="0053238D">
        <w:t xml:space="preserve">kozói szféra. Az akciócsoportok tevékenységének egyik célcsoportja a vidéki vállalkozói réteg, </w:t>
      </w:r>
      <w:r w:rsidRPr="0053238D">
        <w:lastRenderedPageBreak/>
        <w:t xml:space="preserve">amelynek meghatározó része (főleg vidéken) a mezőgazdasági tevékenységet folytató vállalkozók csoportja. Ennek ellenére a felmérések szerint a gazdálkodói réteg képviselete és aktivitása igen alacsony a partnerségek körében, éppen abból kifolyólag, hogy a </w:t>
      </w:r>
      <w:proofErr w:type="spellStart"/>
      <w:r w:rsidRPr="0053238D">
        <w:t>HACS-ok</w:t>
      </w:r>
      <w:proofErr w:type="spellEnd"/>
      <w:r w:rsidRPr="0053238D">
        <w:t xml:space="preserve"> közreműködésével megvalósuló intézkedésekből ki vannak zárva a mezőgazdasági vállalkozások. Az akciócsoportok ugyanakkor érzékelik </w:t>
      </w:r>
      <w:proofErr w:type="gramStart"/>
      <w:r w:rsidRPr="0053238D">
        <w:t>ezen</w:t>
      </w:r>
      <w:proofErr w:type="gramEnd"/>
      <w:r w:rsidRPr="0053238D">
        <w:t xml:space="preserve"> fontos réteg képviseletének hiányát, több helyen felmerült, hogy mi</w:t>
      </w:r>
      <w:r w:rsidRPr="0053238D">
        <w:t>n</w:t>
      </w:r>
      <w:r w:rsidRPr="0053238D">
        <w:t>denképp erősíteni kívánják azt. Nem logikus tehát a vállalkozások fejlesztésének megvalósítási mechanizmusát (vagyis azt, hogy az akciócsoportok közreműködésével valósul meg, vagy horizo</w:t>
      </w:r>
      <w:r w:rsidRPr="0053238D">
        <w:t>n</w:t>
      </w:r>
      <w:r w:rsidRPr="0053238D">
        <w:t>tálisan), a tevékenységi körök alapján mesterségesen elválasztani. A kedvezményezettek körében készített felmérés szerint a helyi akciócsoportok közreműködése jelentősen megkönnyíti a pote</w:t>
      </w:r>
      <w:r w:rsidRPr="0053238D">
        <w:t>n</w:t>
      </w:r>
      <w:r w:rsidRPr="0053238D">
        <w:t xml:space="preserve">ciális kedvezményezettek forráshoz jutását, a </w:t>
      </w:r>
      <w:proofErr w:type="spellStart"/>
      <w:r w:rsidRPr="0053238D">
        <w:t>HACS-oknak</w:t>
      </w:r>
      <w:proofErr w:type="spellEnd"/>
      <w:r w:rsidRPr="0053238D">
        <w:t xml:space="preserve"> meghatározó szerepe van a tájékozt</w:t>
      </w:r>
      <w:r w:rsidRPr="0053238D">
        <w:t>a</w:t>
      </w:r>
      <w:r w:rsidRPr="0053238D">
        <w:t>tásban és a kérelmek készítéséhez történő segítségnyújtásban. Ezt a lehetőséget a tevékenységi körét diverzifikálni kívánó mezőgazdasági vállalkozásoktól sem célszerű megvonni.</w:t>
      </w:r>
    </w:p>
    <w:p w:rsidR="00025CF9" w:rsidRPr="0053238D" w:rsidRDefault="00025CF9" w:rsidP="00E74DE7">
      <w:pPr>
        <w:pStyle w:val="HUNNormal"/>
        <w:numPr>
          <w:ilvl w:val="0"/>
          <w:numId w:val="31"/>
        </w:numPr>
      </w:pPr>
      <w:r w:rsidRPr="0053238D">
        <w:t xml:space="preserve">A </w:t>
      </w:r>
      <w:proofErr w:type="spellStart"/>
      <w:r w:rsidRPr="0053238D">
        <w:rPr>
          <w:b/>
          <w:bCs/>
        </w:rPr>
        <w:t>mikrovállalkozások</w:t>
      </w:r>
      <w:proofErr w:type="spellEnd"/>
      <w:r w:rsidRPr="0053238D">
        <w:rPr>
          <w:b/>
          <w:bCs/>
        </w:rPr>
        <w:t xml:space="preserve"> létrehozásának és működtetésének támogatása</w:t>
      </w:r>
      <w:r w:rsidRPr="0053238D">
        <w:t xml:space="preserve"> intézkedés a Gazdaságfe</w:t>
      </w:r>
      <w:r w:rsidRPr="0053238D">
        <w:t>j</w:t>
      </w:r>
      <w:r w:rsidRPr="0053238D">
        <w:t>lesztési Operatív Program (a továbbiakban GOP) hasonló célú intézkedésének ún. „tükör” intézk</w:t>
      </w:r>
      <w:r w:rsidRPr="0053238D">
        <w:t>e</w:t>
      </w:r>
      <w:r w:rsidRPr="0053238D">
        <w:t>dése. A két program között területi elvű lehatárolás van érvényben, amelynek problémáit az egyes intézkedés leírásánál részletezzük. Az egymásnak megfeleltethető ún. „tükör” intézkedések me</w:t>
      </w:r>
      <w:r w:rsidRPr="0053238D">
        <w:t>g</w:t>
      </w:r>
      <w:r w:rsidRPr="0053238D">
        <w:t>valósításánál a végrehajtási mechanizmust azon az elven javasolt kialakítani, hogy az egyes célt</w:t>
      </w:r>
      <w:r w:rsidRPr="0053238D">
        <w:t>e</w:t>
      </w:r>
      <w:r w:rsidRPr="0053238D">
        <w:t>rületek kedvezményezettjei ne kerüljenek hátrányba csak azért, mert ők az ÚMVP vagy a GOP j</w:t>
      </w:r>
      <w:r w:rsidRPr="0053238D">
        <w:t>o</w:t>
      </w:r>
      <w:r w:rsidRPr="0053238D">
        <w:t>gosult területén kívánják megvalósítani a fejlesztést. Ezt a különböző programokból megvalósuló „tükör” intézkedések megvalósításának összehangolásával lehet elérni, amely nem a támogatás tartalmi feltételeinek összemosását jelenti, hanem a meghirdetés idejének, gyakoriságának, k</w:t>
      </w:r>
      <w:r w:rsidRPr="0053238D">
        <w:t>i</w:t>
      </w:r>
      <w:r w:rsidRPr="0053238D">
        <w:t>számíthatóságának, a kérelmek benyújthatósága időtartamának, a kérelmek feldolgozása időta</w:t>
      </w:r>
      <w:r w:rsidRPr="0053238D">
        <w:t>r</w:t>
      </w:r>
      <w:r w:rsidRPr="0053238D">
        <w:t>tamának, a kifizetések kiszámíthatóságának, és az adminisztratív kötelezettségeknek és eljár</w:t>
      </w:r>
      <w:r w:rsidRPr="0053238D">
        <w:t>á</w:t>
      </w:r>
      <w:r w:rsidRPr="0053238D">
        <w:t>soknak az összehangolását. A meghirdetés első körében és a jelenleg alkalmazott eljárásrend k</w:t>
      </w:r>
      <w:r w:rsidRPr="0053238D">
        <w:t>ö</w:t>
      </w:r>
      <w:r w:rsidRPr="0053238D">
        <w:t>vetkezménye a rendkívül lassú kérelemkezelés, amely jelentős versenyhátrányt eredményez a v</w:t>
      </w:r>
      <w:r w:rsidRPr="0053238D">
        <w:t>i</w:t>
      </w:r>
      <w:r w:rsidRPr="0053238D">
        <w:t>déki vállalkozások rovására a többi operatív programból kedvezményezett vállalkozásokkal sze</w:t>
      </w:r>
      <w:r w:rsidRPr="0053238D">
        <w:t>m</w:t>
      </w:r>
      <w:r w:rsidRPr="0053238D">
        <w:t>ben. A kérelemkezelés minden érintettjére és a teljes folyamatra kiterjedő vizsgálaton alapuló m</w:t>
      </w:r>
      <w:r w:rsidRPr="0053238D">
        <w:t>ó</w:t>
      </w:r>
      <w:r w:rsidRPr="0053238D">
        <w:t>dosítása szükséges ennek a hátránynak a csökkentéséhez.</w:t>
      </w:r>
    </w:p>
    <w:p w:rsidR="00025CF9" w:rsidRPr="0053238D" w:rsidRDefault="00025CF9" w:rsidP="00FC6208">
      <w:pPr>
        <w:pStyle w:val="HUNNormal"/>
      </w:pPr>
      <w:r w:rsidRPr="0053238D">
        <w:t>A III. tengely helyi akciócsoportok közreműködésével megvalósuló intézkedéseinek eljárásrendje nem egy</w:t>
      </w:r>
      <w:r w:rsidRPr="0053238D">
        <w:t>e</w:t>
      </w:r>
      <w:r w:rsidRPr="0053238D">
        <w:t xml:space="preserve">zik a 22. mellékletben vázolt tervezett eljárásrenddel és a Program megvalósítása során is változott. </w:t>
      </w:r>
      <w:r w:rsidRPr="0053238D">
        <w:rPr>
          <w:b/>
          <w:bCs/>
        </w:rPr>
        <w:t>Tám</w:t>
      </w:r>
      <w:r w:rsidRPr="0053238D">
        <w:rPr>
          <w:b/>
          <w:bCs/>
        </w:rPr>
        <w:t>o</w:t>
      </w:r>
      <w:r w:rsidRPr="0053238D">
        <w:rPr>
          <w:b/>
          <w:bCs/>
        </w:rPr>
        <w:t>gatási kérelmek benyújtására kétszer volt lehetőség, 2008 végén és 2009 végén.</w:t>
      </w:r>
      <w:r w:rsidRPr="0053238D">
        <w:t xml:space="preserve"> Mindkét körben a helyi akciócsoportokhoz kellett benyújtani a támogatási kérelmeket. A két év kérelemkezelésében alapvető k</w:t>
      </w:r>
      <w:r w:rsidRPr="0053238D">
        <w:t>ü</w:t>
      </w:r>
      <w:r w:rsidRPr="0053238D">
        <w:t>lönbség a kérelmek értékelésének menetében volt. A 2008-ban meghirdetett</w:t>
      </w:r>
      <w:r w:rsidRPr="0053238D">
        <w:rPr>
          <w:b/>
          <w:bCs/>
        </w:rPr>
        <w:t xml:space="preserve"> első kérelem benyújtási kö</w:t>
      </w:r>
      <w:r w:rsidRPr="0053238D">
        <w:rPr>
          <w:b/>
          <w:bCs/>
        </w:rPr>
        <w:t>r</w:t>
      </w:r>
      <w:r w:rsidRPr="0053238D">
        <w:rPr>
          <w:b/>
          <w:bCs/>
        </w:rPr>
        <w:t>ben</w:t>
      </w:r>
      <w:r w:rsidRPr="0053238D">
        <w:t xml:space="preserve"> a </w:t>
      </w:r>
      <w:proofErr w:type="spellStart"/>
      <w:r w:rsidRPr="0053238D">
        <w:t>HACS-ok</w:t>
      </w:r>
      <w:proofErr w:type="spellEnd"/>
      <w:r w:rsidRPr="0053238D">
        <w:t xml:space="preserve"> csupán a pályázatok előzetes tartalmi értékelését végezték, a kérelemkezelés és a kifizetés az MVH hatáskörébe tartozott. Az akciócsoportok a hiánypótlást megelőzően továbbították a beérkezett k</w:t>
      </w:r>
      <w:r w:rsidRPr="0053238D">
        <w:t>é</w:t>
      </w:r>
      <w:r w:rsidRPr="0053238D">
        <w:t>relmeket az MVH regionális kirendeltségeihez. Ezzel egy időben az MVH kirendeltségei elvégezték a kére</w:t>
      </w:r>
      <w:r w:rsidRPr="0053238D">
        <w:t>l</w:t>
      </w:r>
      <w:r w:rsidRPr="0053238D">
        <w:t xml:space="preserve">mek hiánypótlását és az akciócsoportokkal </w:t>
      </w:r>
      <w:r w:rsidRPr="0053238D">
        <w:rPr>
          <w:b/>
          <w:bCs/>
        </w:rPr>
        <w:t>párhuzamosan</w:t>
      </w:r>
      <w:r w:rsidRPr="0053238D">
        <w:t xml:space="preserve"> értékelték a kérelmeket. Az eredeti eljárásren</w:t>
      </w:r>
      <w:r w:rsidRPr="0053238D">
        <w:t>d</w:t>
      </w:r>
      <w:r w:rsidRPr="0053238D">
        <w:t xml:space="preserve">ben pontszámkülönbség esetén az MVH pontjai a véglegesek, azonban a gyakorlatban az </w:t>
      </w:r>
      <w:proofErr w:type="spellStart"/>
      <w:r w:rsidRPr="0053238D">
        <w:t>MVH-nak</w:t>
      </w:r>
      <w:proofErr w:type="spellEnd"/>
      <w:r w:rsidRPr="0053238D">
        <w:t xml:space="preserve"> indoko</w:t>
      </w:r>
      <w:r w:rsidRPr="0053238D">
        <w:t>l</w:t>
      </w:r>
      <w:r w:rsidRPr="0053238D">
        <w:t>nia kellett az eltérő pontértéket, amely indoklást az IH (FAB) és az MVH központja vizsgált. Amennyiben az IH (FAB) elfogadta az indoklást, úgy az MVH pontszáma lett a végleges. Később annyival egyszerűsödött a f</w:t>
      </w:r>
      <w:r w:rsidRPr="0053238D">
        <w:t>o</w:t>
      </w:r>
      <w:r w:rsidRPr="0053238D">
        <w:t xml:space="preserve">lyamat, hogy amennyiben a HACS és az MVH pontjainak különbsége a pénzügyi és az üzleti tervet illetően kevesebb, mint 10%-kal tért el egymástól, úgy az </w:t>
      </w:r>
      <w:proofErr w:type="spellStart"/>
      <w:r w:rsidRPr="0053238D">
        <w:t>MVH-nak</w:t>
      </w:r>
      <w:proofErr w:type="spellEnd"/>
      <w:r w:rsidRPr="0053238D">
        <w:t xml:space="preserve"> kötelezően el kellett fogadnia a HACS által adott pontszámot.</w:t>
      </w:r>
    </w:p>
    <w:p w:rsidR="00025CF9" w:rsidRPr="0053238D" w:rsidRDefault="00025CF9" w:rsidP="00FC6208">
      <w:pPr>
        <w:pStyle w:val="HUNNormal"/>
      </w:pPr>
      <w:r w:rsidRPr="0053238D">
        <w:t xml:space="preserve">Az MVH által átadott a pontozást tartalmazó adatbázisban 4657 db támogatási kérelem rendelkezik HACS és MVH által párhuzamosan adott dupla pontszámmal. Ebből 1280 db kérelem esetén (27%) tér el a végső </w:t>
      </w:r>
      <w:r w:rsidRPr="0053238D">
        <w:lastRenderedPageBreak/>
        <w:t>pontszám több mint 10%-kal a HACS által eredetileg adott pontszámtól. Az eltérő pontszámok kialakulás</w:t>
      </w:r>
      <w:r w:rsidRPr="0053238D">
        <w:t>á</w:t>
      </w:r>
      <w:r w:rsidRPr="0053238D">
        <w:t xml:space="preserve">nak több oka volt. Az egyik, hogy a </w:t>
      </w:r>
      <w:proofErr w:type="spellStart"/>
      <w:r w:rsidRPr="0053238D">
        <w:t>HACS-ok</w:t>
      </w:r>
      <w:proofErr w:type="spellEnd"/>
      <w:r w:rsidRPr="0053238D">
        <w:t xml:space="preserve"> hiánypótlás előtt értékelték a pályázatokat, gyakran nem voltak olyan pótlólagos információk és helyesbítések birtokában, amelyeket az MVH már értékelni tudott. Egyes esetekben a </w:t>
      </w:r>
      <w:proofErr w:type="spellStart"/>
      <w:r w:rsidRPr="0053238D">
        <w:t>HACS-nak</w:t>
      </w:r>
      <w:proofErr w:type="spellEnd"/>
      <w:r w:rsidRPr="0053238D">
        <w:t xml:space="preserve"> voltak olyan háttér információi a pályázóról, vagy a pályázatról, amelyet próbált a pontozás során érvényesíteni, és amelyekkel viszont az MVH nem rendelkezett. A párhuzamos pontozás és az eltérő pontszámok felülvizsgálata időigényes és erőforrást pazarló volt, erről tanúskodik az intézkedése</w:t>
      </w:r>
      <w:r w:rsidRPr="0053238D">
        <w:t>k</w:t>
      </w:r>
      <w:r w:rsidRPr="0053238D">
        <w:t xml:space="preserve">nél feltüntetett kérelmek átfutási ideje. </w:t>
      </w:r>
    </w:p>
    <w:p w:rsidR="00025CF9" w:rsidRPr="0053238D" w:rsidRDefault="00025CF9" w:rsidP="00FC6208">
      <w:pPr>
        <w:pStyle w:val="HUNNormal"/>
      </w:pPr>
      <w:r w:rsidRPr="0053238D">
        <w:t xml:space="preserve">A </w:t>
      </w:r>
      <w:r w:rsidRPr="0053238D">
        <w:rPr>
          <w:b/>
          <w:bCs/>
        </w:rPr>
        <w:t>második körben</w:t>
      </w:r>
      <w:r w:rsidRPr="0053238D">
        <w:t xml:space="preserve"> megszűnt a párhuzamos pontozás. A helyi akciócsoportok kötelező akkreditációja után lehetővé vált az ún. „A” ügyintézés, vagyis a támogatási kérelmek teljes feldolgozásának delegált feladatként történő átruházása a HACS munkaszervezetekre. Az MVH kirendeltségek „B” ügyintézés formájában minim</w:t>
      </w:r>
      <w:r w:rsidRPr="0053238D">
        <w:t>á</w:t>
      </w:r>
      <w:r w:rsidRPr="0053238D">
        <w:t xml:space="preserve">lisan 5%-ban ellenőrzik a </w:t>
      </w:r>
      <w:proofErr w:type="spellStart"/>
      <w:r w:rsidRPr="0053238D">
        <w:t>HACS-ok</w:t>
      </w:r>
      <w:proofErr w:type="spellEnd"/>
      <w:r w:rsidRPr="0053238D">
        <w:t xml:space="preserve"> munkáját. Az ellenőrzött kérelmek aránya azonban a legtöbb kirendeltség esetén jóval meghaladja a kötelező mértéket, egyes kirendeltségeknél eléri a 70%-ot. </w:t>
      </w:r>
    </w:p>
    <w:p w:rsidR="00025CF9" w:rsidRPr="0053238D" w:rsidRDefault="00025CF9" w:rsidP="00FC6208">
      <w:pPr>
        <w:pStyle w:val="HUNNormal"/>
      </w:pPr>
      <w:r w:rsidRPr="0053238D">
        <w:t>A támogatási döntések meghozatalának folyamata a második körben is rendkívül hosszadalmas</w:t>
      </w:r>
      <w:r>
        <w:t>.</w:t>
      </w:r>
    </w:p>
    <w:p w:rsidR="00025CF9" w:rsidRPr="0053238D" w:rsidRDefault="00025CF9" w:rsidP="00FC6208">
      <w:pPr>
        <w:pStyle w:val="HUNNormal"/>
      </w:pPr>
      <w:r w:rsidRPr="0053238D">
        <w:t>A kérelemkezelés átruházása a HACS munkaszervezetekre jelentős problémákat okozott a III. tengely éri</w:t>
      </w:r>
      <w:r w:rsidRPr="0053238D">
        <w:t>n</w:t>
      </w:r>
      <w:r w:rsidRPr="0053238D">
        <w:t>tett intézkedéseinek végrehajtásban. Ennek fő okai:</w:t>
      </w:r>
    </w:p>
    <w:p w:rsidR="00025CF9" w:rsidRPr="0053238D" w:rsidRDefault="00025CF9" w:rsidP="00E74DE7">
      <w:pPr>
        <w:pStyle w:val="HUNNormal"/>
        <w:numPr>
          <w:ilvl w:val="0"/>
          <w:numId w:val="32"/>
        </w:numPr>
      </w:pPr>
      <w:r w:rsidRPr="0053238D">
        <w:t>A LEADER helyi akciócsoportok nem a program végrehajtási kapacitásaik alkalmassága, a korábbi tapasztalataik és a helyi fejlesztési terveik minősége alapján kerültek kiválasztásra, hanem fels</w:t>
      </w:r>
      <w:r w:rsidRPr="0053238D">
        <w:t>ő</w:t>
      </w:r>
      <w:r w:rsidRPr="0053238D">
        <w:t>vezetői döntés eredményeképpen minden potenciális partnerség megkapta a jogot arra, hogy LEADER akciócsoportként kezdje el működését. A munkaszervezetek kialakítására csak jóval a t</w:t>
      </w:r>
      <w:r w:rsidRPr="0053238D">
        <w:t>á</w:t>
      </w:r>
      <w:r w:rsidRPr="0053238D">
        <w:t xml:space="preserve">mogató döntés után került sor. </w:t>
      </w:r>
      <w:proofErr w:type="gramStart"/>
      <w:r w:rsidRPr="0053238D">
        <w:t>Ennélfogva</w:t>
      </w:r>
      <w:proofErr w:type="gramEnd"/>
      <w:r w:rsidRPr="0053238D">
        <w:t xml:space="preserve"> az akciócsoportok felkészültsége a kezdetetektől fogva jelentős különbségeket mutat.</w:t>
      </w:r>
    </w:p>
    <w:p w:rsidR="00025CF9" w:rsidRPr="0053238D" w:rsidRDefault="00025CF9" w:rsidP="00E74DE7">
      <w:pPr>
        <w:pStyle w:val="HUNNormal"/>
        <w:numPr>
          <w:ilvl w:val="0"/>
          <w:numId w:val="32"/>
        </w:numPr>
      </w:pPr>
      <w:r w:rsidRPr="0053238D">
        <w:t>A munkaszervezetek többségénél a frissen felvett munkatársak nem rendelkeztek kérelemkezelési tapasztalatokkal, annak begyakorlására nem kaptak időt. Az akkreditációs folyamatra mindössze három hónap állt rendelkezésre. Az MVH regionális kirendeltségei tartottak ugyan kötelező rövid képzéseket az ügyintézők számára, de a gyakorlatban történő felkészítésre a többi jogcím kérelm</w:t>
      </w:r>
      <w:r w:rsidRPr="0053238D">
        <w:t>e</w:t>
      </w:r>
      <w:r w:rsidRPr="0053238D">
        <w:t>inek kezelése mellett nem, vagy csak jelentős nehézségek felvállalása árán volt lehetőség. A ké</w:t>
      </w:r>
      <w:r w:rsidRPr="0053238D">
        <w:t>p</w:t>
      </w:r>
      <w:r w:rsidRPr="0053238D">
        <w:t>zéseken nem állt rendelkezésre a végleges IIER felület a felkészüléshez, rögtön élesben kellett a</w:t>
      </w:r>
      <w:r w:rsidRPr="0053238D">
        <w:t>l</w:t>
      </w:r>
      <w:r w:rsidRPr="0053238D">
        <w:t xml:space="preserve">kalmazni azt. A feltételrendszer menet közben is többször változott, további nehézségeket okozva a </w:t>
      </w:r>
      <w:proofErr w:type="spellStart"/>
      <w:r w:rsidRPr="0053238D">
        <w:t>HACS-oknál</w:t>
      </w:r>
      <w:proofErr w:type="spellEnd"/>
      <w:r w:rsidRPr="0053238D">
        <w:t xml:space="preserve"> és az </w:t>
      </w:r>
      <w:proofErr w:type="spellStart"/>
      <w:r w:rsidRPr="0053238D">
        <w:t>MVH-nál</w:t>
      </w:r>
      <w:proofErr w:type="spellEnd"/>
      <w:r w:rsidRPr="0053238D">
        <w:t xml:space="preserve"> egyaránt.</w:t>
      </w:r>
    </w:p>
    <w:p w:rsidR="00025CF9" w:rsidRPr="0053238D" w:rsidRDefault="00025CF9" w:rsidP="00E74DE7">
      <w:pPr>
        <w:pStyle w:val="HUNNormal"/>
        <w:numPr>
          <w:ilvl w:val="0"/>
          <w:numId w:val="32"/>
        </w:numPr>
      </w:pPr>
      <w:r w:rsidRPr="0053238D">
        <w:t>A kérdőíves felmérés szerint az akciócsoportok 30%-ánaknem volt korábbi LEADER tapasztalata. Az újonnan megalakult partnerségeknek nem egész egy év alatt kellett „felnőni” a partnerség kialak</w:t>
      </w:r>
      <w:r w:rsidRPr="0053238D">
        <w:t>í</w:t>
      </w:r>
      <w:r w:rsidRPr="0053238D">
        <w:t>tás, az integrált térségi tervezés, animáció, konfliktuskezelés, stb. majd később a kérelemkezelés feladatához.</w:t>
      </w:r>
    </w:p>
    <w:p w:rsidR="00025CF9" w:rsidRPr="0053238D" w:rsidRDefault="00025CF9" w:rsidP="00FC6208">
      <w:pPr>
        <w:pStyle w:val="HUNNormal"/>
      </w:pPr>
      <w:proofErr w:type="gramStart"/>
      <w:r w:rsidRPr="0053238D">
        <w:t>Ennélfogva</w:t>
      </w:r>
      <w:proofErr w:type="gramEnd"/>
      <w:r w:rsidRPr="0053238D">
        <w:t xml:space="preserve"> </w:t>
      </w:r>
      <w:r w:rsidRPr="0053238D">
        <w:rPr>
          <w:b/>
        </w:rPr>
        <w:t>az akciócsoportok felkészültségében, a delegált feladatok ellátásában nyújtott teljesítményének színvonalában jelentős különbségeket vannak.</w:t>
      </w:r>
      <w:r w:rsidRPr="0053238D">
        <w:t xml:space="preserve"> Ennek a problémának az „orvoslása” a vizsgált időszakban inkább a szankcionálásban merült ki, </w:t>
      </w:r>
      <w:r>
        <w:t xml:space="preserve">a </w:t>
      </w:r>
      <w:proofErr w:type="spellStart"/>
      <w:r>
        <w:t>HACS-ok</w:t>
      </w:r>
      <w:proofErr w:type="spellEnd"/>
      <w:r>
        <w:t xml:space="preserve"> véleménye szerint </w:t>
      </w:r>
      <w:r w:rsidRPr="0053238D">
        <w:t>kevésbé volt jellemző a fejlesztés, ké</w:t>
      </w:r>
      <w:r w:rsidRPr="0053238D">
        <w:t>p</w:t>
      </w:r>
      <w:r w:rsidRPr="0053238D">
        <w:t xml:space="preserve">zés, </w:t>
      </w:r>
      <w:proofErr w:type="spellStart"/>
      <w:r w:rsidRPr="0053238D">
        <w:t>mentorálás</w:t>
      </w:r>
      <w:proofErr w:type="spellEnd"/>
      <w:r w:rsidRPr="0053238D">
        <w:t xml:space="preserve"> jellegű segítség az IH, MVH részéről.</w:t>
      </w:r>
    </w:p>
    <w:p w:rsidR="00025CF9" w:rsidRPr="0053238D" w:rsidRDefault="00025CF9" w:rsidP="00DF6CD2">
      <w:pPr>
        <w:pStyle w:val="HUNNormal"/>
      </w:pPr>
      <w:r w:rsidRPr="0053238D">
        <w:t>Amennyiben „sok” a „B” ügyintézés keretén belül az „</w:t>
      </w:r>
      <w:proofErr w:type="gramStart"/>
      <w:r w:rsidRPr="0053238D">
        <w:t>A</w:t>
      </w:r>
      <w:proofErr w:type="gramEnd"/>
      <w:r w:rsidRPr="0053238D">
        <w:t xml:space="preserve">” ügyintézésre visszautalt kérelmek száma, úgy az MVH a helyi akciócsoportok munkájának teljesítésigazolásán keresztül arányosan levonásokat eszközöl az akciócsoportok működési költségeiből. </w:t>
      </w:r>
      <w:r>
        <w:t>A teljesítmény</w:t>
      </w:r>
      <w:r w:rsidRPr="000A4570">
        <w:t>értékelésben szerencsére nem minden MVH kirendel</w:t>
      </w:r>
      <w:r w:rsidRPr="000A4570">
        <w:t>t</w:t>
      </w:r>
      <w:r w:rsidRPr="000A4570">
        <w:t>ség veszi figyelembe a minőségi nem megfeleléseket,</w:t>
      </w:r>
      <w:r w:rsidRPr="0053238D">
        <w:t xml:space="preserve"> mert felismerték, hogy ez a teljesítményértékelési mód a magas kérelemszámmal dolgozó csoportokat hátrányosan érinti a néhány kérelemmel dolgozó cs</w:t>
      </w:r>
      <w:r w:rsidRPr="0053238D">
        <w:t>o</w:t>
      </w:r>
      <w:r w:rsidRPr="0053238D">
        <w:lastRenderedPageBreak/>
        <w:t xml:space="preserve">portokkal szemben, így nem motiválja az akciócsoportokat a potenciális kedvezményezettek ösztönzésére, az újabb fejlesztések generálására. </w:t>
      </w:r>
    </w:p>
    <w:p w:rsidR="00025CF9" w:rsidRPr="0053238D" w:rsidRDefault="00025CF9" w:rsidP="001E0A80">
      <w:pPr>
        <w:pStyle w:val="HUNNormal"/>
      </w:pPr>
      <w:r w:rsidRPr="0053238D">
        <w:t>A fent leírt szankcionálási mód egyes régiókban jelentősen hozzájárul az akciócsoportok pénzügyi problém</w:t>
      </w:r>
      <w:r w:rsidRPr="0053238D">
        <w:t>á</w:t>
      </w:r>
      <w:r w:rsidRPr="0053238D">
        <w:t>inak súlyosbodásához.</w:t>
      </w:r>
    </w:p>
    <w:p w:rsidR="00025CF9" w:rsidRPr="0053238D" w:rsidRDefault="00025CF9" w:rsidP="00FC6208">
      <w:pPr>
        <w:pStyle w:val="HUNNormal"/>
      </w:pPr>
      <w:r w:rsidRPr="0053238D">
        <w:t xml:space="preserve">Egyes kirendeltségek a </w:t>
      </w:r>
      <w:r>
        <w:t>szankció</w:t>
      </w:r>
      <w:r w:rsidRPr="0053238D">
        <w:t xml:space="preserve"> helyett a valószínűsíthetően jóval több energiát igénylő, de hosszútávon sokkal inkább kifizetődő folyamatos segítségnyújtást, rendelkezésre állást választották. Sok esetben a HACS az „</w:t>
      </w:r>
      <w:proofErr w:type="gramStart"/>
      <w:r w:rsidRPr="0053238D">
        <w:t>A</w:t>
      </w:r>
      <w:proofErr w:type="gramEnd"/>
      <w:r w:rsidRPr="0053238D">
        <w:t xml:space="preserve">” ügyintézés során a kérdéses esetekben rendszeresen kikéri az MVH véleményét, így a „B” ügyintézés gyakorlatilag folyamatos. </w:t>
      </w:r>
    </w:p>
    <w:p w:rsidR="00025CF9" w:rsidRPr="0053238D" w:rsidRDefault="00025CF9" w:rsidP="001A1D8B">
      <w:pPr>
        <w:pStyle w:val="HUNHeading3"/>
        <w:numPr>
          <w:ilvl w:val="2"/>
          <w:numId w:val="7"/>
        </w:numPr>
        <w:ind w:hanging="1224"/>
      </w:pPr>
      <w:bookmarkStart w:id="7" w:name="_Toc280744856"/>
      <w:r w:rsidRPr="0053238D">
        <w:t>A III. tengely megvalósításának jogszabályi háttere</w:t>
      </w:r>
      <w:bookmarkEnd w:id="7"/>
      <w:r w:rsidRPr="0053238D">
        <w:t xml:space="preserve"> </w:t>
      </w:r>
    </w:p>
    <w:p w:rsidR="00025CF9" w:rsidRPr="0053238D" w:rsidRDefault="00025CF9" w:rsidP="00FC6208">
      <w:pPr>
        <w:pStyle w:val="HUNNormal"/>
      </w:pPr>
      <w:r w:rsidRPr="0053238D">
        <w:t xml:space="preserve">Az értékelési munka megalapozását szolgáló feltáró munka során (strukturálás) talán a legtöbb kritika a III. tengely tekintetében a Program megvalósításának </w:t>
      </w:r>
      <w:r w:rsidRPr="0053238D">
        <w:rPr>
          <w:b/>
          <w:bCs/>
        </w:rPr>
        <w:t>jogszabályi kereteit</w:t>
      </w:r>
      <w:r w:rsidRPr="0053238D">
        <w:t xml:space="preserve"> érte. </w:t>
      </w:r>
    </w:p>
    <w:p w:rsidR="00025CF9" w:rsidRPr="0053238D" w:rsidRDefault="00025CF9" w:rsidP="00FC6208">
      <w:pPr>
        <w:pStyle w:val="HUNNormal"/>
      </w:pPr>
      <w:r w:rsidRPr="0053238D">
        <w:t>A megvalósítást alapvetően a mezőgazdasági, agrár-vidékfejlesztési, valamint halászati támogatásokhoz és egyéb intézkedésekhez kapcsolódó eljárás egyes kérdéseiről szóló 2007. évi XVII. törvény (MVH törvény), az Európai Mezőgazdasági Vidékfejlesztési Alap társfinanszírozásában megvalósuló támogatások igénybevéte</w:t>
      </w:r>
      <w:r w:rsidRPr="0053238D">
        <w:t>l</w:t>
      </w:r>
      <w:r w:rsidRPr="0053238D">
        <w:t>ének általános szabályairól szóló 23/2007. (IV.17.) FVM rendelet (Vhr.) szabályozza, amely jogszabályok háttérjogszabálya a közigazgatási hatósági eljárás és szolgáltatás szabályairól szóló 2004. évi CXL törvény (</w:t>
      </w:r>
      <w:proofErr w:type="spellStart"/>
      <w:r w:rsidRPr="0053238D">
        <w:t>Ket</w:t>
      </w:r>
      <w:proofErr w:type="spellEnd"/>
      <w:r w:rsidRPr="0053238D">
        <w:t xml:space="preserve">.). </w:t>
      </w:r>
    </w:p>
    <w:p w:rsidR="00025CF9" w:rsidRPr="0053238D" w:rsidRDefault="00025CF9" w:rsidP="00FC6208">
      <w:pPr>
        <w:pStyle w:val="HUNNormal"/>
      </w:pPr>
      <w:r w:rsidRPr="0053238D">
        <w:t>A kialakított jogszabályi környezetet, annak előnyeivel, hátrányaival együtt az intézményértékelésnél részl</w:t>
      </w:r>
      <w:r w:rsidRPr="0053238D">
        <w:t>e</w:t>
      </w:r>
      <w:r w:rsidRPr="0053238D">
        <w:t xml:space="preserve">tesen elemezzük. A továbbiakban a kialakított jogi szabályozás hatását vizsgáljuk </w:t>
      </w:r>
      <w:proofErr w:type="gramStart"/>
      <w:r w:rsidRPr="0053238D">
        <w:t>a</w:t>
      </w:r>
      <w:proofErr w:type="gramEnd"/>
      <w:r w:rsidRPr="0053238D">
        <w:t xml:space="preserve"> </w:t>
      </w:r>
      <w:proofErr w:type="spellStart"/>
      <w:r w:rsidRPr="0053238D">
        <w:t>III-as</w:t>
      </w:r>
      <w:proofErr w:type="spellEnd"/>
      <w:r w:rsidRPr="0053238D">
        <w:t xml:space="preserve"> tengely projektjeire. A megállapítások háttereként érdemes rögzíteni, hogy az </w:t>
      </w:r>
      <w:proofErr w:type="spellStart"/>
      <w:r w:rsidRPr="0053238D">
        <w:t>ÚMVP-ben</w:t>
      </w:r>
      <w:proofErr w:type="spellEnd"/>
      <w:r w:rsidRPr="0053238D">
        <w:t xml:space="preserve"> kialakított eljárásrendi rendszer ügyfél-hatóság jogviszonyt hoz létre </w:t>
      </w:r>
      <w:proofErr w:type="spellStart"/>
      <w:r w:rsidR="00D12DB4">
        <w:t>SAPARD-ban</w:t>
      </w:r>
      <w:proofErr w:type="spellEnd"/>
      <w:r w:rsidR="00D12DB4">
        <w:t xml:space="preserve"> és </w:t>
      </w:r>
      <w:r w:rsidRPr="0053238D">
        <w:t xml:space="preserve">az </w:t>
      </w:r>
      <w:proofErr w:type="spellStart"/>
      <w:r w:rsidRPr="0053238D">
        <w:t>AVOP-ban</w:t>
      </w:r>
      <w:proofErr w:type="spellEnd"/>
      <w:r w:rsidRPr="0053238D">
        <w:t xml:space="preserve"> korábban alkalmazott, illetve az </w:t>
      </w:r>
      <w:proofErr w:type="spellStart"/>
      <w:r w:rsidRPr="0053238D">
        <w:t>ÚMFT-ben</w:t>
      </w:r>
      <w:proofErr w:type="spellEnd"/>
      <w:r w:rsidRPr="0053238D">
        <w:t xml:space="preserve"> jele</w:t>
      </w:r>
      <w:r w:rsidRPr="0053238D">
        <w:t>n</w:t>
      </w:r>
      <w:r w:rsidRPr="0053238D">
        <w:t>leg is alkalmazott polgárjogi szerződéses jogviszony helyett.</w:t>
      </w:r>
    </w:p>
    <w:p w:rsidR="00025CF9" w:rsidRPr="0053238D" w:rsidRDefault="00025CF9" w:rsidP="00FC6208">
      <w:pPr>
        <w:jc w:val="both"/>
      </w:pPr>
      <w:r w:rsidRPr="0053238D">
        <w:rPr>
          <w:b/>
        </w:rPr>
        <w:t xml:space="preserve">A </w:t>
      </w:r>
      <w:r w:rsidRPr="0053238D">
        <w:rPr>
          <w:b/>
          <w:bCs/>
        </w:rPr>
        <w:t>jelenlegi eljárásrendnek</w:t>
      </w:r>
      <w:r w:rsidRPr="0053238D">
        <w:rPr>
          <w:b/>
        </w:rPr>
        <w:t xml:space="preserve"> a III. tengely kedvezményezett</w:t>
      </w:r>
      <w:r w:rsidR="00D12DB4">
        <w:rPr>
          <w:b/>
        </w:rPr>
        <w:t>j</w:t>
      </w:r>
      <w:r w:rsidRPr="0053238D">
        <w:rPr>
          <w:b/>
        </w:rPr>
        <w:t xml:space="preserve">eit tekintve számos negatív </w:t>
      </w:r>
      <w:r w:rsidRPr="0053238D">
        <w:rPr>
          <w:b/>
          <w:bCs/>
        </w:rPr>
        <w:t xml:space="preserve">következménye </w:t>
      </w:r>
      <w:r w:rsidRPr="0053238D">
        <w:rPr>
          <w:b/>
        </w:rPr>
        <w:t>van.</w:t>
      </w:r>
      <w:r w:rsidRPr="0053238D">
        <w:t xml:space="preserve"> Egyrészt a hatósági jogviszony következtében fokozottabb </w:t>
      </w:r>
      <w:r w:rsidRPr="0053238D">
        <w:rPr>
          <w:b/>
          <w:bCs/>
        </w:rPr>
        <w:t xml:space="preserve">a kedvezményezettek </w:t>
      </w:r>
      <w:proofErr w:type="gramStart"/>
      <w:r w:rsidRPr="0053238D">
        <w:rPr>
          <w:b/>
          <w:bCs/>
        </w:rPr>
        <w:t>kiszolgáltatottsága</w:t>
      </w:r>
      <w:proofErr w:type="gramEnd"/>
      <w:r w:rsidRPr="0053238D">
        <w:rPr>
          <w:b/>
          <w:bCs/>
        </w:rPr>
        <w:t xml:space="preserve"> </w:t>
      </w:r>
      <w:r w:rsidRPr="0053238D">
        <w:t xml:space="preserve">mint a kétoldalú, polgárjogi jogviszonyon alapuló szerződés keretén belül (pl. a támogatási határozat meghozatalát követő egy hónapon belül a hatóság egyoldalúan módosíthatja a határozatot, ez több esetben késleltette a fejlesztések megvalósításának elkezdését). Másrészt </w:t>
      </w:r>
      <w:r w:rsidRPr="000A4570">
        <w:t xml:space="preserve">a hatályos jogszabályi keretek között </w:t>
      </w:r>
      <w:r w:rsidRPr="000A4570">
        <w:rPr>
          <w:b/>
          <w:bCs/>
        </w:rPr>
        <w:t>a támogatási határozat módosításának lehetősége szűkös</w:t>
      </w:r>
      <w:r w:rsidRPr="000A4570">
        <w:t>, merev.</w:t>
      </w:r>
      <w:r w:rsidRPr="0053238D">
        <w:t xml:space="preserve"> Ez a fejlesztések megvalósítása szempontjából pro</w:t>
      </w:r>
      <w:r w:rsidRPr="0053238D">
        <w:t>b</w:t>
      </w:r>
      <w:r w:rsidRPr="0053238D">
        <w:t xml:space="preserve">lémákat okoz, mert a projektszerű fejlesztések megvalósítását befolyásoló körülmények a tapasztalatok szerint a megvalósítás során számtalan ponton változhatnak. </w:t>
      </w:r>
    </w:p>
    <w:p w:rsidR="00025CF9" w:rsidRPr="0053238D" w:rsidRDefault="00025CF9" w:rsidP="00FC6208">
      <w:pPr>
        <w:jc w:val="both"/>
      </w:pPr>
      <w:r w:rsidRPr="0053238D">
        <w:t>További problémát jelent, hogy a módosítás szabályai az építési beruházásoknál definiáltak ugyan, de az alkalmazott eljárásrend és a szabályozásból eredő korlátok jelentősen megnehezítik a beruházások megv</w:t>
      </w:r>
      <w:r w:rsidRPr="0053238D">
        <w:t>a</w:t>
      </w:r>
      <w:r w:rsidRPr="0053238D">
        <w:t>lósítását. Az építés beruházások módosítása kiadási tételazonosítón belül történhet egyszerű bejelentéssel. Ha ezen kívül van szükség a módosításra, vagy új tétel beépítésére, azt csakis hatósági kötelezettség ala</w:t>
      </w:r>
      <w:r w:rsidRPr="0053238D">
        <w:t>p</w:t>
      </w:r>
      <w:r w:rsidRPr="0053238D">
        <w:t>ján, a hatósági kötelezést igazoló dokumentum és a támogatási kérelem betétlapjainak újbóli benyújtásával lehet megvalósítani. Ha hatósági kötelezés alapján bekerülnek új kiadási tételek a beruházásba, az viszon</w:t>
      </w:r>
      <w:r w:rsidRPr="0053238D">
        <w:t>y</w:t>
      </w:r>
      <w:r w:rsidRPr="0053238D">
        <w:t>lag hosszú folyamat árán kerül be a támogatási határozatba, amely jelentős csúszásokat okoz a fejlesztések megvalósításában. Ez a merev rendszer nagy kockázatot hordoz magában, mert a támogatási határozatok meghozatala megelőzi az építési engedély kiadását, a kiviteli tervek elkészítését (ezek nem kötelező részei a kérelmeknek) és a fejlesztés megvalósításához kötelezően lefolytatandó közbeszerzési eljárásokat, amely determinálja a kivitelezésnél a változtatás szükségességét. A fejlesztések megvalósítása zömmel most ke</w:t>
      </w:r>
      <w:r w:rsidRPr="0053238D">
        <w:t>z</w:t>
      </w:r>
      <w:r w:rsidRPr="0053238D">
        <w:t>dődik, várhatóan egyre több esetben fog problémát okozni a jelenlegi eljárásrend kötöttsége.</w:t>
      </w:r>
    </w:p>
    <w:p w:rsidR="00025CF9" w:rsidRPr="0053238D" w:rsidRDefault="00025CF9" w:rsidP="00FC6208">
      <w:pPr>
        <w:jc w:val="both"/>
      </w:pPr>
      <w:r w:rsidRPr="0053238D">
        <w:lastRenderedPageBreak/>
        <w:t xml:space="preserve">A nem építés jellegű fejlesztések (pl.: rendezvények, eszközbeszerzés, gépbeszerzés stb.) módosításának lehetősége jelenleg nincs egyértelműen szabályozva, amely jelentős gondot okoz a megvalósításban. Ezek </w:t>
      </w:r>
      <w:proofErr w:type="gramStart"/>
      <w:r w:rsidRPr="0053238D">
        <w:t>a</w:t>
      </w:r>
      <w:proofErr w:type="gramEnd"/>
      <w:r w:rsidRPr="0053238D">
        <w:t xml:space="preserve"> tételek árajánlatok alapján kerülnek meghatározásra és elfogadásra, amely a</w:t>
      </w:r>
      <w:r>
        <w:t>z</w:t>
      </w:r>
      <w:r w:rsidRPr="0053238D">
        <w:t xml:space="preserve"> elhúzódó kérelemkezelés esetén szinte biztosra vehetően változnak. A módosítások kezelése központi iránymutatás alapján történik, amely a 2007 évi XVII törvény szelleme alapján megenged olyan típusú és mértékű módosításokat, amely a fejlesztés tartalmának és céljának megvalósulását érdemben nem befolyásolja, és nem kerül többe, mint az eredeti kérelemben szereplő összeg. A módosítás lehetőségeiről és feltételeiről rendelkező információk a kérelmezők számára nem egyértelműek és nehezen hozzáférhetők. A feltételek pontos szabályozásának kialakítása az MVH javaslatára jelenleg napirenden van.</w:t>
      </w:r>
    </w:p>
    <w:p w:rsidR="00025CF9" w:rsidRPr="0053238D" w:rsidRDefault="00025CF9" w:rsidP="00FC6208">
      <w:pPr>
        <w:jc w:val="both"/>
      </w:pPr>
      <w:r w:rsidRPr="0053238D">
        <w:t>Általánosságban elmondható, hogy a jelenlegi gyakorlat szerint a módosítások engedélyezése, főként építési beruházás esetén nem az</w:t>
      </w:r>
      <w:r>
        <w:t>on</w:t>
      </w:r>
      <w:r w:rsidRPr="0053238D">
        <w:t xml:space="preserve"> elv alapján történik, hogy az adott módosítással a fejlesztés célja a tervezettel azonos szinten megvalósul, hanem olyan adminisztratív kódok és kategóriák alapján, amelyeknek csupán a döntést megalapozó segédletként és iránymutatásként lenne szabad működniük.</w:t>
      </w:r>
    </w:p>
    <w:p w:rsidR="00025CF9" w:rsidRPr="0053238D" w:rsidRDefault="00025CF9" w:rsidP="00FC6208">
      <w:pPr>
        <w:jc w:val="both"/>
      </w:pPr>
      <w:r w:rsidRPr="0053238D">
        <w:t>A III. tengelyben a támogatható jogcímek rendeletben lettek meghirdetve. A támogatási rendeletek módos</w:t>
      </w:r>
      <w:r w:rsidRPr="0053238D">
        <w:t>í</w:t>
      </w:r>
      <w:r w:rsidRPr="0053238D">
        <w:t>tásának követése a kedvezményezettek számára nehezen értelmezhető és átláthatatlan. A támogatási re</w:t>
      </w:r>
      <w:r w:rsidRPr="0053238D">
        <w:t>n</w:t>
      </w:r>
      <w:r w:rsidRPr="0053238D">
        <w:t>deletek megalkotása és módosítása mögött valóban ott van a jogszabály alkotás szabályozott keretek közé szorított egyeztetési rendje, amely elvileg biztosítja a jogszerűséget és a célnak történő megfelelés vizsgál</w:t>
      </w:r>
      <w:r w:rsidRPr="0053238D">
        <w:t>a</w:t>
      </w:r>
      <w:r w:rsidRPr="0053238D">
        <w:t>tát, de a tapasztalatok azt mutatják, hogy ez oly</w:t>
      </w:r>
      <w:r>
        <w:t xml:space="preserve"> </w:t>
      </w:r>
      <w:r w:rsidRPr="0053238D">
        <w:t>mértékben meglassítja a jogcímek feltételrendszerének kialakítását, hogy azok gyakran későn és hibákkal terhelten jelennek meg vagy állnak rendelkezésre az</w:t>
      </w:r>
      <w:r w:rsidR="00D12DB4">
        <w:t xml:space="preserve"> IIER specifikációhoz, az</w:t>
      </w:r>
      <w:r w:rsidRPr="0053238D">
        <w:t xml:space="preserve"> intézményrendszer megfelelő felkészüléséhez.</w:t>
      </w:r>
    </w:p>
    <w:p w:rsidR="00025CF9" w:rsidRPr="0053238D" w:rsidRDefault="00025CF9" w:rsidP="00FC6208">
      <w:pPr>
        <w:jc w:val="both"/>
      </w:pPr>
      <w:r w:rsidRPr="0053238D">
        <w:t xml:space="preserve">A kedvezményezettek az </w:t>
      </w:r>
      <w:proofErr w:type="spellStart"/>
      <w:r w:rsidRPr="0053238D">
        <w:t>AVOP-ban</w:t>
      </w:r>
      <w:proofErr w:type="spellEnd"/>
      <w:r w:rsidRPr="0053238D">
        <w:t xml:space="preserve"> megszokott, átlátható és viszonylag könnyen értelmezhető támogató levél és támogatási szerződés helyett egyoldalú támogatási határozatot kapnak kézhez. A határozat értelm</w:t>
      </w:r>
      <w:r w:rsidRPr="0053238D">
        <w:t>e</w:t>
      </w:r>
      <w:r w:rsidRPr="0053238D">
        <w:t>zése sok esetben gondot okoz, mert rendkívül bonyolult, valamint a támogatottak nagy részének nincs jo</w:t>
      </w:r>
      <w:r w:rsidRPr="0053238D">
        <w:t>g</w:t>
      </w:r>
      <w:r w:rsidRPr="0053238D">
        <w:t>szabály értelmezési gyakorlata.</w:t>
      </w:r>
    </w:p>
    <w:p w:rsidR="00025CF9" w:rsidRPr="0053238D" w:rsidRDefault="00025CF9" w:rsidP="00FC6208">
      <w:pPr>
        <w:jc w:val="both"/>
      </w:pPr>
      <w:r w:rsidRPr="0053238D">
        <w:t>A végrehajtó hivatal számára jelent jogi természetű problémát, hogy a kérelmek feldolgozása során nem sikerül teljesíteni a 2007. évi XVII. törvényben ügyintézési határidőit, így ezekben az esetekben jogszabál</w:t>
      </w:r>
      <w:r w:rsidRPr="0053238D">
        <w:t>y</w:t>
      </w:r>
      <w:r w:rsidRPr="0053238D">
        <w:t>sértés történik a végrehajtás részéről.</w:t>
      </w:r>
    </w:p>
    <w:p w:rsidR="00025CF9" w:rsidRPr="0053238D" w:rsidRDefault="00025CF9" w:rsidP="00FC6208">
      <w:pPr>
        <w:jc w:val="both"/>
      </w:pPr>
      <w:r w:rsidRPr="0053238D">
        <w:t>A jelenlegi eljárásrend alkalmazása a helyi akciócsoportok működése szempontjából is problémás. A III. te</w:t>
      </w:r>
      <w:r w:rsidRPr="0053238D">
        <w:t>n</w:t>
      </w:r>
      <w:r w:rsidRPr="0053238D">
        <w:t xml:space="preserve">gely intézkedései meghirdetésének első körében az akciócsoportok státusza tisztázatlan volt a folyamatban. A </w:t>
      </w:r>
      <w:proofErr w:type="spellStart"/>
      <w:r w:rsidRPr="0053238D">
        <w:t>Ket</w:t>
      </w:r>
      <w:proofErr w:type="spellEnd"/>
      <w:r w:rsidRPr="0053238D">
        <w:t xml:space="preserve">. csak a hatóság, a szakhatóságok és az ügyfél számára enged csak betekintést, közreműködést a kérelemkezelés folyamatába. Mivel a HACS sem a hatóság, sem pedig az ügyfél kategóriájába nem tartozott, ezért formálisan ki volt zárva minden eljárási cselekményből és döntésből. Ezt a problémát oldotta föl 2009 nyarán a hatáskör átruházást biztosító döntés, amely a </w:t>
      </w:r>
      <w:proofErr w:type="spellStart"/>
      <w:r w:rsidRPr="0053238D">
        <w:t>HACS-ok</w:t>
      </w:r>
      <w:proofErr w:type="spellEnd"/>
      <w:r w:rsidRPr="0053238D">
        <w:t xml:space="preserve"> és az IH között létrejött együttműködési megállapodás, valamint a </w:t>
      </w:r>
      <w:proofErr w:type="spellStart"/>
      <w:r w:rsidRPr="0053238D">
        <w:t>HACS-ok</w:t>
      </w:r>
      <w:proofErr w:type="spellEnd"/>
      <w:r w:rsidRPr="0053238D">
        <w:t xml:space="preserve"> és az MVH között megkötött delegálási szerződés keretében valósult meg. Ez alapján az akciócsoportok delegált feladat keretében végzik a teljes kérelem feldolgozást az MVH ellenőrzése mellett. Ehhez viszont az adott jogszabályi környezetben szükség volt az összes helyi akciócs</w:t>
      </w:r>
      <w:r w:rsidRPr="0053238D">
        <w:t>o</w:t>
      </w:r>
      <w:r w:rsidRPr="0053238D">
        <w:t>port kifizetési ügynökségi feladatok elvégzésére történő alkalmassá tételére, amely a korábban az MVH m</w:t>
      </w:r>
      <w:r w:rsidRPr="0053238D">
        <w:t>ű</w:t>
      </w:r>
      <w:r w:rsidRPr="0053238D">
        <w:t>ködtetésére kialakított akkreditációs feltételek teljesítését jelentette. A legtöbb akciócsoport munkaszerv</w:t>
      </w:r>
      <w:r w:rsidRPr="0053238D">
        <w:t>e</w:t>
      </w:r>
      <w:r w:rsidRPr="0053238D">
        <w:t xml:space="preserve">zete eredeti felállásban sem személyi, sem tárgyi feltételeikben nem felelt meg egy </w:t>
      </w:r>
      <w:proofErr w:type="spellStart"/>
      <w:r w:rsidRPr="0053238D">
        <w:t>dekoncentrált</w:t>
      </w:r>
      <w:proofErr w:type="spellEnd"/>
      <w:r w:rsidRPr="0053238D">
        <w:t xml:space="preserve"> államiga</w:t>
      </w:r>
      <w:r w:rsidRPr="0053238D">
        <w:t>z</w:t>
      </w:r>
      <w:r w:rsidRPr="0053238D">
        <w:t>gatási szervezet feltételeinek. Az eredeti akkreditációs feltételek lehetőség szerinti „felpuhítása” és a szü</w:t>
      </w:r>
      <w:r w:rsidRPr="0053238D">
        <w:t>k</w:t>
      </w:r>
      <w:r w:rsidRPr="0053238D">
        <w:t xml:space="preserve">séges beruházások és humán erőforrás felvétele után megtörtént az akciócsoportok akkreditációja. Meg kell jegyezni ugyanakkor, hogy a </w:t>
      </w:r>
      <w:proofErr w:type="spellStart"/>
      <w:r w:rsidRPr="0053238D">
        <w:t>HACS-ok</w:t>
      </w:r>
      <w:proofErr w:type="spellEnd"/>
      <w:r w:rsidRPr="0053238D">
        <w:t xml:space="preserve"> csak a </w:t>
      </w:r>
      <w:proofErr w:type="spellStart"/>
      <w:r w:rsidRPr="0053238D">
        <w:t>Ket</w:t>
      </w:r>
      <w:proofErr w:type="spellEnd"/>
      <w:r w:rsidRPr="0053238D">
        <w:t>. előírásai szerinti kérelemkezelésen nem kaphattak akkr</w:t>
      </w:r>
      <w:r w:rsidRPr="0053238D">
        <w:t>e</w:t>
      </w:r>
      <w:r w:rsidRPr="0053238D">
        <w:t>ditáció nélkül szerepet, egy a hatósági folyamatot megelőző minősítési eljárásban viszont kaphattak volna, ahogy ez az IKSZT jogcímben a VKSZI esetében meg is történt.</w:t>
      </w:r>
    </w:p>
    <w:p w:rsidR="00025CF9" w:rsidRPr="0053238D" w:rsidRDefault="00025CF9" w:rsidP="00FC6208">
      <w:pPr>
        <w:jc w:val="both"/>
      </w:pPr>
      <w:r w:rsidRPr="0053238D">
        <w:lastRenderedPageBreak/>
        <w:t>A személyi feltételeknek történő megfeleléssel kapcsolatban megjegyzendő, hogy bár a munkaszervezetek munkatársai vizsgát tettek a pályázat</w:t>
      </w:r>
      <w:r>
        <w:t>- és kérelem</w:t>
      </w:r>
      <w:r w:rsidRPr="0053238D">
        <w:t>kezeléssel kapcsolatos ismeretekből, azonban megfelelő időtartamú képzésben nem részesültek, a munkafolyamatok begyakorlására nem volt idő. Az alkalmazottak élesben próbálták ki tudásukat, amely abból a szempontból aggályos, hogy egyrészt alapvetően meginga</w:t>
      </w:r>
      <w:r w:rsidRPr="0053238D">
        <w:t>t</w:t>
      </w:r>
      <w:r w:rsidRPr="0053238D">
        <w:t xml:space="preserve">hatja a </w:t>
      </w:r>
      <w:proofErr w:type="spellStart"/>
      <w:r w:rsidRPr="0053238D">
        <w:t>HACS-okba</w:t>
      </w:r>
      <w:proofErr w:type="spellEnd"/>
      <w:r w:rsidRPr="0053238D">
        <w:t xml:space="preserve"> vetett bizalmat a partnerség és az irányítás részéről, másrészt pedig a támogatási kér</w:t>
      </w:r>
      <w:r w:rsidRPr="0053238D">
        <w:t>e</w:t>
      </w:r>
      <w:r w:rsidRPr="0053238D">
        <w:t>lem kezelés és a HACS saját kifizetési kérelem összeállításában elkövetett hibákat a rendszer az akciócs</w:t>
      </w:r>
      <w:r w:rsidRPr="0053238D">
        <w:t>o</w:t>
      </w:r>
      <w:r w:rsidRPr="0053238D">
        <w:t xml:space="preserve">portok működési forrásainak csökkentésével szankcionálja. Mivel non-profi szervezetekről és már kifizetett költségek utófinanszírozásáról van szó, a szankcionálás rendkívül bizonytalan pénzügyi helyzetbe hozhatja az akciócsoportok munkaszervezeteit. A kezdetben szerzett kedvezőtlen tapasztalatok sok </w:t>
      </w:r>
      <w:proofErr w:type="spellStart"/>
      <w:r w:rsidRPr="0053238D">
        <w:t>MVH-s</w:t>
      </w:r>
      <w:proofErr w:type="spellEnd"/>
      <w:r w:rsidRPr="0053238D">
        <w:t xml:space="preserve"> munk</w:t>
      </w:r>
      <w:r w:rsidRPr="0053238D">
        <w:t>a</w:t>
      </w:r>
      <w:r w:rsidRPr="0053238D">
        <w:t xml:space="preserve">társban is a kialakítottak egy kedvezőtlen képet egyes </w:t>
      </w:r>
      <w:proofErr w:type="spellStart"/>
      <w:r w:rsidRPr="0053238D">
        <w:t>HACS-ok</w:t>
      </w:r>
      <w:proofErr w:type="spellEnd"/>
      <w:r w:rsidRPr="0053238D">
        <w:t xml:space="preserve"> kompetenciájáról.</w:t>
      </w:r>
    </w:p>
    <w:p w:rsidR="00025CF9" w:rsidRPr="0053238D" w:rsidRDefault="00025CF9" w:rsidP="00FC6208">
      <w:pPr>
        <w:jc w:val="both"/>
      </w:pPr>
    </w:p>
    <w:p w:rsidR="00025CF9" w:rsidRPr="0053238D" w:rsidRDefault="00025CF9" w:rsidP="00FC6208">
      <w:pPr>
        <w:jc w:val="both"/>
      </w:pPr>
      <w:r w:rsidRPr="0053238D">
        <w:t xml:space="preserve">A jogszabályalkotással kapcsolatban mind a </w:t>
      </w:r>
      <w:proofErr w:type="spellStart"/>
      <w:r w:rsidRPr="0053238D">
        <w:t>HACS-ok</w:t>
      </w:r>
      <w:proofErr w:type="spellEnd"/>
      <w:r w:rsidRPr="0053238D">
        <w:t xml:space="preserve">, mind pedig a végrehajtó intézmény részéről felmerült az a probléma, hogy nagyon </w:t>
      </w:r>
      <w:r w:rsidRPr="0053238D">
        <w:rPr>
          <w:b/>
          <w:bCs/>
        </w:rPr>
        <w:t>rövid a támogatási rendelet megjelenése és a kérelmek benyújtásának kezdő időpontja (előfordult, hogy egybeesett a két időpont), és a beadás határideje között rendelkezésre álló idő</w:t>
      </w:r>
      <w:r w:rsidRPr="0053238D">
        <w:t xml:space="preserve"> (átlagban </w:t>
      </w:r>
      <w:r>
        <w:t>1-1,5</w:t>
      </w:r>
      <w:r w:rsidRPr="0053238D">
        <w:t xml:space="preserve"> hónap). Ez rossz a kedvezményezetteknek, mert nem tudják megfelelő módon elő- és elk</w:t>
      </w:r>
      <w:r w:rsidRPr="0053238D">
        <w:t>é</w:t>
      </w:r>
      <w:r w:rsidRPr="0053238D">
        <w:t>szíteni a kérelmeket. Nyomást gyakorol az informatikai rendszer fejlesztőire, hiszen a rendszer fejlesztését csak végleges jogszabály alapján tudják lezárni. De negatívan hat a kifizető ügynökségre és az akciócsopo</w:t>
      </w:r>
      <w:r w:rsidRPr="0053238D">
        <w:t>r</w:t>
      </w:r>
      <w:r w:rsidRPr="0053238D">
        <w:t>tokra is, mert jóval több a probléma az időprés alatt elkészített kérelmekkel, ezen kívül rendkívül rövid idő áll rendelkezésükre, hogy felkészüljenek az adott rendelettel kapcsolatos tanácsadásra. Legalább 1 hónapra lenne szükség a végleges jogszabály és mellékleteinek megjelenése és a benyújtási idő kezdete között úgy, hogy a benyújtásra is minimum 2-3 hónap álljon a rendelkezésre.</w:t>
      </w:r>
    </w:p>
    <w:p w:rsidR="00025CF9" w:rsidRPr="0053238D" w:rsidRDefault="00025CF9" w:rsidP="00FC6208">
      <w:pPr>
        <w:jc w:val="both"/>
      </w:pPr>
      <w:r w:rsidRPr="0053238D">
        <w:t>A támogatási rendeletekben gyakoriak a pontatlanságok, illetve a nem pontosan definiált fogalmak. A nye</w:t>
      </w:r>
      <w:r w:rsidRPr="0053238D">
        <w:t>l</w:t>
      </w:r>
      <w:r w:rsidRPr="0053238D">
        <w:t xml:space="preserve">vezetük jóval nehezebben értelmezhető, mint az </w:t>
      </w:r>
      <w:proofErr w:type="spellStart"/>
      <w:r w:rsidRPr="0053238D">
        <w:t>AVOP-ban</w:t>
      </w:r>
      <w:proofErr w:type="spellEnd"/>
      <w:r w:rsidRPr="0053238D">
        <w:t xml:space="preserve">, vagy az </w:t>
      </w:r>
      <w:proofErr w:type="spellStart"/>
      <w:r w:rsidRPr="0053238D">
        <w:t>ÚMFT-ben</w:t>
      </w:r>
      <w:proofErr w:type="spellEnd"/>
      <w:r w:rsidRPr="0053238D">
        <w:t xml:space="preserve"> alkalmazott pályázati felhív</w:t>
      </w:r>
      <w:r w:rsidRPr="0053238D">
        <w:t>á</w:t>
      </w:r>
      <w:r w:rsidRPr="0053238D">
        <w:t xml:space="preserve">soké. </w:t>
      </w:r>
    </w:p>
    <w:p w:rsidR="00025CF9" w:rsidRPr="0053238D" w:rsidRDefault="00025CF9" w:rsidP="00FC6208">
      <w:pPr>
        <w:jc w:val="both"/>
      </w:pPr>
      <w:r w:rsidRPr="0053238D">
        <w:t>Gyakori probléma a feltételrendszer benyújtást követő megváltoztatása. Ezekben az esetekben nem csak a kialakított folyamatokat, eljárásrendeket kell újraértelmezni, hanem az addig elvégzett bírálati műveleteket is újra végre kell hajtani. A módosítások számossága – részben épp a szabályozás ponttalanságából ered</w:t>
      </w:r>
      <w:r w:rsidRPr="0053238D">
        <w:t>ő</w:t>
      </w:r>
      <w:r w:rsidRPr="0053238D">
        <w:t>en – nehezen kezelhető, illetve csak más folyamatok kárán valósítható meg.</w:t>
      </w:r>
    </w:p>
    <w:p w:rsidR="00025CF9" w:rsidRPr="0053238D" w:rsidRDefault="00025CF9" w:rsidP="00FC6208">
      <w:pPr>
        <w:jc w:val="both"/>
      </w:pPr>
      <w:r w:rsidRPr="0053238D">
        <w:t>Szinte minden feltáró beszélgetésnél előjött az a helytelenül alkalmazott filozófia, amit egy HACS tag foga</w:t>
      </w:r>
      <w:r w:rsidRPr="0053238D">
        <w:t>l</w:t>
      </w:r>
      <w:r w:rsidRPr="0053238D">
        <w:t>mazott meg elég érzékletesen, mégpedig „a megvalósításnál a törvény betűje és nem a törvény szelleme számít”.</w:t>
      </w:r>
    </w:p>
    <w:p w:rsidR="00025CF9" w:rsidRPr="0053238D" w:rsidRDefault="00025CF9" w:rsidP="001A1D8B">
      <w:pPr>
        <w:pStyle w:val="HUNHeading3"/>
        <w:numPr>
          <w:ilvl w:val="2"/>
          <w:numId w:val="7"/>
        </w:numPr>
        <w:ind w:hanging="1224"/>
      </w:pPr>
      <w:bookmarkStart w:id="8" w:name="_Toc280744857"/>
      <w:r w:rsidRPr="0053238D">
        <w:t>A III. tengely nem horizontális intézkedéseinek eljárásrendjével kapcsolatos további, általános észrevételek</w:t>
      </w:r>
      <w:bookmarkEnd w:id="8"/>
    </w:p>
    <w:p w:rsidR="00025CF9" w:rsidRPr="0053238D" w:rsidRDefault="00025CF9" w:rsidP="00FC6208">
      <w:pPr>
        <w:jc w:val="both"/>
      </w:pPr>
      <w:r w:rsidRPr="0053238D">
        <w:rPr>
          <w:b/>
        </w:rPr>
        <w:t>Általános elvként megállapítható, hogy a jelenlegi normatív kontrol elvének alkalmazása a III. és IV. tengely működtetésénél nem életszerű</w:t>
      </w:r>
      <w:r w:rsidRPr="0053238D">
        <w:t>. A túlságosan konkrét szintű, ÉNGY kódokhoz, VTSZ és SZJ számokhoz m</w:t>
      </w:r>
      <w:r w:rsidRPr="0053238D">
        <w:t>e</w:t>
      </w:r>
      <w:r w:rsidRPr="0053238D">
        <w:t>reven kötött szabályozás jelentősen megnehezíti a fejlesztések ésszerű és hatékony megvalósítását, de a munkaszervezetek racionális működtetését is.</w:t>
      </w:r>
    </w:p>
    <w:p w:rsidR="00025CF9" w:rsidRPr="0053238D" w:rsidRDefault="00025CF9" w:rsidP="00FC6208">
      <w:pPr>
        <w:jc w:val="both"/>
      </w:pPr>
      <w:r w:rsidRPr="0053238D">
        <w:t xml:space="preserve">A visszaélések ellen egyedi kezelés, vagy szankcionálás helyett jellemzően újabb szabályok bevezetésével, ezzel a túlszabályozottság és az adminisztrációs terhek növelésével, így a szabályosan működő egységek, ügyfelek automatizált és indokolatlan büntetésével reagál a rendszer. </w:t>
      </w:r>
    </w:p>
    <w:p w:rsidR="00025CF9" w:rsidRPr="0053238D" w:rsidRDefault="00025CF9" w:rsidP="00FC6208">
      <w:pPr>
        <w:jc w:val="both"/>
        <w:rPr>
          <w:color w:val="000000"/>
        </w:rPr>
      </w:pPr>
      <w:r w:rsidRPr="0053238D">
        <w:lastRenderedPageBreak/>
        <w:t>Az egyik leggyakrabban előkerülő problémát a költségek realitásának megállapítására alkalmazott módsz</w:t>
      </w:r>
      <w:r w:rsidRPr="0053238D">
        <w:t>e</w:t>
      </w:r>
      <w:r w:rsidRPr="0053238D">
        <w:t>rek jelentik. Az építéssel járó beruházásoknál kötelezően alkalmazandó építési normagyűjtemény (ÉNGY) használatával kapcsolatos probléma, amelyet az intézményértékelés során részletezünk.</w:t>
      </w:r>
      <w:r w:rsidR="00D12DB4">
        <w:t xml:space="preserve"> </w:t>
      </w:r>
    </w:p>
    <w:p w:rsidR="00025CF9" w:rsidRPr="0053238D" w:rsidRDefault="00025CF9" w:rsidP="00FC6208">
      <w:pPr>
        <w:jc w:val="both"/>
      </w:pPr>
      <w:r w:rsidRPr="0053238D">
        <w:t xml:space="preserve">A nem építési beruházások esetén a költségek realitásának vizsgálata is </w:t>
      </w:r>
      <w:r>
        <w:t>r</w:t>
      </w:r>
      <w:r w:rsidRPr="0053238D">
        <w:t>eferenciaárakkal történik. Ez olyan esetekben okoz problémát, ahol nem összehasonlíthatók a költségek</w:t>
      </w:r>
      <w:r>
        <w:t>.</w:t>
      </w:r>
    </w:p>
    <w:p w:rsidR="00025CF9" w:rsidRPr="0053238D" w:rsidRDefault="00025CF9" w:rsidP="00FC6208">
      <w:pPr>
        <w:jc w:val="both"/>
      </w:pPr>
      <w:r w:rsidRPr="0053238D">
        <w:t xml:space="preserve">Az elismerhető költségek körének meghatározásával szintén a jelenleg alkalmazott normatív szabályozás miatt hasonló problémák vannak. Mind a fejlesztéseknél, mind pedig a </w:t>
      </w:r>
      <w:proofErr w:type="spellStart"/>
      <w:r w:rsidRPr="0053238D">
        <w:t>HACS-ok</w:t>
      </w:r>
      <w:proofErr w:type="spellEnd"/>
      <w:r w:rsidRPr="0053238D">
        <w:t xml:space="preserve"> finanszírozásánál a túls</w:t>
      </w:r>
      <w:r w:rsidRPr="0053238D">
        <w:t>á</w:t>
      </w:r>
      <w:r w:rsidRPr="0053238D">
        <w:t>gosan konkrét szintig, költség kategóriák helyett SZJ és VTSZ számok mélységéig meghatározott konkrét költséglista következtében sok, egyébként indokolt költség kimarad a támogatható költségek köréből. Ezá</w:t>
      </w:r>
      <w:r w:rsidRPr="0053238D">
        <w:t>l</w:t>
      </w:r>
      <w:r w:rsidRPr="0053238D">
        <w:t>tal bonyolulttá válik egyes fejlesztések megvalósítása és a munkaszervezetek működtetése.</w:t>
      </w:r>
    </w:p>
    <w:p w:rsidR="00025CF9" w:rsidRPr="0053238D" w:rsidRDefault="00025CF9" w:rsidP="00FC6208">
      <w:pPr>
        <w:jc w:val="both"/>
      </w:pPr>
      <w:r w:rsidRPr="0053238D">
        <w:t>A szabályozás nem hagy teret az élet adta változatosságoknak az értékelők józanságára és tapasztalataira alapozott döntésekkel történő kezelésének, még a kisösszegű fejlesztések, módosítások esetén sem, ezzel nagyon nehézkessé teszi a megvalósítást.</w:t>
      </w:r>
    </w:p>
    <w:p w:rsidR="00025CF9" w:rsidRPr="0053238D" w:rsidRDefault="00025CF9" w:rsidP="00FC6208">
      <w:pPr>
        <w:jc w:val="both"/>
      </w:pPr>
      <w:r w:rsidRPr="0053238D">
        <w:rPr>
          <w:b/>
        </w:rPr>
        <w:t>A rendszer semmilyen szinten nem differenciál a fejlesztések forrásigénye alapján.</w:t>
      </w:r>
      <w:r w:rsidRPr="0053238D">
        <w:t xml:space="preserve"> Az egészen kis forrásig</w:t>
      </w:r>
      <w:r w:rsidRPr="0053238D">
        <w:t>é</w:t>
      </w:r>
      <w:r w:rsidRPr="0053238D">
        <w:t xml:space="preserve">nyű támogatási kérelmeket ugyanaz az adminisztrációs követelményrendszer és eljárásrend terheli, mint a nagy összegű fejlesztéseket, amely indokolatlanul meglassítja a megvalósítás folyamatát. </w:t>
      </w:r>
    </w:p>
    <w:p w:rsidR="00025CF9" w:rsidRPr="0053238D" w:rsidRDefault="00025CF9" w:rsidP="00FC6208">
      <w:pPr>
        <w:jc w:val="both"/>
      </w:pPr>
      <w:r w:rsidRPr="0053238D">
        <w:t>Általában megállapítható hogy a kifizetési kérelmek űrlapjainak nyelvezete, szerkezete (pl. többszörös kód</w:t>
      </w:r>
      <w:r w:rsidRPr="0053238D">
        <w:t>o</w:t>
      </w:r>
      <w:r w:rsidRPr="0053238D">
        <w:t xml:space="preserve">lás), formátuma nem pályázó-, és ügyintézőbarát. A leadandó dokumentáció többszörösen bekért elemeket tartalmaz és nehezen átlátható. </w:t>
      </w:r>
      <w:r w:rsidR="00D12DB4">
        <w:t xml:space="preserve"> </w:t>
      </w:r>
    </w:p>
    <w:p w:rsidR="00025CF9" w:rsidRPr="0053238D" w:rsidRDefault="00025CF9" w:rsidP="00F737AA">
      <w:pPr>
        <w:jc w:val="both"/>
      </w:pPr>
      <w:r w:rsidRPr="0053238D">
        <w:t>A végrehajtó szervezet munkáját nehezíti, hogy a különböző jogcímekre a kérelmek benyújtásának időszakai időben egybeesnek, így jelentős munkacsúcsok alakulnak ki. A rendszer nem ismeri a folyamatos kér</w:t>
      </w:r>
      <w:r w:rsidRPr="0053238D">
        <w:t>e</w:t>
      </w:r>
      <w:r w:rsidRPr="0053238D">
        <w:t xml:space="preserve">lem/pályázat benyújtás lehetőségét, ami főként a IV. tengely bizonyos célterületei esetén (pl.: rendezvények) nem csupán </w:t>
      </w:r>
      <w:proofErr w:type="spellStart"/>
      <w:r w:rsidRPr="0053238D">
        <w:t>életszerűtlen</w:t>
      </w:r>
      <w:proofErr w:type="spellEnd"/>
      <w:r w:rsidRPr="0053238D">
        <w:t>, de a pályázó számára kifejezetten hátrányos is lehet. Javasolt legalább a IV te</w:t>
      </w:r>
      <w:r w:rsidRPr="0053238D">
        <w:t>n</w:t>
      </w:r>
      <w:r w:rsidRPr="0053238D">
        <w:t>gely esetén a folyamatos, vagy a jelenleginél gyakoribb pályázatbenyújtás lehetőségének megteremtése.</w:t>
      </w:r>
    </w:p>
    <w:p w:rsidR="00025CF9" w:rsidRPr="0053238D" w:rsidRDefault="00025CF9" w:rsidP="00F737AA">
      <w:pPr>
        <w:jc w:val="both"/>
      </w:pPr>
      <w:r w:rsidRPr="0053238D">
        <w:t xml:space="preserve">Az akciócsoportok forrástervezését nehezíti a másodfokú döntések időigényessége. Az első fokon elutasított, de fellebbező kérelmek forrásigényét pozitív döntés esetén a </w:t>
      </w:r>
      <w:proofErr w:type="spellStart"/>
      <w:r w:rsidRPr="0053238D">
        <w:t>HACS-ra</w:t>
      </w:r>
      <w:proofErr w:type="spellEnd"/>
      <w:r w:rsidRPr="0053238D">
        <w:t xml:space="preserve"> leosztott forrásokból biztosítani kell, amely korlátozza a forrásfelhasználást. A másodfokú döntések meghozatalának fölgyorsítása segítené a biztonságos forrásfelhasználást.</w:t>
      </w:r>
    </w:p>
    <w:p w:rsidR="00025CF9" w:rsidRPr="0053238D" w:rsidRDefault="00025CF9" w:rsidP="00F737AA">
      <w:pPr>
        <w:jc w:val="both"/>
      </w:pPr>
      <w:r w:rsidRPr="0053238D">
        <w:t>Szintén a felelős forrásgazdálkodást veszélyezteti az a tényező, hogy a fejlesztések megkezdése három évig nem kötelező. A feltáró munka során kiderült, hogy sok kedvezményezett nem kezdte el a megvalósítást és igen nagy a kockázata annak, hogy jelentős arányuk nem is fogja megvalósítani azt. Így azonban az odaítélt támogatások újrafelhasználása három évig nem lehetséges. Javasolt a korábbi gyakorlatnak megfelelően a fejlesztések egy éven belüli megkezdése és két éven belüli befejezése.</w:t>
      </w:r>
    </w:p>
    <w:p w:rsidR="00025CF9" w:rsidRPr="0053238D" w:rsidRDefault="00025CF9" w:rsidP="00F737AA">
      <w:pPr>
        <w:jc w:val="both"/>
      </w:pPr>
      <w:r w:rsidRPr="0053238D">
        <w:t xml:space="preserve">Jelenleg a </w:t>
      </w:r>
      <w:proofErr w:type="spellStart"/>
      <w:r w:rsidRPr="0053238D">
        <w:t>HACS-ok</w:t>
      </w:r>
      <w:proofErr w:type="spellEnd"/>
      <w:r w:rsidRPr="0053238D">
        <w:t xml:space="preserve"> a rendelkezésre álló forrásaik 100%-ára vállalhatnak kötelezettséget, amely nem jelent biztosítékot visszalépő, visszafizetendő források lekötésére, ezért több helyen felmerült a 110-120%-os fo</w:t>
      </w:r>
      <w:r w:rsidRPr="0053238D">
        <w:t>r</w:t>
      </w:r>
      <w:r w:rsidRPr="0053238D">
        <w:t>ráslekötés engedélyezésének javaslata.</w:t>
      </w:r>
    </w:p>
    <w:p w:rsidR="00025CF9" w:rsidRPr="0053238D" w:rsidRDefault="00025CF9" w:rsidP="00F737AA">
      <w:pPr>
        <w:jc w:val="both"/>
      </w:pPr>
      <w:r w:rsidRPr="0053238D">
        <w:rPr>
          <w:b/>
        </w:rPr>
        <w:t>Minden jogcím esetén jelentős korlátozó tényező az előlegigénylés lehetőségének hiánya.</w:t>
      </w:r>
      <w:r w:rsidRPr="0053238D">
        <w:t xml:space="preserve"> Ez a nehézség főként a tőkeszegény </w:t>
      </w:r>
      <w:proofErr w:type="spellStart"/>
      <w:r w:rsidRPr="0053238D">
        <w:t>mikrovállalkozásokat</w:t>
      </w:r>
      <w:proofErr w:type="spellEnd"/>
      <w:r w:rsidRPr="0053238D">
        <w:t xml:space="preserve"> és az önkormányzatokat akadályozza a fejlesztési elképzeléseik megvalósításában. Szinte minden fórumon említésre került, hogy megfelelő biztosítékok (</w:t>
      </w:r>
      <w:proofErr w:type="spellStart"/>
      <w:r w:rsidRPr="0053238D">
        <w:t>pl</w:t>
      </w:r>
      <w:proofErr w:type="spellEnd"/>
      <w:r w:rsidRPr="0053238D">
        <w:t xml:space="preserve"> kezességváll</w:t>
      </w:r>
      <w:r w:rsidRPr="0053238D">
        <w:t>a</w:t>
      </w:r>
      <w:r w:rsidRPr="0053238D">
        <w:t>lás, bankgarancia, Széchenyi kártya, stb.) megteremtésével szükség van az előleg biztosítására, meg kell teremteni ennek a forrását.</w:t>
      </w:r>
    </w:p>
    <w:p w:rsidR="00025CF9" w:rsidRPr="0053238D" w:rsidRDefault="00025CF9" w:rsidP="001A1D8B">
      <w:pPr>
        <w:pStyle w:val="HUNHeading3"/>
        <w:numPr>
          <w:ilvl w:val="2"/>
          <w:numId w:val="7"/>
        </w:numPr>
        <w:ind w:hanging="1224"/>
      </w:pPr>
      <w:bookmarkStart w:id="9" w:name="_Toc280744858"/>
      <w:r w:rsidRPr="0053238D">
        <w:lastRenderedPageBreak/>
        <w:t>A III. tengely megvalósításában résztvevő szervezetek feladatai és felelősségi körei</w:t>
      </w:r>
      <w:bookmarkEnd w:id="9"/>
      <w:r w:rsidRPr="0053238D">
        <w:t xml:space="preserve"> </w:t>
      </w:r>
    </w:p>
    <w:p w:rsidR="00025CF9" w:rsidRPr="0053238D" w:rsidRDefault="00025CF9" w:rsidP="00FC6208">
      <w:pPr>
        <w:pStyle w:val="HUNNormal"/>
      </w:pPr>
      <w:r w:rsidRPr="0053238D">
        <w:t>A III. tengely intézkedéseinek megvalósításához kapcsolódó feladat és felelősségi körök a végrehajtás két szakaszában jelentős mértékben megváltoztak. A megvalósítás során egyértelművé vált, hogy a kérelemk</w:t>
      </w:r>
      <w:r w:rsidRPr="0053238D">
        <w:t>e</w:t>
      </w:r>
      <w:r w:rsidRPr="0053238D">
        <w:t>zelés delegált feladatként történő ellátását nem minden munkaszervezet képes olyan színvonalon ellátni, hogy az ne tenné szükségessé a folyamatos ellenőrzést, ezáltal jelentős párhuzamosságokat a kérelemkez</w:t>
      </w:r>
      <w:r w:rsidRPr="0053238D">
        <w:t>e</w:t>
      </w:r>
      <w:r w:rsidRPr="0053238D">
        <w:t>lésben. A delegált feladatokat magas színvonalon ellátó akciócsoportok között is vannak olyanok, akik nem vállalnák ezt az adminisztrációs terhet, mert a valós vidékfejlesztési tevékenységeik rovására köti le az er</w:t>
      </w:r>
      <w:r w:rsidRPr="0053238D">
        <w:t>ő</w:t>
      </w:r>
      <w:r w:rsidRPr="0053238D">
        <w:t>forrásaikat.</w:t>
      </w:r>
    </w:p>
    <w:p w:rsidR="00025CF9" w:rsidRPr="0053238D" w:rsidRDefault="00025CF9" w:rsidP="00F556CC">
      <w:pPr>
        <w:jc w:val="both"/>
        <w:rPr>
          <w:b/>
          <w:bCs/>
        </w:rPr>
      </w:pPr>
      <w:r w:rsidRPr="0053238D">
        <w:rPr>
          <w:b/>
        </w:rPr>
        <w:t xml:space="preserve">A feltáró munka tapasztalata szerint a </w:t>
      </w:r>
      <w:r>
        <w:rPr>
          <w:b/>
        </w:rPr>
        <w:t>kérelem</w:t>
      </w:r>
      <w:r w:rsidRPr="0053238D">
        <w:rPr>
          <w:b/>
        </w:rPr>
        <w:t xml:space="preserve">kezelés feladatainak </w:t>
      </w:r>
      <w:proofErr w:type="spellStart"/>
      <w:r w:rsidRPr="0053238D">
        <w:rPr>
          <w:b/>
        </w:rPr>
        <w:t>HACS-okra</w:t>
      </w:r>
      <w:proofErr w:type="spellEnd"/>
      <w:r w:rsidRPr="0053238D">
        <w:rPr>
          <w:b/>
        </w:rPr>
        <w:t xml:space="preserve"> delegálása után az akci</w:t>
      </w:r>
      <w:r w:rsidRPr="0053238D">
        <w:rPr>
          <w:b/>
        </w:rPr>
        <w:t>ó</w:t>
      </w:r>
      <w:r w:rsidRPr="0053238D">
        <w:rPr>
          <w:b/>
        </w:rPr>
        <w:t>csoportok erőforrásainak jelentős részét lekötötte a kérelem és pályázatkezelési feladatok ellátása.</w:t>
      </w:r>
      <w:r w:rsidRPr="0053238D">
        <w:t xml:space="preserve"> A helyi akciócsoportok nagy része kis helyi </w:t>
      </w:r>
      <w:proofErr w:type="spellStart"/>
      <w:r w:rsidRPr="0053238D">
        <w:t>MVH-ként</w:t>
      </w:r>
      <w:proofErr w:type="spellEnd"/>
      <w:r w:rsidRPr="0053238D">
        <w:t xml:space="preserve"> működik, eltekintve a valós kifizetések bonyolításától. Ugya</w:t>
      </w:r>
      <w:r w:rsidRPr="0053238D">
        <w:t>n</w:t>
      </w:r>
      <w:r w:rsidRPr="0053238D">
        <w:t xml:space="preserve">akkor a szoros központi kontroll miatt a helyi döntési hatáskör a III. tengelyes intézkedések megvalósítása tekintetében nagyon alacsony szinten érvényesülhetett. </w:t>
      </w:r>
      <w:r w:rsidRPr="0053238D">
        <w:rPr>
          <w:b/>
        </w:rPr>
        <w:t>A Programban foglaltakkal ellentétben az akciócs</w:t>
      </w:r>
      <w:r w:rsidRPr="0053238D">
        <w:rPr>
          <w:b/>
        </w:rPr>
        <w:t>o</w:t>
      </w:r>
      <w:r w:rsidRPr="0053238D">
        <w:rPr>
          <w:b/>
        </w:rPr>
        <w:t>portoknak kevés energiája, ideje és figyelme maradt, a HVS mentén történő valós fejlesztő tevékenységekre</w:t>
      </w:r>
      <w:r w:rsidRPr="0053238D">
        <w:t>, ösztönző és hálózati feladatok teljesítésére, a partnerség aktivizálására, a passzívabb társadalmi csoportok bevonására, a LEADER kulcsszempontjait magukon hordozó projektek generálására, az előrehaladás foly</w:t>
      </w:r>
      <w:r w:rsidRPr="0053238D">
        <w:t>a</w:t>
      </w:r>
      <w:r w:rsidRPr="0053238D">
        <w:t>matban történő önértékelésére stb.. Ez abból a helyzetből is adódik, hogy a csoportok a delegált feladatell</w:t>
      </w:r>
      <w:r w:rsidRPr="0053238D">
        <w:t>á</w:t>
      </w:r>
      <w:r w:rsidRPr="0053238D">
        <w:t xml:space="preserve">tással csak plusz feladatokat és ezzel járó költségeket kaptak (pl.: akkreditációhoz szükséges fejlesztések, szükség esetén drágább irodahelyiségek, plusz foglalkoztatottak, stb.) pluszforrásokat nem. Ugyanakkor nagyban hozzájárult a jelenlegi helyzethez kialakulásához az is, hogy nem voltak olyan szemléletformáló tapasztalatcserék, képzések, </w:t>
      </w:r>
      <w:proofErr w:type="spellStart"/>
      <w:r w:rsidRPr="0053238D">
        <w:t>mentorálás</w:t>
      </w:r>
      <w:proofErr w:type="spellEnd"/>
      <w:r w:rsidRPr="0053238D">
        <w:t>, amelyek a kérelemkezelésen kívüli lehetőségeket mutatták volna meg a csoportoknak.</w:t>
      </w:r>
    </w:p>
    <w:p w:rsidR="00025CF9" w:rsidRPr="0053238D" w:rsidRDefault="00025CF9" w:rsidP="00F556CC">
      <w:pPr>
        <w:pStyle w:val="HUNNormal"/>
      </w:pPr>
      <w:r w:rsidRPr="0053238D">
        <w:t xml:space="preserve">A kérelem és pályázatkezelés feladatainak ellátásával kapcsolatosan sem a </w:t>
      </w:r>
      <w:proofErr w:type="spellStart"/>
      <w:r w:rsidRPr="0053238D">
        <w:t>HACS-ok</w:t>
      </w:r>
      <w:proofErr w:type="spellEnd"/>
      <w:r w:rsidRPr="0053238D">
        <w:t>, sem az MVH köreiben nincs egységes álláspont. Vagyis központi és helyi szinten is felmerült az igény arra, hogy a delegált felad</w:t>
      </w:r>
      <w:r w:rsidRPr="0053238D">
        <w:t>a</w:t>
      </w:r>
      <w:r w:rsidRPr="0053238D">
        <w:t>tok ellátása –a III. tengely első körös pályázati gyakorlatának megfelelően</w:t>
      </w:r>
      <w:r w:rsidRPr="0053238D">
        <w:rPr>
          <w:rFonts w:ascii="Arial" w:hAnsi="Arial" w:cs="Arial"/>
        </w:rPr>
        <w:t xml:space="preserve"> – visszakerüljön az </w:t>
      </w:r>
      <w:proofErr w:type="spellStart"/>
      <w:r w:rsidRPr="0053238D">
        <w:rPr>
          <w:rFonts w:ascii="Arial" w:hAnsi="Arial" w:cs="Arial"/>
        </w:rPr>
        <w:t>MVH-hoz</w:t>
      </w:r>
      <w:proofErr w:type="spellEnd"/>
      <w:r w:rsidRPr="0053238D">
        <w:rPr>
          <w:rFonts w:ascii="Arial" w:hAnsi="Arial" w:cs="Arial"/>
        </w:rPr>
        <w:t xml:space="preserve">, de </w:t>
      </w:r>
      <w:r w:rsidRPr="0053238D">
        <w:t xml:space="preserve">ennek a véleménynek ellenzői is vannak, az MVH és a </w:t>
      </w:r>
      <w:proofErr w:type="spellStart"/>
      <w:r w:rsidRPr="0053238D">
        <w:t>HACS-ok</w:t>
      </w:r>
      <w:proofErr w:type="spellEnd"/>
      <w:r w:rsidRPr="0053238D">
        <w:t xml:space="preserve"> köreiben egyaránt.</w:t>
      </w:r>
    </w:p>
    <w:p w:rsidR="00025CF9" w:rsidRPr="0053238D" w:rsidRDefault="00025CF9" w:rsidP="00F556CC">
      <w:pPr>
        <w:pStyle w:val="HUNNormal"/>
      </w:pPr>
      <w:r w:rsidRPr="0053238D">
        <w:t xml:space="preserve">Arról, hogy rendelkezésre állnak-e a III. tengelyes intézkedésekkel kapcsolatos delegált feladatok újra-központosításhoz szükséges MVH kapacitások, eltérőek az </w:t>
      </w:r>
      <w:proofErr w:type="spellStart"/>
      <w:r w:rsidRPr="0053238D">
        <w:t>MVH-n</w:t>
      </w:r>
      <w:proofErr w:type="spellEnd"/>
      <w:r w:rsidRPr="0053238D">
        <w:t xml:space="preserve"> belüli álláspontok: egyesek szerint nem állnak rendelkezésre, mások szerint igen, de legalábbis a Hivatal kis ráfordítással alkalmassá tehető a fe</w:t>
      </w:r>
      <w:r w:rsidRPr="0053238D">
        <w:t>l</w:t>
      </w:r>
      <w:r w:rsidRPr="0053238D">
        <w:t>adatra. Főként a kirendeltségeken megkérdezettek voltak azon a véleményen, hogy a delegált feladatok visszavétele nem jelentene olyan mértékű plusz kapacitás igényt, amelyet az adott kirendeltségek ne tudn</w:t>
      </w:r>
      <w:r w:rsidRPr="0053238D">
        <w:t>á</w:t>
      </w:r>
      <w:r w:rsidRPr="0053238D">
        <w:t xml:space="preserve">nak elvégezni. Ennek a véleménynek külön nyomatékot ad, hogy a kirendeltségeken dolgozó munkatársak, a vidékfejlesztési osztályok vezetői azok, akik meg tudják ítélni, hogy a </w:t>
      </w:r>
      <w:proofErr w:type="spellStart"/>
      <w:r w:rsidRPr="0053238D">
        <w:t>HACS-ok</w:t>
      </w:r>
      <w:proofErr w:type="spellEnd"/>
      <w:r w:rsidRPr="0053238D">
        <w:t xml:space="preserve"> által végzett pályázatkezelői munka milyen minőségű, ennek függvényében mekkora kapacitásokat köt le a kirendeltségeknél a </w:t>
      </w:r>
      <w:proofErr w:type="spellStart"/>
      <w:r w:rsidRPr="0053238D">
        <w:t>mentorálás</w:t>
      </w:r>
      <w:proofErr w:type="spellEnd"/>
      <w:r w:rsidRPr="0053238D">
        <w:t xml:space="preserve"> és ellenőrzés. A megkérdezettek úgy látták, hogy nem sokkal kevesebbet, mintha az MVH maga végezné a pályázatkezelést. </w:t>
      </w:r>
    </w:p>
    <w:p w:rsidR="00025CF9" w:rsidRPr="0053238D" w:rsidRDefault="00025CF9" w:rsidP="00F556CC">
      <w:pPr>
        <w:pStyle w:val="HUNNormal"/>
      </w:pPr>
      <w:proofErr w:type="gramStart"/>
      <w:r w:rsidRPr="0053238D">
        <w:t xml:space="preserve">Akik a kérelemkezelés </w:t>
      </w:r>
      <w:proofErr w:type="spellStart"/>
      <w:r w:rsidRPr="0053238D">
        <w:t>HACS-oknál</w:t>
      </w:r>
      <w:proofErr w:type="spellEnd"/>
      <w:r w:rsidRPr="0053238D">
        <w:t xml:space="preserve"> tartása mellett érvelnek</w:t>
      </w:r>
      <w:r>
        <w:t>,</w:t>
      </w:r>
      <w:r w:rsidRPr="0053238D">
        <w:t xml:space="preserve"> azok az MVH kapacitások szűkösségétől és az 1. körben tapasztalt kudarc megismétlődésétől tartanak (főképpen MVH oldalon), vagy/és azt hangsúlyo</w:t>
      </w:r>
      <w:r w:rsidRPr="0053238D">
        <w:t>z</w:t>
      </w:r>
      <w:r w:rsidRPr="0053238D">
        <w:t xml:space="preserve">zák, hogy a kezdeti nehézségek után a </w:t>
      </w:r>
      <w:proofErr w:type="spellStart"/>
      <w:r w:rsidRPr="0053238D">
        <w:t>HACS-ok</w:t>
      </w:r>
      <w:proofErr w:type="spellEnd"/>
      <w:r w:rsidRPr="0053238D">
        <w:t xml:space="preserve"> többségében kinevelődött egy, a kérelem és pályázatkez</w:t>
      </w:r>
      <w:r w:rsidRPr="0053238D">
        <w:t>e</w:t>
      </w:r>
      <w:r w:rsidRPr="0053238D">
        <w:t>lést megfelelő minőségben és elfogadható idő alatt elvégezni képes munkatársi kör, nem beszélve az ak</w:t>
      </w:r>
      <w:r w:rsidRPr="0053238D">
        <w:t>k</w:t>
      </w:r>
      <w:r w:rsidRPr="0053238D">
        <w:t xml:space="preserve">reditáció feltételeinek kialakításával kapcsolatos költségekről, amelyek csak a </w:t>
      </w:r>
      <w:proofErr w:type="spellStart"/>
      <w:r w:rsidRPr="0053238D">
        <w:t>HACS-oknál</w:t>
      </w:r>
      <w:proofErr w:type="spellEnd"/>
      <w:r w:rsidRPr="0053238D">
        <w:t xml:space="preserve"> akciócsoporto</w:t>
      </w:r>
      <w:r w:rsidRPr="0053238D">
        <w:t>n</w:t>
      </w:r>
      <w:r w:rsidRPr="0053238D">
        <w:t>ként mintegy 4 millió forintos befektetést követeltek meg (ami országos szinten 350-400</w:t>
      </w:r>
      <w:proofErr w:type="gramEnd"/>
      <w:r w:rsidRPr="0053238D">
        <w:t xml:space="preserve"> </w:t>
      </w:r>
      <w:proofErr w:type="gramStart"/>
      <w:r w:rsidRPr="0053238D">
        <w:t>millió</w:t>
      </w:r>
      <w:proofErr w:type="gramEnd"/>
      <w:r w:rsidRPr="0053238D">
        <w:t xml:space="preserve"> forintra rúg). A szellemi és műszaki kapacitások tehát ott vannak az akciócsoportoknál, ezeket kár lenne nem kihasználni, </w:t>
      </w:r>
      <w:r w:rsidRPr="0053238D">
        <w:lastRenderedPageBreak/>
        <w:t>érvelnek ezen álláspont képviselői – értelemszerűen főként HACS oldalon – és hozzáteszik: a delegált fe</w:t>
      </w:r>
      <w:r w:rsidRPr="0053238D">
        <w:t>l</w:t>
      </w:r>
      <w:r w:rsidRPr="0053238D">
        <w:t>adatok ellátása intenzívebb és folyamatosabb kapcsolattartást tesz lehetővé a munkaszervezet és a pote</w:t>
      </w:r>
      <w:r w:rsidRPr="0053238D">
        <w:t>n</w:t>
      </w:r>
      <w:r w:rsidRPr="0053238D">
        <w:t xml:space="preserve">ciális / nyertes kedvezményezettekkel, amely a feladat újbóli központosításával sérülhet. </w:t>
      </w:r>
      <w:r w:rsidRPr="0053238D">
        <w:rPr>
          <w:b/>
        </w:rPr>
        <w:t xml:space="preserve">További érvként merült fel, hogy a </w:t>
      </w:r>
      <w:proofErr w:type="spellStart"/>
      <w:r w:rsidRPr="0053238D">
        <w:rPr>
          <w:b/>
        </w:rPr>
        <w:t>HACS-ok</w:t>
      </w:r>
      <w:proofErr w:type="spellEnd"/>
      <w:r w:rsidRPr="0053238D">
        <w:rPr>
          <w:b/>
        </w:rPr>
        <w:t xml:space="preserve"> sok olyan kérelmező feladatát könnyítették meg, akik a nehezen átlátható eljár</w:t>
      </w:r>
      <w:r w:rsidRPr="0053238D">
        <w:rPr>
          <w:b/>
        </w:rPr>
        <w:t>á</w:t>
      </w:r>
      <w:r w:rsidRPr="0053238D">
        <w:rPr>
          <w:b/>
        </w:rPr>
        <w:t>si rendszerben nem, vagy sikertelenül tudtak volna kérelmet benyújtani. Ezt a segítő tevékenységet a jöv</w:t>
      </w:r>
      <w:r w:rsidRPr="0053238D">
        <w:rPr>
          <w:b/>
        </w:rPr>
        <w:t>ő</w:t>
      </w:r>
      <w:r w:rsidRPr="0053238D">
        <w:rPr>
          <w:b/>
        </w:rPr>
        <w:t>ben az esélyegyenlőség erősítése érdekében inkább fejleszteni, mintsem gyengíteni érdemes.</w:t>
      </w:r>
    </w:p>
    <w:p w:rsidR="00025CF9" w:rsidRPr="0053238D" w:rsidRDefault="00025CF9" w:rsidP="00F556CC">
      <w:pPr>
        <w:pStyle w:val="HUNNormal"/>
      </w:pPr>
      <w:r w:rsidRPr="0053238D">
        <w:t xml:space="preserve">Ezzel szemben azok, akik a delegálás megszüntetését </w:t>
      </w:r>
      <w:proofErr w:type="gramStart"/>
      <w:r w:rsidRPr="0053238D">
        <w:t>tartják</w:t>
      </w:r>
      <w:proofErr w:type="gramEnd"/>
      <w:r w:rsidRPr="0053238D">
        <w:t xml:space="preserve"> célszerűnek úgy látják, hogy a delegálás er</w:t>
      </w:r>
      <w:r w:rsidRPr="0053238D">
        <w:t>ő</w:t>
      </w:r>
      <w:r w:rsidRPr="0053238D">
        <w:t xml:space="preserve">forrás-pazarló, mert két helyen, (az </w:t>
      </w:r>
      <w:proofErr w:type="spellStart"/>
      <w:r w:rsidRPr="0053238D">
        <w:t>MVH-ban</w:t>
      </w:r>
      <w:proofErr w:type="spellEnd"/>
      <w:r w:rsidRPr="0053238D">
        <w:t xml:space="preserve"> és a </w:t>
      </w:r>
      <w:proofErr w:type="spellStart"/>
      <w:r w:rsidRPr="0053238D">
        <w:t>HACS</w:t>
      </w:r>
      <w:r>
        <w:t>-</w:t>
      </w:r>
      <w:r w:rsidRPr="0053238D">
        <w:t>oknál</w:t>
      </w:r>
      <w:proofErr w:type="spellEnd"/>
      <w:r w:rsidRPr="0053238D">
        <w:t xml:space="preserve">) köt le kapacitásokat. Szerintük a pályázatok ügyfélkapun/elektronikusan történő benyújtásával továbbá az informatikai háttér fejlesztésével és az egész rendszer amúgy is feltétlenül kívánatos jelentős egyszerűsítésével az </w:t>
      </w:r>
      <w:proofErr w:type="spellStart"/>
      <w:r w:rsidRPr="0053238D">
        <w:t>MVH-ban</w:t>
      </w:r>
      <w:proofErr w:type="spellEnd"/>
      <w:r w:rsidRPr="0053238D">
        <w:t xml:space="preserve"> ma már megoldható és elf</w:t>
      </w:r>
      <w:r w:rsidRPr="0053238D">
        <w:t>o</w:t>
      </w:r>
      <w:r w:rsidRPr="0053238D">
        <w:t>gadható idő alatt lebonyolítható volna a szakszerű pályázatkezelés, ami azzal a további hozadékkal járna, hogy a jelenleginél nagyobb biztonsággal, az ügyfelek szempontjából kevesebb kockázattal és a felelősség megosztása nélkül történhetne a feladatellátás. A delegált feladatok újraközpontosítása erőforrásokat sz</w:t>
      </w:r>
      <w:r w:rsidRPr="0053238D">
        <w:t>a</w:t>
      </w:r>
      <w:r w:rsidRPr="0053238D">
        <w:t xml:space="preserve">badítana fel a </w:t>
      </w:r>
      <w:proofErr w:type="spellStart"/>
      <w:r w:rsidRPr="0053238D">
        <w:t>HACS</w:t>
      </w:r>
      <w:r>
        <w:t>-</w:t>
      </w:r>
      <w:r w:rsidRPr="0053238D">
        <w:t>oknál</w:t>
      </w:r>
      <w:proofErr w:type="spellEnd"/>
      <w:r w:rsidRPr="0053238D">
        <w:t xml:space="preserve"> a potenciális kedvezményezettek tájékoztatására és a pályázatok elkészítésében való segítségnyújtásra, ami biztosítaná a potenciális/nyertes kedvezményezettekkel való megfelelő mértékű kapcsolattartást.</w:t>
      </w:r>
    </w:p>
    <w:p w:rsidR="00025CF9" w:rsidRPr="0053238D" w:rsidRDefault="00025CF9" w:rsidP="00FC6208">
      <w:pPr>
        <w:pStyle w:val="HUNNormal"/>
      </w:pPr>
      <w:r w:rsidRPr="0053238D">
        <w:t xml:space="preserve">A feltáró munka során egyértelművé vált, hogy a kérelemkezelés feladatainak intézményi meghatározását a teljes folyamat és abban minden érintett intézmény munkájának hatékonyságát feltáró vizsgálat alapján, a </w:t>
      </w:r>
      <w:proofErr w:type="spellStart"/>
      <w:r w:rsidRPr="0053238D">
        <w:t>HACS-ok</w:t>
      </w:r>
      <w:proofErr w:type="spellEnd"/>
      <w:r w:rsidRPr="0053238D">
        <w:t xml:space="preserve"> bevonásával javasolt eldönteni. A döntés nem befolyásolhatja a helyi akciócsoportok 2015-ig tört</w:t>
      </w:r>
      <w:r w:rsidRPr="0053238D">
        <w:t>é</w:t>
      </w:r>
      <w:r w:rsidRPr="0053238D">
        <w:t>nő működését. A módosítások meghatározásánál tekintettel kell lenni arra, hogy a kedvezményezettek helyi akciócsoportokkal történő kapcsolattartása a lehető legkisebb mértékben változzon, a rendszer átláthatós</w:t>
      </w:r>
      <w:r w:rsidRPr="0053238D">
        <w:t>á</w:t>
      </w:r>
      <w:r w:rsidRPr="0053238D">
        <w:t>ga a kedvezményezettek számára ne sérüljön, továbbra is az akciócsoport legyen az ügyféllel első szintű kapcsolattartó, megmaradjon a csoportoknak a már kialakult tanácsadó szerepe.</w:t>
      </w:r>
    </w:p>
    <w:p w:rsidR="00025CF9" w:rsidRPr="0053238D" w:rsidRDefault="00025CF9" w:rsidP="00E50E37">
      <w:pPr>
        <w:pStyle w:val="HUNNormal"/>
      </w:pPr>
      <w:r w:rsidRPr="0053238D">
        <w:t>Akármelyik oldal álláspontját kedvezményezi majd a döntés, feltétlenül szükség van az eddigi tapasztalatok megosztására és arra, hogy az új eljárások kidolgozásakor ezek beépülhessenek. Ez minden érintettre v</w:t>
      </w:r>
      <w:r w:rsidRPr="0053238D">
        <w:t>o</w:t>
      </w:r>
      <w:r w:rsidRPr="0053238D">
        <w:t>natkozóan önértékelési feladatokat is igényel (belső tapasztalat-megosztás) és a szereplők közötti egyezt</w:t>
      </w:r>
      <w:r w:rsidRPr="0053238D">
        <w:t>e</w:t>
      </w:r>
      <w:r w:rsidRPr="0053238D">
        <w:t>tést is szükségessé teszi (az érintettek közötti tapasztalat-megosztás). Előbbi magában foglalhatja az MVH kirendeltségek közötti horizontális egyeztetéseket éppen úgy, mint a központ és a kirendeltségek kapcsol</w:t>
      </w:r>
      <w:r w:rsidRPr="0053238D">
        <w:t>a</w:t>
      </w:r>
      <w:r w:rsidRPr="0053238D">
        <w:t xml:space="preserve">tát, utóbbi MVH-HACS egyeztetést tenne szükségessé, amelynek régiónként összeállított, vegyes összetételű munkacsoportok adhatnának optimális kereteket (pl. régiónként 3-3 fővel, ahová a </w:t>
      </w:r>
      <w:proofErr w:type="spellStart"/>
      <w:r w:rsidRPr="0053238D">
        <w:t>HACS-ok</w:t>
      </w:r>
      <w:proofErr w:type="spellEnd"/>
      <w:r w:rsidRPr="0053238D">
        <w:t xml:space="preserve"> regionális f</w:t>
      </w:r>
      <w:r w:rsidRPr="0053238D">
        <w:t>ó</w:t>
      </w:r>
      <w:r w:rsidRPr="0053238D">
        <w:t>rumai küldenének delegáltakat).</w:t>
      </w:r>
    </w:p>
    <w:p w:rsidR="00025CF9" w:rsidRPr="0053238D" w:rsidRDefault="00025CF9" w:rsidP="00FC6208">
      <w:pPr>
        <w:pStyle w:val="HUNNormal"/>
      </w:pPr>
      <w:proofErr w:type="gramStart"/>
      <w:r w:rsidRPr="0053238D">
        <w:rPr>
          <w:b/>
        </w:rPr>
        <w:t>A feladatok ellátásához – legyen az delegált feladat, hálózatépítés, tervezés vagy projekt generálás – az akciócsoportoknak szükségük van rendszeres (tovább)képzésekre, továbbá interaktív, folyamatsegítők rés</w:t>
      </w:r>
      <w:r w:rsidRPr="0053238D">
        <w:rPr>
          <w:b/>
        </w:rPr>
        <w:t>z</w:t>
      </w:r>
      <w:r w:rsidRPr="0053238D">
        <w:rPr>
          <w:b/>
        </w:rPr>
        <w:t xml:space="preserve">vételével zajló tapasztalatcserékre </w:t>
      </w:r>
      <w:r w:rsidRPr="0053238D">
        <w:t>(</w:t>
      </w:r>
      <w:proofErr w:type="spellStart"/>
      <w:r w:rsidRPr="0053238D">
        <w:t>HACS-ok</w:t>
      </w:r>
      <w:proofErr w:type="spellEnd"/>
      <w:r w:rsidRPr="0053238D">
        <w:t xml:space="preserve"> egymás között és más szervezetekkel), valamint igény szerinti, tematikus képzésekre (beleértve a vezetői készségek fejlesztését, konfliktuskezelést, animációt, stb.). Ez egyrészről a kínálat felé fogalmaz meg igényeket (MNVH, VKSZI), másrészről megköveteli a forrás oldal bi</w:t>
      </w:r>
      <w:r w:rsidRPr="0053238D">
        <w:t>z</w:t>
      </w:r>
      <w:r w:rsidRPr="0053238D">
        <w:t>tosítását (képzéseken, tapasztalat-megosztásokon való részvétel lehetőségének</w:t>
      </w:r>
      <w:proofErr w:type="gramEnd"/>
      <w:r w:rsidRPr="0053238D">
        <w:t xml:space="preserve"> </w:t>
      </w:r>
      <w:proofErr w:type="gramStart"/>
      <w:r w:rsidRPr="0053238D">
        <w:t>biztosítása</w:t>
      </w:r>
      <w:proofErr w:type="gramEnd"/>
      <w:r w:rsidRPr="0053238D">
        <w:t xml:space="preserve"> a </w:t>
      </w:r>
      <w:proofErr w:type="spellStart"/>
      <w:r w:rsidRPr="0053238D">
        <w:t>HACS-ok</w:t>
      </w:r>
      <w:proofErr w:type="spellEnd"/>
      <w:r w:rsidRPr="0053238D">
        <w:t xml:space="preserve"> köl</w:t>
      </w:r>
      <w:r w:rsidRPr="0053238D">
        <w:t>t</w:t>
      </w:r>
      <w:r w:rsidRPr="0053238D">
        <w:t>ségvetésében).</w:t>
      </w:r>
    </w:p>
    <w:p w:rsidR="00025CF9" w:rsidRPr="0053238D" w:rsidRDefault="00025CF9" w:rsidP="00FC6208">
      <w:pPr>
        <w:jc w:val="both"/>
      </w:pPr>
      <w:r w:rsidRPr="0053238D">
        <w:t xml:space="preserve">Azzal, hogy </w:t>
      </w:r>
      <w:proofErr w:type="gramStart"/>
      <w:r w:rsidRPr="0053238D">
        <w:t>2009. szeptemberében</w:t>
      </w:r>
      <w:proofErr w:type="gramEnd"/>
      <w:r w:rsidRPr="0053238D">
        <w:t xml:space="preserve"> a </w:t>
      </w:r>
      <w:proofErr w:type="spellStart"/>
      <w:r w:rsidRPr="0053238D">
        <w:t>HACS-ok</w:t>
      </w:r>
      <w:proofErr w:type="spellEnd"/>
      <w:r w:rsidRPr="0053238D">
        <w:t xml:space="preserve"> feladatkörébe került a kérelem és pályázatkezeléssel kapcs</w:t>
      </w:r>
      <w:r w:rsidRPr="0053238D">
        <w:t>o</w:t>
      </w:r>
      <w:r w:rsidRPr="0053238D">
        <w:t>latos ügyintézés</w:t>
      </w:r>
      <w:r>
        <w:t>,</w:t>
      </w:r>
      <w:r w:rsidRPr="0053238D">
        <w:t xml:space="preserve"> nem általánosan mindenhol ugyan, de nőtt az akciócsoportok és az MVH közötti feszültség aránya és súlya. A </w:t>
      </w:r>
      <w:proofErr w:type="spellStart"/>
      <w:r w:rsidRPr="0053238D">
        <w:t>HACS-ok</w:t>
      </w:r>
      <w:proofErr w:type="spellEnd"/>
      <w:r w:rsidRPr="0053238D">
        <w:t xml:space="preserve"> a jelenlegi szankcionálási rendszer miatt sokkal inkább függelmi, mint partne</w:t>
      </w:r>
      <w:r w:rsidRPr="0053238D">
        <w:t>r</w:t>
      </w:r>
      <w:r w:rsidRPr="0053238D">
        <w:t xml:space="preserve">ségi kapcsolatban vannak az </w:t>
      </w:r>
      <w:proofErr w:type="spellStart"/>
      <w:r w:rsidRPr="0053238D">
        <w:t>MVH-val</w:t>
      </w:r>
      <w:proofErr w:type="spellEnd"/>
      <w:r w:rsidRPr="0053238D">
        <w:t>. Ez a viszony egyes régiók és néhány akciócsoport esetén terheltebb, másutt jól együtt tud működni a két szervezet.</w:t>
      </w:r>
    </w:p>
    <w:p w:rsidR="00025CF9" w:rsidRPr="0053238D" w:rsidRDefault="00025CF9" w:rsidP="001A1D8B">
      <w:pPr>
        <w:pStyle w:val="HUNHeading3"/>
        <w:numPr>
          <w:ilvl w:val="2"/>
          <w:numId w:val="7"/>
        </w:numPr>
        <w:ind w:hanging="1224"/>
      </w:pPr>
      <w:bookmarkStart w:id="10" w:name="_Toc280744859"/>
      <w:r w:rsidRPr="0053238D">
        <w:lastRenderedPageBreak/>
        <w:t>Technikai feltételek megfelelősége</w:t>
      </w:r>
      <w:bookmarkEnd w:id="10"/>
    </w:p>
    <w:p w:rsidR="00025CF9" w:rsidRPr="0053238D" w:rsidRDefault="00025CF9" w:rsidP="00FC6208">
      <w:pPr>
        <w:jc w:val="both"/>
      </w:pPr>
      <w:r w:rsidRPr="0053238D">
        <w:t>A lebonyolítás kritikus infrastruktúrája az IIER rendszer, amelynek részletes elemzését az intézményérték</w:t>
      </w:r>
      <w:r w:rsidRPr="0053238D">
        <w:t>e</w:t>
      </w:r>
      <w:r w:rsidRPr="0053238D">
        <w:t xml:space="preserve">lés keretében végeztük el. A továbbiakban </w:t>
      </w:r>
      <w:proofErr w:type="gramStart"/>
      <w:r w:rsidRPr="0053238D">
        <w:t>a</w:t>
      </w:r>
      <w:proofErr w:type="gramEnd"/>
      <w:r w:rsidRPr="0053238D">
        <w:t xml:space="preserve"> </w:t>
      </w:r>
      <w:proofErr w:type="spellStart"/>
      <w:r w:rsidRPr="0053238D">
        <w:t>III-as</w:t>
      </w:r>
      <w:proofErr w:type="spellEnd"/>
      <w:r w:rsidRPr="0053238D">
        <w:t xml:space="preserve"> (és </w:t>
      </w:r>
      <w:proofErr w:type="spellStart"/>
      <w:r w:rsidRPr="0053238D">
        <w:t>IV-es</w:t>
      </w:r>
      <w:proofErr w:type="spellEnd"/>
      <w:r w:rsidRPr="0053238D">
        <w:t>) tengely lebonyolítási tapasztalatai alapján eg</w:t>
      </w:r>
      <w:r w:rsidRPr="0053238D">
        <w:t>é</w:t>
      </w:r>
      <w:r w:rsidRPr="0053238D">
        <w:t>szítjük ki ezt az elemzést.</w:t>
      </w:r>
    </w:p>
    <w:p w:rsidR="00025CF9" w:rsidRPr="0053238D" w:rsidRDefault="00025CF9" w:rsidP="00FC6208">
      <w:pPr>
        <w:jc w:val="both"/>
      </w:pPr>
      <w:r w:rsidRPr="0053238D">
        <w:t xml:space="preserve">A rendszer alkalmazásával a </w:t>
      </w:r>
      <w:proofErr w:type="spellStart"/>
      <w:r w:rsidRPr="0053238D">
        <w:t>HACS-ok</w:t>
      </w:r>
      <w:proofErr w:type="spellEnd"/>
      <w:r w:rsidRPr="0053238D">
        <w:t xml:space="preserve"> oldal</w:t>
      </w:r>
      <w:r w:rsidR="0044120C">
        <w:t>á</w:t>
      </w:r>
      <w:r w:rsidRPr="0053238D">
        <w:t>ról felmerült problémák valójában abból adódnak, hogy a ren</w:t>
      </w:r>
      <w:r w:rsidRPr="0053238D">
        <w:t>d</w:t>
      </w:r>
      <w:r w:rsidRPr="0053238D">
        <w:t xml:space="preserve">szer </w:t>
      </w:r>
      <w:r w:rsidRPr="0053238D">
        <w:rPr>
          <w:b/>
          <w:bCs/>
        </w:rPr>
        <w:t>a normatív kontrol</w:t>
      </w:r>
      <w:r w:rsidRPr="0053238D">
        <w:t xml:space="preserve"> elvére épített eljárásrendet képezi le. A rendszer így megfelelve az eljárásrendi log</w:t>
      </w:r>
      <w:r w:rsidRPr="0053238D">
        <w:t>i</w:t>
      </w:r>
      <w:r w:rsidRPr="0053238D">
        <w:t xml:space="preserve">kának minimalizálja az ügyintézői beavatkozást. Ez a végrehajtás szempontjából kedvező tulajdonság, de emiatt az eljárásrend és a rendszer, korlátozott mértékben képes a III. és IV. tengelyre jellemző </w:t>
      </w:r>
      <w:r w:rsidRPr="0053238D">
        <w:rPr>
          <w:b/>
          <w:bCs/>
        </w:rPr>
        <w:t>nem norm</w:t>
      </w:r>
      <w:r w:rsidRPr="0053238D">
        <w:rPr>
          <w:b/>
          <w:bCs/>
        </w:rPr>
        <w:t>a</w:t>
      </w:r>
      <w:r w:rsidRPr="0053238D">
        <w:rPr>
          <w:b/>
          <w:bCs/>
        </w:rPr>
        <w:t>tív jellegű fejlesztések</w:t>
      </w:r>
      <w:r w:rsidRPr="0053238D">
        <w:t xml:space="preserve"> hatékony végrehajtására, a gyakorlatban nagyon gyakran felmerülő speciális esetek kezelésére.</w:t>
      </w:r>
    </w:p>
    <w:p w:rsidR="00025CF9" w:rsidRPr="0053238D" w:rsidRDefault="00025CF9" w:rsidP="00FC6208">
      <w:pPr>
        <w:jc w:val="both"/>
      </w:pPr>
      <w:r w:rsidRPr="0053238D">
        <w:t xml:space="preserve">A kérelmek feldolgozásának idejét nyújtja, hogy jelenleg az egyszerű </w:t>
      </w:r>
      <w:r w:rsidRPr="0053238D">
        <w:rPr>
          <w:b/>
          <w:bCs/>
        </w:rPr>
        <w:t>ügyintézői hibák korrigálása</w:t>
      </w:r>
      <w:r w:rsidRPr="0053238D">
        <w:t xml:space="preserve"> is fejlesztői közreműködést igényel. </w:t>
      </w:r>
      <w:r w:rsidR="00401F98">
        <w:t>A</w:t>
      </w:r>
      <w:r w:rsidRPr="0053238D">
        <w:t xml:space="preserve"> rendszer nem támogatja kellő mértékben a</w:t>
      </w:r>
      <w:r w:rsidR="00401F98">
        <w:t>z</w:t>
      </w:r>
      <w:r w:rsidRPr="0053238D">
        <w:t xml:space="preserve"> kevésbé gyakorlott ügyintézők mu</w:t>
      </w:r>
      <w:r w:rsidRPr="0053238D">
        <w:t>n</w:t>
      </w:r>
      <w:r w:rsidRPr="0053238D">
        <w:t>káját, mert a hibaüzenetek csak a hiba tényét jelzik, a hiba helyét nem, így vontatott a hibák megkeresése és javítása.</w:t>
      </w:r>
      <w:r w:rsidR="00401F98">
        <w:t xml:space="preserve"> Továbbá a</w:t>
      </w:r>
      <w:r w:rsidR="00401F98" w:rsidRPr="000741B4">
        <w:t xml:space="preserve"> hiánypótlásokhoz és az elutasításokhoz nem tartalmazza sem a program, sem a hasz</w:t>
      </w:r>
      <w:r w:rsidR="00401F98">
        <w:t>n</w:t>
      </w:r>
      <w:r w:rsidR="00401F98" w:rsidRPr="000741B4">
        <w:t>álati útmutató teljes körűen a korrekt,</w:t>
      </w:r>
      <w:r w:rsidR="00401F98">
        <w:t xml:space="preserve"> </w:t>
      </w:r>
      <w:r w:rsidR="00401F98" w:rsidRPr="000741B4">
        <w:t>jogszabályi hivatkozásokkal ellátott sablonszövegeket.</w:t>
      </w:r>
    </w:p>
    <w:p w:rsidR="00025CF9" w:rsidRPr="0053238D" w:rsidRDefault="00025CF9" w:rsidP="00FC6208">
      <w:pPr>
        <w:jc w:val="both"/>
      </w:pPr>
      <w:r w:rsidRPr="0053238D">
        <w:t xml:space="preserve">A fentiek elsősorban a </w:t>
      </w:r>
      <w:proofErr w:type="spellStart"/>
      <w:r w:rsidRPr="0053238D">
        <w:t>HACS-ok</w:t>
      </w:r>
      <w:proofErr w:type="spellEnd"/>
      <w:r w:rsidRPr="0053238D">
        <w:t xml:space="preserve"> számára okoznak problémát, pont a gyengébb felkészítés és a tapasztala</w:t>
      </w:r>
      <w:r w:rsidRPr="0053238D">
        <w:t>t</w:t>
      </w:r>
      <w:r w:rsidRPr="0053238D">
        <w:t xml:space="preserve">lanság miatt. Természetesen ez elsősorban nem az IIER hibája, de ha a </w:t>
      </w:r>
      <w:proofErr w:type="spellStart"/>
      <w:r w:rsidRPr="0053238D">
        <w:t>HACS-ok</w:t>
      </w:r>
      <w:proofErr w:type="spellEnd"/>
      <w:r w:rsidRPr="0053238D">
        <w:t xml:space="preserve"> kérelemkezelési szerepe megmarad, akkor ezt a felhasználói kör sajátosságait is figyelembe kell venni a rendszer továbbfejlesztés</w:t>
      </w:r>
      <w:r w:rsidRPr="0053238D">
        <w:t>e</w:t>
      </w:r>
      <w:r w:rsidRPr="0053238D">
        <w:t>kor.</w:t>
      </w:r>
    </w:p>
    <w:p w:rsidR="00025CF9" w:rsidRPr="0053238D" w:rsidRDefault="00025CF9" w:rsidP="00FC6208">
      <w:pPr>
        <w:jc w:val="both"/>
      </w:pPr>
      <w:r w:rsidRPr="0053238D">
        <w:t xml:space="preserve">A jogcímekre felhasznált </w:t>
      </w:r>
      <w:r w:rsidRPr="0053238D">
        <w:rPr>
          <w:b/>
          <w:bCs/>
        </w:rPr>
        <w:t>források nyomon követését</w:t>
      </w:r>
      <w:r w:rsidRPr="0053238D">
        <w:t xml:space="preserve"> nehezíti a </w:t>
      </w:r>
      <w:proofErr w:type="spellStart"/>
      <w:r w:rsidRPr="0053238D">
        <w:t>HACS-ok</w:t>
      </w:r>
      <w:proofErr w:type="spellEnd"/>
      <w:r w:rsidRPr="0053238D">
        <w:t xml:space="preserve"> számára, hogy a kifizetési kérelem adatokból nem tudnak lekérdezéseket generálni.</w:t>
      </w:r>
    </w:p>
    <w:p w:rsidR="00025CF9" w:rsidRPr="0053238D" w:rsidRDefault="00025CF9" w:rsidP="00FC6208">
      <w:pPr>
        <w:jc w:val="both"/>
      </w:pPr>
      <w:r w:rsidRPr="0053238D">
        <w:t xml:space="preserve">Az informatikai rendszer hiányossága, hogy nem biztosít az ügyfelek számára </w:t>
      </w:r>
      <w:r w:rsidRPr="0053238D">
        <w:rPr>
          <w:bCs/>
        </w:rPr>
        <w:t xml:space="preserve">lehetőséget arra, hogy </w:t>
      </w:r>
      <w:r w:rsidRPr="0053238D">
        <w:t>a k</w:t>
      </w:r>
      <w:r w:rsidRPr="0053238D">
        <w:t>é</w:t>
      </w:r>
      <w:r w:rsidRPr="0053238D">
        <w:t xml:space="preserve">relmük, </w:t>
      </w:r>
      <w:r w:rsidR="00401F98">
        <w:t xml:space="preserve">pályázatuk </w:t>
      </w:r>
      <w:r w:rsidRPr="0053238D">
        <w:t>státuszáról önállóan tájékozódjanak az interneten keresztül. Ez elősegítené a kifizetési kérelmeknél a hibák csökkentését és mérsékelné az MVH ügyfélszolgálat terheltségét.</w:t>
      </w:r>
    </w:p>
    <w:p w:rsidR="00025CF9" w:rsidRPr="0053238D" w:rsidRDefault="00025CF9" w:rsidP="00FC6208">
      <w:pPr>
        <w:jc w:val="both"/>
      </w:pPr>
      <w:r w:rsidRPr="0053238D">
        <w:t>A támogatási rendeletek megjelenése után rendszerint nem állt elég idő az IIER fejlesztésére, ebből köve</w:t>
      </w:r>
      <w:r w:rsidRPr="0053238D">
        <w:t>t</w:t>
      </w:r>
      <w:r w:rsidRPr="0053238D">
        <w:t>kezően előfordult, hogy a kérelmek beérkezésekor még nem állt rendelkezésre a rögzítéshez szükséges fel</w:t>
      </w:r>
      <w:r w:rsidRPr="0053238D">
        <w:t>ü</w:t>
      </w:r>
      <w:r w:rsidRPr="0053238D">
        <w:t>let, ami csúszást okozott a kérelemkezelésben.</w:t>
      </w:r>
    </w:p>
    <w:p w:rsidR="00025CF9" w:rsidRPr="0053238D" w:rsidRDefault="00025CF9" w:rsidP="00A83648">
      <w:pPr>
        <w:jc w:val="both"/>
      </w:pPr>
      <w:r w:rsidRPr="0053238D">
        <w:t xml:space="preserve">A LEADER helyi akciócsoportok körében végzett kérdőíves felmérés alapján a válaszadók 33%-a szerint a rendszer egyáltalán nem, vagy nagyon kevésbé alkalmas a kérelemkezelés hatékony ellátására. 49% szerint közepes a rendszer használhatósága, 17% jónak tartja az </w:t>
      </w:r>
      <w:proofErr w:type="spellStart"/>
      <w:r w:rsidRPr="0053238D">
        <w:t>IIER-t</w:t>
      </w:r>
      <w:proofErr w:type="spellEnd"/>
      <w:r w:rsidRPr="0053238D">
        <w:t xml:space="preserve">. A válaszokat meglátásunk szerint nem a rendszer alkalmasságára, hanem bevezetésének, fejlesztésének módjára érdemes értelmezni. Megfelelő képzésekkel, átláthatóbb, ergonomikusabb felületekkel, és részletesebb útmutatókkal az elégedettség a </w:t>
      </w:r>
      <w:proofErr w:type="spellStart"/>
      <w:r w:rsidRPr="0053238D">
        <w:t>HACS-ok</w:t>
      </w:r>
      <w:proofErr w:type="spellEnd"/>
      <w:r w:rsidRPr="0053238D">
        <w:t xml:space="preserve"> körében is növelhető lenne.</w:t>
      </w:r>
    </w:p>
    <w:p w:rsidR="00025CF9" w:rsidRDefault="00025CF9" w:rsidP="00A83648">
      <w:pPr>
        <w:jc w:val="both"/>
        <w:rPr>
          <w:bCs/>
          <w:iCs/>
        </w:rPr>
      </w:pPr>
    </w:p>
    <w:p w:rsidR="001A1D8B" w:rsidRDefault="001A1D8B" w:rsidP="00A83648">
      <w:pPr>
        <w:jc w:val="both"/>
        <w:rPr>
          <w:bCs/>
          <w:iCs/>
        </w:rPr>
      </w:pPr>
    </w:p>
    <w:p w:rsidR="001A1D8B" w:rsidRPr="0053238D" w:rsidRDefault="001A1D8B" w:rsidP="00A83648">
      <w:pPr>
        <w:jc w:val="both"/>
        <w:rPr>
          <w:bCs/>
          <w:iCs/>
        </w:rPr>
      </w:pPr>
    </w:p>
    <w:p w:rsidR="00025CF9" w:rsidRPr="0053238D" w:rsidRDefault="00025CF9" w:rsidP="001A1D8B">
      <w:pPr>
        <w:pStyle w:val="HUNHeading3"/>
        <w:numPr>
          <w:ilvl w:val="2"/>
          <w:numId w:val="7"/>
        </w:numPr>
        <w:ind w:hanging="1224"/>
      </w:pPr>
      <w:bookmarkStart w:id="11" w:name="_Toc280744860"/>
      <w:r w:rsidRPr="0053238D">
        <w:lastRenderedPageBreak/>
        <w:t>A helyi akciócsoportok döntési autonómiája</w:t>
      </w:r>
      <w:bookmarkEnd w:id="11"/>
    </w:p>
    <w:p w:rsidR="00025CF9" w:rsidRPr="0053238D" w:rsidRDefault="00025CF9" w:rsidP="00AD50C2">
      <w:pPr>
        <w:pStyle w:val="HUNNormal"/>
      </w:pPr>
      <w:r w:rsidRPr="0053238D">
        <w:rPr>
          <w:b/>
        </w:rPr>
        <w:t xml:space="preserve">A III. tengely végrehajtása során a </w:t>
      </w:r>
      <w:proofErr w:type="spellStart"/>
      <w:r w:rsidRPr="0053238D">
        <w:rPr>
          <w:b/>
        </w:rPr>
        <w:t>HACS-ok</w:t>
      </w:r>
      <w:proofErr w:type="spellEnd"/>
      <w:r w:rsidRPr="0053238D">
        <w:rPr>
          <w:b/>
        </w:rPr>
        <w:t xml:space="preserve"> közreműködésével megvalósuló intézkedések tekintetében az akciócsoportok döntési autonómiája több tényező összetett hatása miatt minimális mértékben érvényesült.</w:t>
      </w:r>
      <w:r w:rsidRPr="0053238D">
        <w:t xml:space="preserve"> A döntési jog a III. tengely esetén a következőkben volt biztosított: </w:t>
      </w:r>
    </w:p>
    <w:p w:rsidR="00025CF9" w:rsidRPr="0053238D" w:rsidRDefault="00025CF9" w:rsidP="00E74DE7">
      <w:pPr>
        <w:pStyle w:val="HUNNormal"/>
        <w:numPr>
          <w:ilvl w:val="0"/>
          <w:numId w:val="34"/>
        </w:numPr>
      </w:pPr>
      <w:r w:rsidRPr="0053238D">
        <w:t xml:space="preserve">az egyes jogcímekre fordítható összes forrás meghatározása, </w:t>
      </w:r>
    </w:p>
    <w:p w:rsidR="00025CF9" w:rsidRPr="0053238D" w:rsidRDefault="00025CF9" w:rsidP="00E74DE7">
      <w:pPr>
        <w:pStyle w:val="HUNNormal"/>
        <w:numPr>
          <w:ilvl w:val="0"/>
          <w:numId w:val="34"/>
        </w:numPr>
      </w:pPr>
      <w:r w:rsidRPr="0053238D">
        <w:t>a HVS</w:t>
      </w:r>
      <w:r w:rsidRPr="0053238D">
        <w:rPr>
          <w:rStyle w:val="FootnoteReference"/>
        </w:rPr>
        <w:footnoteReference w:id="3"/>
      </w:r>
      <w:proofErr w:type="spellStart"/>
      <w:r w:rsidRPr="0053238D">
        <w:t>-hez</w:t>
      </w:r>
      <w:proofErr w:type="spellEnd"/>
      <w:r w:rsidRPr="0053238D">
        <w:t xml:space="preserve"> való illeszkedés vizsgálata (20 pont), </w:t>
      </w:r>
    </w:p>
    <w:p w:rsidR="00025CF9" w:rsidRPr="0053238D" w:rsidRDefault="00025CF9" w:rsidP="00E74DE7">
      <w:pPr>
        <w:pStyle w:val="HUNNormal"/>
        <w:numPr>
          <w:ilvl w:val="0"/>
          <w:numId w:val="34"/>
        </w:numPr>
      </w:pPr>
      <w:r w:rsidRPr="0053238D">
        <w:t>jogcímenként és benyújtási időszakonként a támogatható fejlesztések minimum pontszámának megh</w:t>
      </w:r>
      <w:r w:rsidRPr="0053238D">
        <w:t>a</w:t>
      </w:r>
      <w:r w:rsidRPr="0053238D">
        <w:t xml:space="preserve">tározása, </w:t>
      </w:r>
    </w:p>
    <w:p w:rsidR="00025CF9" w:rsidRPr="0053238D" w:rsidRDefault="00025CF9" w:rsidP="00E74DE7">
      <w:pPr>
        <w:pStyle w:val="HUNNormal"/>
        <w:numPr>
          <w:ilvl w:val="0"/>
          <w:numId w:val="34"/>
        </w:numPr>
      </w:pPr>
      <w:r w:rsidRPr="0053238D">
        <w:t xml:space="preserve">majd a második meghirdetési körtől a támogatás maximum értékének meghatározása jogcímenként. </w:t>
      </w:r>
    </w:p>
    <w:p w:rsidR="00025CF9" w:rsidRPr="0053238D" w:rsidRDefault="00025CF9" w:rsidP="00FC6208">
      <w:pPr>
        <w:pStyle w:val="HUNNormal"/>
      </w:pPr>
    </w:p>
    <w:p w:rsidR="00025CF9" w:rsidRPr="0053238D" w:rsidRDefault="00025CF9" w:rsidP="00FC6208">
      <w:pPr>
        <w:pStyle w:val="HUNNormal"/>
      </w:pPr>
      <w:r w:rsidRPr="0053238D">
        <w:t>Az akciócsoportok helyi vidékfejlesztési stratégiái tartalmazzák a III. tengely nem horizontálisan megvalósuló intézkedéseinek céljait, az azok megvalósítására vonatkozó tevékenységeket, az akciócsoport által megh</w:t>
      </w:r>
      <w:r w:rsidRPr="0053238D">
        <w:t>a</w:t>
      </w:r>
      <w:r w:rsidRPr="0053238D">
        <w:t>tározott tartalommal, mert a tervezési folyamat kezdetekor még nem volt egyértelmű, hogy a III. tengelyes intézkedésekre központilag megalkotott támogatási rendeletek feltételrendszerei alapján lehet kérelmeket benyújtani.</w:t>
      </w:r>
    </w:p>
    <w:p w:rsidR="00025CF9" w:rsidRPr="0053238D" w:rsidRDefault="00025CF9" w:rsidP="00FC6208">
      <w:pPr>
        <w:pStyle w:val="HUNNormal"/>
      </w:pPr>
      <w:r w:rsidRPr="0053238D">
        <w:t xml:space="preserve">A </w:t>
      </w:r>
      <w:r w:rsidRPr="0053238D">
        <w:rPr>
          <w:b/>
          <w:bCs/>
        </w:rPr>
        <w:t>kérelmek kezelésének eljárásrendje és az értékelési rendszere szintén központilag lett leszabályozva</w:t>
      </w:r>
      <w:r w:rsidRPr="0053238D">
        <w:t xml:space="preserve">. A </w:t>
      </w:r>
      <w:proofErr w:type="spellStart"/>
      <w:r w:rsidRPr="0053238D">
        <w:t>HACS-ok</w:t>
      </w:r>
      <w:proofErr w:type="spellEnd"/>
      <w:r w:rsidRPr="0053238D">
        <w:t xml:space="preserve"> minimális mozgásterét a helyi információk, értékelési szempontok megjelenítésére az a 20 adható pont jelentette, amelynek keretében az akciócsoportok a </w:t>
      </w:r>
      <w:proofErr w:type="spellStart"/>
      <w:r w:rsidRPr="0053238D">
        <w:t>HVS-hez</w:t>
      </w:r>
      <w:proofErr w:type="spellEnd"/>
      <w:r w:rsidRPr="0053238D">
        <w:t xml:space="preserve"> való illeszkedést értékelhették. Ugyana</w:t>
      </w:r>
      <w:r w:rsidRPr="0053238D">
        <w:t>k</w:t>
      </w:r>
      <w:r w:rsidRPr="0053238D">
        <w:t>kor ezen a 20 ponton belül is adottak voltak részszempontok, amelyek korlátozták az akciócsoportokat a helyi szempontok érvényesítésében. Így több esetben előfordulhatott, hogy olyan fejlesztések kaptak tám</w:t>
      </w:r>
      <w:r w:rsidRPr="0053238D">
        <w:t>o</w:t>
      </w:r>
      <w:r w:rsidRPr="0053238D">
        <w:t xml:space="preserve">gatást, amelyek egyrészt aránytalanul nagy részét használták fel a térség erőforrásainak, illetve helyi szinten tudottan nem azt a szemléletet és tartalmat testesítették meg, amelyet a partnerség a </w:t>
      </w:r>
      <w:proofErr w:type="spellStart"/>
      <w:r w:rsidRPr="0053238D">
        <w:t>HVS-ben</w:t>
      </w:r>
      <w:proofErr w:type="spellEnd"/>
      <w:r w:rsidRPr="0053238D">
        <w:t xml:space="preserve"> megfoga</w:t>
      </w:r>
      <w:r w:rsidRPr="0053238D">
        <w:t>l</w:t>
      </w:r>
      <w:r w:rsidRPr="0053238D">
        <w:t>mazott.</w:t>
      </w:r>
    </w:p>
    <w:p w:rsidR="00025CF9" w:rsidRPr="0053238D" w:rsidRDefault="00025CF9" w:rsidP="00FC6208">
      <w:pPr>
        <w:pStyle w:val="HUNNormal"/>
      </w:pPr>
      <w:r w:rsidRPr="0053238D">
        <w:t xml:space="preserve">Az akciócsoportok körében készített kérdőíves felmérés és a csoportos és személyes beszélgetések alapján megállapítható, hogy a </w:t>
      </w:r>
      <w:proofErr w:type="spellStart"/>
      <w:r w:rsidRPr="0053238D">
        <w:t>HACS-ok</w:t>
      </w:r>
      <w:proofErr w:type="spellEnd"/>
      <w:r w:rsidRPr="0053238D">
        <w:t xml:space="preserve"> és a HVS szempontjai érvényesítésének mértéke jelentős mértékben nőtt a III. tengely első és második körös kérelemkezelését egymáshoz viszonyítva. Az első körös eljárásrenddel kapcsolatosan a </w:t>
      </w:r>
      <w:proofErr w:type="spellStart"/>
      <w:r w:rsidRPr="0053238D">
        <w:t>HACS-ok</w:t>
      </w:r>
      <w:proofErr w:type="spellEnd"/>
      <w:r w:rsidRPr="0053238D">
        <w:t xml:space="preserve"> 17%-a vélekedett úgy, hogy egyáltalán nem tudott „beleszólni” a kiválasztásba, 30% szerint ez a jogkör elégtelenül alacsony volt. Csupán 18% ítélte ezt a szempontot megfelelőnek.</w:t>
      </w:r>
    </w:p>
    <w:p w:rsidR="00025CF9" w:rsidRPr="0053238D" w:rsidRDefault="00025CF9" w:rsidP="00FC6208">
      <w:pPr>
        <w:pStyle w:val="HUNNormal"/>
      </w:pPr>
      <w:r w:rsidRPr="0053238D">
        <w:t>Ehhez képest a második körben már csak 4% vélekedett úgy, hogy egyáltalán nem tudja érvényesíteni a helyi szempontokat a kiválasztásban, 17% szerint ez a mérték még mindig elégtelenül alacsony. Ebben a körben viszont már 43% vélekedett úgy, hogy megfelelő mértékben érvényesíthetők a HACS és a HVS sze</w:t>
      </w:r>
      <w:r w:rsidRPr="0053238D">
        <w:t>m</w:t>
      </w:r>
      <w:r w:rsidRPr="0053238D">
        <w:t>pontjai a támogatások odaítélése során.</w:t>
      </w:r>
    </w:p>
    <w:p w:rsidR="00025CF9" w:rsidRPr="0053238D" w:rsidRDefault="00025CF9" w:rsidP="00FC6208">
      <w:pPr>
        <w:pStyle w:val="HUNNormal"/>
      </w:pPr>
      <w:r w:rsidRPr="0053238D">
        <w:t>Arra a kérdésre, hogy végrehajtás jelenlegi hazai rendszerében összességében mekkora az akciócsoportok autonómiája, a decentralizáció mértéke, vagyis milyen mértékben érvényesülnek a helyi szándékok a pro</w:t>
      </w:r>
      <w:r w:rsidRPr="0053238D">
        <w:t>g</w:t>
      </w:r>
      <w:r w:rsidRPr="0053238D">
        <w:t>ram működtetését illetően a III. tengely első körére vonatkozóan a válaszadók 17%-a jelezte, hogy egyáltalán nem beszélhetünk decentralizációról, a csoportok a központi irányítás maradéktalan végrehajtására kötel</w:t>
      </w:r>
      <w:r w:rsidRPr="0053238D">
        <w:t>e</w:t>
      </w:r>
      <w:r w:rsidRPr="0053238D">
        <w:t>zettek. További 34% szerint a csoportok autonómiájának szintje nagyon alacsony. 18% szerint a biztosított mozgástér és önállóság szintje megfelelő, 2% szerint kiváló.</w:t>
      </w:r>
    </w:p>
    <w:p w:rsidR="00025CF9" w:rsidRPr="0053238D" w:rsidRDefault="00025CF9" w:rsidP="00FC6208">
      <w:pPr>
        <w:pStyle w:val="HUNNormal"/>
      </w:pPr>
      <w:r w:rsidRPr="0053238D">
        <w:lastRenderedPageBreak/>
        <w:t>A III. tengely második körét vizsgálva a válaszok pozitívabbak, egyértelmű elmozdulás tapasztalható a d</w:t>
      </w:r>
      <w:r w:rsidRPr="0053238D">
        <w:t>e</w:t>
      </w:r>
      <w:r w:rsidRPr="0053238D">
        <w:t>centralizáltabb működés irányába. 7% szerint egyáltalán nem érvényesül a csoportok autonómiája, további 19% szerint ez a szint nagyon alacsony. Ebben a körben már a válaszadók 33%-a döntött úgy, hogy a biztos</w:t>
      </w:r>
      <w:r w:rsidRPr="0053238D">
        <w:t>í</w:t>
      </w:r>
      <w:r w:rsidRPr="0053238D">
        <w:t>tott mozgástér és önállóság szintje megfelelő, 4% szerint kiváló. A IV. tengely vonatkozásában jóval mag</w:t>
      </w:r>
      <w:r w:rsidRPr="0053238D">
        <w:t>a</w:t>
      </w:r>
      <w:r w:rsidRPr="0053238D">
        <w:t>sabb szintű autonómia és nagyobb mozgástér biztosítása valósult meg.</w:t>
      </w:r>
    </w:p>
    <w:p w:rsidR="00025CF9" w:rsidRPr="0053238D" w:rsidRDefault="00025CF9" w:rsidP="001A1D8B">
      <w:pPr>
        <w:pStyle w:val="HUNHeading3"/>
        <w:numPr>
          <w:ilvl w:val="2"/>
          <w:numId w:val="7"/>
        </w:numPr>
        <w:ind w:hanging="1224"/>
      </w:pPr>
      <w:bookmarkStart w:id="12" w:name="_Toc280744861"/>
      <w:r w:rsidRPr="0053238D">
        <w:t>A tengely hatása a vidéken élők életminőségére</w:t>
      </w:r>
      <w:bookmarkEnd w:id="12"/>
    </w:p>
    <w:p w:rsidR="00025CF9" w:rsidRPr="0053238D" w:rsidRDefault="00025CF9" w:rsidP="00FC6208">
      <w:pPr>
        <w:pStyle w:val="HUNNormal"/>
      </w:pPr>
      <w:r w:rsidRPr="0053238D">
        <w:t>A III. és IV. tengely eddigi és várható hatását az életminőségre az egyes intézkedéseknél külön vizsgáljuk a kérdőívek, személyes interjúk és monitoring adatok eredményeinek tükrében.</w:t>
      </w:r>
    </w:p>
    <w:p w:rsidR="00025CF9" w:rsidRPr="0053238D" w:rsidRDefault="00025CF9" w:rsidP="001A485D">
      <w:pPr>
        <w:jc w:val="both"/>
      </w:pPr>
      <w:r w:rsidRPr="0053238D">
        <w:t>Két régió helyi akciócsoportjainak munkaszervezeteivel, a többkritériumos osztályozás eszközének alkalm</w:t>
      </w:r>
      <w:r w:rsidRPr="0053238D">
        <w:t>a</w:t>
      </w:r>
      <w:r w:rsidRPr="0053238D">
        <w:t>zásával, csoportmunka keretében vizsgáltuk az életminőség alábbi hét összetevőjének a Program hatására elért változásait:</w:t>
      </w:r>
    </w:p>
    <w:p w:rsidR="00025CF9" w:rsidRPr="0053238D" w:rsidRDefault="00025CF9" w:rsidP="00E74DE7">
      <w:pPr>
        <w:numPr>
          <w:ilvl w:val="0"/>
          <w:numId w:val="33"/>
        </w:numPr>
        <w:jc w:val="both"/>
      </w:pPr>
      <w:r w:rsidRPr="0053238D">
        <w:t>helyi kormányzás (helyi döntéshozás átláthatósága, a bevonás mértéke, szélesebb körű partners</w:t>
      </w:r>
      <w:r w:rsidRPr="0053238D">
        <w:t>é</w:t>
      </w:r>
      <w:r w:rsidRPr="0053238D">
        <w:t>gek létrejötte);</w:t>
      </w:r>
    </w:p>
    <w:p w:rsidR="00025CF9" w:rsidRPr="0053238D" w:rsidRDefault="00025CF9" w:rsidP="00E74DE7">
      <w:pPr>
        <w:numPr>
          <w:ilvl w:val="0"/>
          <w:numId w:val="33"/>
        </w:numPr>
        <w:jc w:val="both"/>
      </w:pPr>
      <w:r w:rsidRPr="0053238D">
        <w:t>többszintű kormányzás (decentralizáció mértéke, különböző döntéshozók közötti koordináció szin</w:t>
      </w:r>
      <w:r w:rsidRPr="0053238D">
        <w:t>t</w:t>
      </w:r>
      <w:r w:rsidRPr="0053238D">
        <w:t>je);</w:t>
      </w:r>
    </w:p>
    <w:p w:rsidR="00025CF9" w:rsidRPr="0053238D" w:rsidRDefault="00025CF9" w:rsidP="00E74DE7">
      <w:pPr>
        <w:numPr>
          <w:ilvl w:val="0"/>
          <w:numId w:val="33"/>
        </w:numPr>
        <w:jc w:val="both"/>
      </w:pPr>
      <w:r w:rsidRPr="0053238D">
        <w:t>társadalmi tőke (helyi identitás és összetartozás erősödése, hálózati kapcsolatok és nyitottság er</w:t>
      </w:r>
      <w:r w:rsidRPr="0053238D">
        <w:t>ő</w:t>
      </w:r>
      <w:r w:rsidRPr="0053238D">
        <w:t>södése);</w:t>
      </w:r>
    </w:p>
    <w:p w:rsidR="00025CF9" w:rsidRPr="0053238D" w:rsidRDefault="00025CF9" w:rsidP="00E74DE7">
      <w:pPr>
        <w:numPr>
          <w:ilvl w:val="0"/>
          <w:numId w:val="33"/>
        </w:numPr>
        <w:jc w:val="both"/>
      </w:pPr>
      <w:r w:rsidRPr="0053238D">
        <w:t>kulturális tőke (tárgyiasult és nem tárgyiasult kulturális értékek, vonzerő);</w:t>
      </w:r>
    </w:p>
    <w:p w:rsidR="00025CF9" w:rsidRPr="0053238D" w:rsidRDefault="00025CF9" w:rsidP="00E74DE7">
      <w:pPr>
        <w:numPr>
          <w:ilvl w:val="0"/>
          <w:numId w:val="33"/>
        </w:numPr>
        <w:jc w:val="both"/>
      </w:pPr>
      <w:r w:rsidRPr="0053238D">
        <w:t>környezeti állapot (környezeti szolgáltatások, állapot, szemlélet, vonzerő alakulása);</w:t>
      </w:r>
    </w:p>
    <w:p w:rsidR="00025CF9" w:rsidRPr="0053238D" w:rsidRDefault="00025CF9" w:rsidP="00E74DE7">
      <w:pPr>
        <w:numPr>
          <w:ilvl w:val="0"/>
          <w:numId w:val="33"/>
        </w:numPr>
        <w:jc w:val="both"/>
      </w:pPr>
      <w:r w:rsidRPr="0053238D">
        <w:t>élhetőség (alapvető szolgáltatások és infrastruktúra elérhetősége, munka – élet egyensúly, munk</w:t>
      </w:r>
      <w:r w:rsidRPr="0053238D">
        <w:t>a</w:t>
      </w:r>
      <w:r w:rsidRPr="0053238D">
        <w:t>körülmények alakulása);</w:t>
      </w:r>
    </w:p>
    <w:p w:rsidR="00025CF9" w:rsidRPr="0053238D" w:rsidRDefault="00025CF9" w:rsidP="00E74DE7">
      <w:pPr>
        <w:numPr>
          <w:ilvl w:val="0"/>
          <w:numId w:val="33"/>
        </w:numPr>
        <w:jc w:val="both"/>
      </w:pPr>
      <w:r w:rsidRPr="0053238D">
        <w:t>megélhetés (humán tőke fejlődése, társadalmi, gazdasági teljesítmény);</w:t>
      </w:r>
    </w:p>
    <w:p w:rsidR="00025CF9" w:rsidRPr="0053238D" w:rsidRDefault="00025CF9" w:rsidP="001A485D">
      <w:pPr>
        <w:jc w:val="both"/>
      </w:pPr>
      <w:r w:rsidRPr="0053238D">
        <w:t>A fókuszcsoport résztvevői kisebb csoportokban először egyéni véleményük alapján, 10-es skálán értékelték a hét kritérium Program előtti és a Program befejezésekor várható szintjét, a saját akcióterületükre vona</w:t>
      </w:r>
      <w:r w:rsidRPr="0053238D">
        <w:t>t</w:t>
      </w:r>
      <w:r w:rsidRPr="0053238D">
        <w:t>koztatva. Mindenkinek alkalma nyílt az egyes kritériumok értékeléséhez figyelembe vett szempontok, ere</w:t>
      </w:r>
      <w:r w:rsidRPr="0053238D">
        <w:t>d</w:t>
      </w:r>
      <w:r w:rsidRPr="0053238D">
        <w:t>mények és problémák csoportos megtárgyalására, ezután egyénileg történt az osztályozás. A csoportmunka végén az egyénileg adott pontszámokból számítottuk ki a régióra vonatkoztatható átlagot. Mind a múltbéli állapot, mind pedig a várható hatás megítélése jelentős szubjektivitást hordoz. A vélemények és a pon</w:t>
      </w:r>
      <w:r w:rsidRPr="0053238D">
        <w:t>t</w:t>
      </w:r>
      <w:r w:rsidRPr="0053238D">
        <w:t>számok csoportos megbeszélése finomította és gazdagította az egyéni elképzeléseket.</w:t>
      </w:r>
    </w:p>
    <w:p w:rsidR="00025CF9" w:rsidRPr="0053238D" w:rsidRDefault="00025CF9" w:rsidP="008D446B">
      <w:pPr>
        <w:jc w:val="both"/>
      </w:pPr>
      <w:r w:rsidRPr="0053238D">
        <w:t>A két régióban kialakult eredmény nem összehasonlítható. Az egyik régióban a program hatására a legn</w:t>
      </w:r>
      <w:r w:rsidRPr="0053238D">
        <w:t>a</w:t>
      </w:r>
      <w:r w:rsidRPr="0053238D">
        <w:t>gyobb mértékű változást a kulturális tőke, társadalmi tőke és helyi kormányzás tekintetében prognosztizá</w:t>
      </w:r>
      <w:r w:rsidRPr="0053238D">
        <w:t>l</w:t>
      </w:r>
      <w:r w:rsidRPr="0053238D">
        <w:t>ták a csoportok. A helyi szereplők közötti kapcsolatrendszer, a helyi társadalom „szövetének” és az ott élők térségi identitásának és összetartozásának erősödését, valamint a helyi kormányzás átláthatóságának és az érintettek felé történő nyitását a résztvevők inkább a partnerség létrehozásának és működtetésének, a k</w:t>
      </w:r>
      <w:r w:rsidRPr="0053238D">
        <w:t>ö</w:t>
      </w:r>
      <w:r w:rsidRPr="0053238D">
        <w:t xml:space="preserve">zös munkának tulajdonították, kevésbé a megvalósított, vagy tervezett fejlesztéseknek (ehhez hozzájárult, hogy a LEADER tengely keretén belül még nem kezdődött meg a megvalósítás). </w:t>
      </w:r>
    </w:p>
    <w:p w:rsidR="00025CF9" w:rsidRPr="0053238D" w:rsidRDefault="00025CF9" w:rsidP="008D446B">
      <w:pPr>
        <w:jc w:val="both"/>
      </w:pPr>
      <w:r w:rsidRPr="0053238D">
        <w:t>A társadalmi tőke gyarapodását segítette a tervezés során megvalósult széleskörű mozgósítás, a működt</w:t>
      </w:r>
      <w:r w:rsidRPr="0053238D">
        <w:t>e</w:t>
      </w:r>
      <w:r w:rsidRPr="0053238D">
        <w:t>tés kapcsán sokhelyütt rendszeressé váló találkozások, a munkaszervezet és az akciócsoport növekvő helyi ismertsége és elfogadottsága. A közös munka során létrejöttek olyan csoportok, közösségek, akik képesek együtt dolgozni. A civil és vállalkozói szféra bevonásával csökkent a közszféra súlya, szélesebb körű társ</w:t>
      </w:r>
      <w:r w:rsidRPr="0053238D">
        <w:t>a</w:t>
      </w:r>
      <w:r w:rsidRPr="0053238D">
        <w:lastRenderedPageBreak/>
        <w:t xml:space="preserve">dalmi együttműködés kezdődött. Lassan ugyan, de megkezdődött a </w:t>
      </w:r>
      <w:proofErr w:type="spellStart"/>
      <w:r w:rsidRPr="0053238D">
        <w:t>HACS-ok</w:t>
      </w:r>
      <w:proofErr w:type="spellEnd"/>
      <w:r w:rsidRPr="0053238D">
        <w:t xml:space="preserve"> közötti szomszédolás, hálóz</w:t>
      </w:r>
      <w:r w:rsidRPr="0053238D">
        <w:t>a</w:t>
      </w:r>
      <w:r w:rsidRPr="0053238D">
        <w:t>tosodás, egymástól tanulás. Új civil és vállalkozói kapcsolatok kezdenek kialakulni, közös projektek alaku</w:t>
      </w:r>
      <w:r w:rsidRPr="0053238D">
        <w:t>l</w:t>
      </w:r>
      <w:r w:rsidRPr="0053238D">
        <w:t>nak (pl</w:t>
      </w:r>
      <w:r>
        <w:t>.</w:t>
      </w:r>
      <w:r w:rsidRPr="0053238D">
        <w:t xml:space="preserve"> közös eszközbeszerzés, megjelenés, rendezvények, helyi termék klaszterek), erősödik a lokálpatri</w:t>
      </w:r>
      <w:r w:rsidRPr="0053238D">
        <w:t>o</w:t>
      </w:r>
      <w:r w:rsidRPr="0053238D">
        <w:t xml:space="preserve">tizmus, amelyet a falumegújítási és örökségvédelmi projektek nagyban segítik. A </w:t>
      </w:r>
      <w:proofErr w:type="spellStart"/>
      <w:r w:rsidRPr="0053238D">
        <w:t>HACS-ok</w:t>
      </w:r>
      <w:proofErr w:type="spellEnd"/>
      <w:r w:rsidRPr="0053238D">
        <w:t xml:space="preserve"> adminisztratív leterhelése és az elhúzódó kérelemkezelés lassítja ezt a folyamatot</w:t>
      </w:r>
      <w:r>
        <w:t>.</w:t>
      </w:r>
    </w:p>
    <w:p w:rsidR="00025CF9" w:rsidRPr="0053238D" w:rsidRDefault="00025CF9" w:rsidP="008D446B">
      <w:pPr>
        <w:jc w:val="both"/>
      </w:pPr>
      <w:r w:rsidRPr="0053238D">
        <w:t>A kulturális tőke gyarapodását főként a falumegújítás és örökségvédelem intézkedés eredményeként me</w:t>
      </w:r>
      <w:r w:rsidRPr="0053238D">
        <w:t>g</w:t>
      </w:r>
      <w:r w:rsidRPr="0053238D">
        <w:t>valósuló fejlesztések, valamint a megújult épületek, településrészek által kínált további kulturális lehetős</w:t>
      </w:r>
      <w:r w:rsidRPr="0053238D">
        <w:t>é</w:t>
      </w:r>
      <w:r w:rsidRPr="0053238D">
        <w:t>gekben látták a résztvevők. Ugyanakkor lényeges elem a helyi kultúra ápolásában a különféle hagyományő</w:t>
      </w:r>
      <w:r w:rsidRPr="0053238D">
        <w:t>r</w:t>
      </w:r>
      <w:r w:rsidRPr="0053238D">
        <w:t>ző tevékenységek és a többnyire rendszeressé váló rendezvények, amelyek a IV. tengely forrásaiból valósu</w:t>
      </w:r>
      <w:r w:rsidRPr="0053238D">
        <w:t>l</w:t>
      </w:r>
      <w:r w:rsidRPr="0053238D">
        <w:t xml:space="preserve">hatnak meg. </w:t>
      </w:r>
    </w:p>
    <w:p w:rsidR="00025CF9" w:rsidRPr="0053238D" w:rsidRDefault="00025CF9" w:rsidP="00E85CA2">
      <w:pPr>
        <w:jc w:val="both"/>
      </w:pPr>
      <w:r w:rsidRPr="0053238D">
        <w:rPr>
          <w:b/>
        </w:rPr>
        <w:t>Mindkét fókuszcsoportban mind az alapállapotot, mind pedig a várhatóan elért változást tekintve a helyi kormányzás és a többszintű kormányzás szintjének megítélése a legkedvezőtlenebb</w:t>
      </w:r>
      <w:r w:rsidRPr="0053238D">
        <w:t>. A csoportok az inté</w:t>
      </w:r>
      <w:r w:rsidRPr="0053238D">
        <w:t>z</w:t>
      </w:r>
      <w:r w:rsidRPr="0053238D">
        <w:t>mények közötti koordináció javítását nagymértékben a saját hatáskörüket meghaladó, rajtuk kívülálló k</w:t>
      </w:r>
      <w:r w:rsidRPr="0053238D">
        <w:t>ö</w:t>
      </w:r>
      <w:r w:rsidRPr="0053238D">
        <w:t>rülménynek tekintik és az adott pontok alapján nem bíznak az áttörésben.</w:t>
      </w:r>
    </w:p>
    <w:p w:rsidR="00025CF9" w:rsidRPr="0053238D" w:rsidRDefault="00025CF9" w:rsidP="008D446B">
      <w:pPr>
        <w:jc w:val="both"/>
      </w:pPr>
      <w:r w:rsidRPr="0053238D">
        <w:t>A Program megélhetésre gyakorolt hatását a megvalósítás jelenlegi stádiumában nehéz értékelni. A monito</w:t>
      </w:r>
      <w:r w:rsidRPr="0053238D">
        <w:t>r</w:t>
      </w:r>
      <w:r w:rsidRPr="0053238D">
        <w:t xml:space="preserve">ing adatbázisban a </w:t>
      </w:r>
      <w:proofErr w:type="spellStart"/>
      <w:r w:rsidRPr="0053238D">
        <w:t>mikrovállalkozások</w:t>
      </w:r>
      <w:proofErr w:type="spellEnd"/>
      <w:r w:rsidRPr="0053238D">
        <w:t xml:space="preserve">, a </w:t>
      </w:r>
      <w:proofErr w:type="gramStart"/>
      <w:r w:rsidRPr="0053238D">
        <w:t>turizmus fejlesztés</w:t>
      </w:r>
      <w:proofErr w:type="gramEnd"/>
      <w:r w:rsidRPr="0053238D">
        <w:t xml:space="preserve"> és a falumegújítás intézkedéshez van adat a 2009-ben létrehozott munkahelyek számára (318 db, 27 db és 249,5 db). A monitoring adatbázis azonban nem tartalmazza teljes körűen a támogatott kérelmeket.</w:t>
      </w:r>
    </w:p>
    <w:p w:rsidR="00025CF9" w:rsidRPr="0053238D" w:rsidRDefault="00025CF9" w:rsidP="008D446B">
      <w:pPr>
        <w:jc w:val="both"/>
      </w:pPr>
      <w:r w:rsidRPr="0053238D">
        <w:t xml:space="preserve">A fókuszcsoportok közül a nehezebb gazdasági helyzetben lévő keleti országrészben tartott </w:t>
      </w:r>
      <w:proofErr w:type="spellStart"/>
      <w:r w:rsidRPr="0053238D">
        <w:t>workshopon</w:t>
      </w:r>
      <w:proofErr w:type="spellEnd"/>
      <w:r w:rsidRPr="0053238D">
        <w:t xml:space="preserve"> a kezdeti állapotot jóval kedvezőtlenebbnek ítélték a résztvevők, mint a dunántúli régióban. A Program hatását ugyanakkor ebben a régióban jelentősebbnek prognosztizálják. Mindkét fókuszcsoportban elhangzott, hogy a </w:t>
      </w:r>
      <w:proofErr w:type="spellStart"/>
      <w:r w:rsidRPr="0053238D">
        <w:t>mikrovállalkozások</w:t>
      </w:r>
      <w:proofErr w:type="spellEnd"/>
      <w:r w:rsidRPr="0053238D">
        <w:t xml:space="preserve"> és a turizmus fejlesztése intézkedésnek a források alacsony nagyságrendje ellenére lesznek foglalkoztatási hatásai. Többen említették, hogy figyelemmel kísérik a létrehozott és megtartott munkahelyek számát. 39, 74 és 66 új munkahely létrehozása került említésre a munkacsoport vezetők á</w:t>
      </w:r>
      <w:r w:rsidRPr="0053238D">
        <w:t>l</w:t>
      </w:r>
      <w:r w:rsidRPr="0053238D">
        <w:t>tal. Termelési kapacitás növekedésére, újszerű vállalkozások megjelenésére nyújt lehetőséget a két intézk</w:t>
      </w:r>
      <w:r w:rsidRPr="0053238D">
        <w:t>e</w:t>
      </w:r>
      <w:r w:rsidRPr="0053238D">
        <w:t xml:space="preserve">dés. Az előleg hiánya és az elhúzódó kérelemkezelés azonban lerontja az intézkedések gazdasági hatását, több esetben csődhelyzetbe sodorja a támogatásért folyamodó vállalkozásokat. </w:t>
      </w:r>
      <w:r w:rsidRPr="0053238D">
        <w:rPr>
          <w:b/>
        </w:rPr>
        <w:t>A gazdasági hatás a vél</w:t>
      </w:r>
      <w:r w:rsidRPr="0053238D">
        <w:rPr>
          <w:b/>
        </w:rPr>
        <w:t>e</w:t>
      </w:r>
      <w:r w:rsidRPr="0053238D">
        <w:rPr>
          <w:b/>
        </w:rPr>
        <w:t>mények szerint inkább vállalkozási szinten érvényesül, jelentős térségi hatásról nem beszélhetünk.</w:t>
      </w:r>
    </w:p>
    <w:p w:rsidR="00025CF9" w:rsidRPr="0053238D" w:rsidRDefault="00025CF9" w:rsidP="008D446B">
      <w:pPr>
        <w:jc w:val="both"/>
      </w:pPr>
      <w:r w:rsidRPr="0053238D">
        <w:rPr>
          <w:b/>
        </w:rPr>
        <w:t xml:space="preserve">A kapott információk alapján a vállalkozói készségek, a rugalmasság, az </w:t>
      </w:r>
      <w:proofErr w:type="spellStart"/>
      <w:r w:rsidRPr="0053238D">
        <w:rPr>
          <w:b/>
        </w:rPr>
        <w:t>innovativitás</w:t>
      </w:r>
      <w:proofErr w:type="spellEnd"/>
      <w:r w:rsidRPr="0053238D">
        <w:rPr>
          <w:b/>
        </w:rPr>
        <w:t xml:space="preserve"> nem nőtt számottev</w:t>
      </w:r>
      <w:r w:rsidRPr="0053238D">
        <w:rPr>
          <w:b/>
        </w:rPr>
        <w:t>ő</w:t>
      </w:r>
      <w:r w:rsidRPr="0053238D">
        <w:rPr>
          <w:b/>
        </w:rPr>
        <w:t>en a Program hatására, mert ilyen típusú segítséget nem kaptak a vállalkozások</w:t>
      </w:r>
      <w:r w:rsidRPr="0053238D">
        <w:t>.</w:t>
      </w:r>
    </w:p>
    <w:p w:rsidR="00025CF9" w:rsidRPr="0053238D" w:rsidRDefault="00025CF9" w:rsidP="008D446B">
      <w:pPr>
        <w:jc w:val="both"/>
      </w:pPr>
      <w:r w:rsidRPr="0053238D">
        <w:rPr>
          <w:b/>
        </w:rPr>
        <w:t>A több szektort érintő fejlesztések sem jellemzők.</w:t>
      </w:r>
      <w:r w:rsidRPr="0053238D">
        <w:t xml:space="preserve"> </w:t>
      </w:r>
      <w:r w:rsidRPr="0053238D">
        <w:rPr>
          <w:b/>
        </w:rPr>
        <w:t>Nőtt viszont a vállalkozások közötti együttműködés</w:t>
      </w:r>
      <w:r w:rsidRPr="0053238D">
        <w:t xml:space="preserve"> (pl. helyi vállalkozások együttműködéséből generál kivitelező csapat alakult), a kapcsolati tőke gyarapodásából több gazdasági együttműködés jött létre, olyanra is akad példa, hogy a vállalkozók azzal, hogy megismerték egymást, egymás termékeit, anyagait, szolgáltatásait használják, fejlesztéseiket úgy alakítják, hogy a kiszor</w:t>
      </w:r>
      <w:r w:rsidRPr="0053238D">
        <w:t>í</w:t>
      </w:r>
      <w:r w:rsidRPr="0053238D">
        <w:t xml:space="preserve">tó hatás helyett inkább az egymásra építés érvényesüljön. </w:t>
      </w:r>
      <w:r w:rsidRPr="0053238D">
        <w:rPr>
          <w:b/>
        </w:rPr>
        <w:t xml:space="preserve">A vállalkozások a </w:t>
      </w:r>
      <w:proofErr w:type="spellStart"/>
      <w:r w:rsidRPr="0053238D">
        <w:rPr>
          <w:b/>
        </w:rPr>
        <w:t>LEADER-rel</w:t>
      </w:r>
      <w:proofErr w:type="spellEnd"/>
      <w:r w:rsidRPr="0053238D">
        <w:rPr>
          <w:b/>
        </w:rPr>
        <w:t xml:space="preserve"> „közelebb kerültek a forrásokhoz”</w:t>
      </w:r>
      <w:r w:rsidRPr="0053238D">
        <w:t>, segítséggel megtanulják, hogyan vegyék igénybe azokat, mindez úgy történik, hogy érvényesül a helyi együttműködés és partnerség szemléletformáló ereje.</w:t>
      </w:r>
    </w:p>
    <w:p w:rsidR="00025CF9" w:rsidRPr="0053238D" w:rsidRDefault="00025CF9" w:rsidP="008D446B">
      <w:pPr>
        <w:jc w:val="both"/>
      </w:pPr>
      <w:r w:rsidRPr="0053238D">
        <w:t xml:space="preserve">A </w:t>
      </w:r>
      <w:proofErr w:type="spellStart"/>
      <w:r w:rsidRPr="0053238D">
        <w:t>workshopok</w:t>
      </w:r>
      <w:proofErr w:type="spellEnd"/>
      <w:r w:rsidRPr="0053238D">
        <w:t xml:space="preserve"> legfontosabb tapasztalata, hogy a </w:t>
      </w:r>
      <w:proofErr w:type="spellStart"/>
      <w:r w:rsidRPr="0053238D">
        <w:t>HACS-ok</w:t>
      </w:r>
      <w:proofErr w:type="spellEnd"/>
      <w:r w:rsidRPr="0053238D">
        <w:t xml:space="preserve"> számára új volt a tevékenységük </w:t>
      </w:r>
      <w:proofErr w:type="gramStart"/>
      <w:r w:rsidRPr="0053238D">
        <w:t>ezen</w:t>
      </w:r>
      <w:proofErr w:type="gramEnd"/>
      <w:r w:rsidRPr="0053238D">
        <w:t xml:space="preserve"> szempontok szerinti és ilyen eszközökkel történő vizsgálata. </w:t>
      </w:r>
      <w:r w:rsidRPr="0053238D">
        <w:rPr>
          <w:b/>
        </w:rPr>
        <w:t>A csoportok határozott véleménye, hogy szükség lenne e</w:t>
      </w:r>
      <w:r w:rsidRPr="0053238D">
        <w:rPr>
          <w:b/>
        </w:rPr>
        <w:t>h</w:t>
      </w:r>
      <w:r w:rsidRPr="0053238D">
        <w:rPr>
          <w:b/>
        </w:rPr>
        <w:t xml:space="preserve">hez hasonló, a munkájuk önálló értékelését segítő eszközök képzések, </w:t>
      </w:r>
      <w:proofErr w:type="spellStart"/>
      <w:r w:rsidRPr="0053238D">
        <w:rPr>
          <w:b/>
        </w:rPr>
        <w:t>workshopok</w:t>
      </w:r>
      <w:proofErr w:type="spellEnd"/>
      <w:r w:rsidRPr="0053238D">
        <w:rPr>
          <w:b/>
        </w:rPr>
        <w:t xml:space="preserve"> formájában történő els</w:t>
      </w:r>
      <w:r w:rsidRPr="0053238D">
        <w:rPr>
          <w:b/>
        </w:rPr>
        <w:t>a</w:t>
      </w:r>
      <w:r w:rsidRPr="0053238D">
        <w:rPr>
          <w:b/>
        </w:rPr>
        <w:t xml:space="preserve">játítására. </w:t>
      </w:r>
      <w:r w:rsidRPr="0053238D">
        <w:t>A tapasztalatok, ötletek, információk cseréjét, a közös tanulást szolgáló fórumokra. Az eddigi t</w:t>
      </w:r>
      <w:r w:rsidRPr="0053238D">
        <w:t>e</w:t>
      </w:r>
      <w:r w:rsidRPr="0053238D">
        <w:t>vékenységük a korábbi LEADER tapasztalattal és elhivatott, tapasztalt vezetővel rendelkező kevés HACS kivételével, jobbára a kérelemkezelésre szűkült. Sok résztvevőben a fókuszcsoport segített realizálni az e</w:t>
      </w:r>
      <w:r w:rsidRPr="0053238D">
        <w:t>d</w:t>
      </w:r>
      <w:r w:rsidRPr="0053238D">
        <w:lastRenderedPageBreak/>
        <w:t>digi megtett erőfeszítések eredményeit, amelyre korábban ilyen formában nem, vagy alig volt eszköz és alk</w:t>
      </w:r>
      <w:r w:rsidRPr="0053238D">
        <w:t>a</w:t>
      </w:r>
      <w:r w:rsidRPr="0053238D">
        <w:t>lom.</w:t>
      </w:r>
    </w:p>
    <w:p w:rsidR="00025CF9" w:rsidRPr="0053238D" w:rsidRDefault="00025CF9" w:rsidP="0098525A">
      <w:pPr>
        <w:pStyle w:val="HUNHeading3"/>
        <w:numPr>
          <w:ilvl w:val="2"/>
          <w:numId w:val="7"/>
        </w:numPr>
        <w:ind w:hanging="1224"/>
      </w:pPr>
      <w:bookmarkStart w:id="13" w:name="_Toc280744862"/>
      <w:r w:rsidRPr="0053238D">
        <w:t>Nem mezőgazdasági tevékenységgé történő diverzifikálás (311. intézkedés)</w:t>
      </w:r>
      <w:bookmarkEnd w:id="13"/>
    </w:p>
    <w:p w:rsidR="00025CF9" w:rsidRPr="0053238D" w:rsidRDefault="00025CF9" w:rsidP="00DB51A5">
      <w:pPr>
        <w:jc w:val="both"/>
      </w:pPr>
      <w:r w:rsidRPr="0053238D">
        <w:rPr>
          <w:b/>
        </w:rPr>
        <w:t>Az intézkedés elsődleges célja a mezőgazdaságból élő vidéki lakosság jövedelemtermelő képességének javítása, valamint az olyan agrárágazaton kívüli munkahelyek megteremtése és megtartása, amelyek hozz</w:t>
      </w:r>
      <w:r w:rsidRPr="0053238D">
        <w:rPr>
          <w:b/>
        </w:rPr>
        <w:t>á</w:t>
      </w:r>
      <w:r w:rsidRPr="0053238D">
        <w:rPr>
          <w:b/>
        </w:rPr>
        <w:t>járulhatnak a vidéki területekről való elvándorlás visszaszorításához és a vidéki életkörülmények javítás</w:t>
      </w:r>
      <w:r w:rsidRPr="0053238D">
        <w:rPr>
          <w:b/>
        </w:rPr>
        <w:t>á</w:t>
      </w:r>
      <w:r w:rsidRPr="0053238D">
        <w:rPr>
          <w:b/>
        </w:rPr>
        <w:t>hoz</w:t>
      </w:r>
      <w:r w:rsidRPr="0053238D">
        <w:t>. Célja továbbá, hogy ösztönözze a mezőgazdaságból származó jövedelemmel rendelkező háztartások termelő és szolgáltató tevékenységeinek kialakítását, bővítését és támogassa a helyben előállított termékek értékesítését.</w:t>
      </w:r>
    </w:p>
    <w:p w:rsidR="00025CF9" w:rsidRPr="0053238D" w:rsidRDefault="00025CF9" w:rsidP="00DB51A5">
      <w:pPr>
        <w:jc w:val="both"/>
      </w:pPr>
      <w:r w:rsidRPr="0053238D">
        <w:t>Az intézkedés 2010. június 30-ig nem indult el. Az eredetileg az intézkedésre allokált források jelenleg is rendelkezésre állnak.</w:t>
      </w:r>
    </w:p>
    <w:p w:rsidR="00025CF9" w:rsidRPr="0053238D" w:rsidRDefault="00025CF9" w:rsidP="00DB51A5">
      <w:pPr>
        <w:jc w:val="both"/>
        <w:rPr>
          <w:iCs/>
          <w:szCs w:val="22"/>
        </w:rPr>
      </w:pPr>
      <w:r w:rsidRPr="0053238D">
        <w:rPr>
          <w:iCs/>
          <w:szCs w:val="22"/>
        </w:rPr>
        <w:t>A következő táblázat szemlélteti a jogcím pénzügyi kereteit:</w:t>
      </w: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5071"/>
        <w:gridCol w:w="1539"/>
      </w:tblGrid>
      <w:tr w:rsidR="00025CF9" w:rsidRPr="0053238D">
        <w:trPr>
          <w:tblHeader/>
          <w:jc w:val="center"/>
        </w:trPr>
        <w:tc>
          <w:tcPr>
            <w:tcW w:w="0" w:type="auto"/>
            <w:tcBorders>
              <w:top w:val="single" w:sz="8" w:space="0" w:color="FFFFFF"/>
              <w:bottom w:val="single" w:sz="24" w:space="0" w:color="FFFFFF"/>
              <w:right w:val="single" w:sz="8" w:space="0" w:color="FFFFFF"/>
            </w:tcBorders>
            <w:shd w:val="clear" w:color="auto" w:fill="C0504D"/>
            <w:vAlign w:val="center"/>
          </w:tcPr>
          <w:p w:rsidR="00025CF9" w:rsidRPr="0053238D" w:rsidRDefault="00025CF9" w:rsidP="00CF6E42">
            <w:pPr>
              <w:jc w:val="center"/>
              <w:rPr>
                <w:b/>
                <w:bCs/>
                <w:color w:val="FFFFFF"/>
              </w:rPr>
            </w:pPr>
            <w:r w:rsidRPr="0053238D">
              <w:rPr>
                <w:b/>
                <w:bCs/>
                <w:color w:val="FFFFFF"/>
              </w:rPr>
              <w:t>Jellemző</w:t>
            </w:r>
          </w:p>
        </w:tc>
        <w:tc>
          <w:tcPr>
            <w:tcW w:w="0" w:type="auto"/>
            <w:tcBorders>
              <w:top w:val="single" w:sz="8" w:space="0" w:color="FFFFFF"/>
              <w:left w:val="single" w:sz="8" w:space="0" w:color="FFFFFF"/>
              <w:bottom w:val="single" w:sz="24" w:space="0" w:color="FFFFFF"/>
            </w:tcBorders>
            <w:shd w:val="clear" w:color="auto" w:fill="C0504D"/>
            <w:vAlign w:val="center"/>
          </w:tcPr>
          <w:p w:rsidR="00025CF9" w:rsidRPr="0053238D" w:rsidRDefault="00025CF9" w:rsidP="00CF6E42">
            <w:pPr>
              <w:jc w:val="center"/>
              <w:rPr>
                <w:b/>
                <w:bCs/>
                <w:color w:val="FFFFFF"/>
              </w:rPr>
            </w:pPr>
            <w:r w:rsidRPr="0053238D">
              <w:rPr>
                <w:b/>
                <w:bCs/>
                <w:color w:val="FFFFFF"/>
              </w:rPr>
              <w:t>Diverzifikálás</w:t>
            </w:r>
          </w:p>
        </w:tc>
      </w:tr>
      <w:tr w:rsidR="00025CF9" w:rsidRPr="0053238D">
        <w:trPr>
          <w:jc w:val="center"/>
        </w:trPr>
        <w:tc>
          <w:tcPr>
            <w:tcW w:w="0" w:type="auto"/>
            <w:tcBorders>
              <w:top w:val="single" w:sz="8" w:space="0" w:color="FFFFFF"/>
              <w:bottom w:val="nil"/>
              <w:right w:val="single" w:sz="24" w:space="0" w:color="FFFFFF"/>
            </w:tcBorders>
            <w:shd w:val="clear" w:color="auto" w:fill="C0504D"/>
            <w:vAlign w:val="center"/>
          </w:tcPr>
          <w:p w:rsidR="00025CF9" w:rsidRPr="0053238D" w:rsidRDefault="00025CF9" w:rsidP="00CF6E42">
            <w:pPr>
              <w:jc w:val="center"/>
              <w:rPr>
                <w:b/>
                <w:bCs/>
                <w:color w:val="FFFFFF"/>
              </w:rPr>
            </w:pPr>
            <w:r w:rsidRPr="0053238D">
              <w:rPr>
                <w:b/>
                <w:bCs/>
                <w:color w:val="FFFFFF"/>
              </w:rPr>
              <w:t>Indikatív keret, UMVP, ver 1. alapján (€)</w:t>
            </w:r>
          </w:p>
        </w:tc>
        <w:tc>
          <w:tcPr>
            <w:tcW w:w="0" w:type="auto"/>
            <w:tcBorders>
              <w:top w:val="single" w:sz="8" w:space="0" w:color="FFFFFF"/>
              <w:left w:val="single" w:sz="8" w:space="0" w:color="FFFFFF"/>
              <w:bottom w:val="single" w:sz="8" w:space="0" w:color="FFFFFF"/>
            </w:tcBorders>
            <w:shd w:val="clear" w:color="auto" w:fill="DFA7A6"/>
            <w:vAlign w:val="center"/>
          </w:tcPr>
          <w:p w:rsidR="00025CF9" w:rsidRPr="0053238D" w:rsidRDefault="00025CF9" w:rsidP="00CF6E42">
            <w:pPr>
              <w:jc w:val="center"/>
            </w:pPr>
            <w:r w:rsidRPr="0053238D">
              <w:t>28 111 114</w:t>
            </w:r>
          </w:p>
        </w:tc>
      </w:tr>
      <w:tr w:rsidR="00025CF9" w:rsidRPr="0053238D">
        <w:trPr>
          <w:jc w:val="center"/>
        </w:trPr>
        <w:tc>
          <w:tcPr>
            <w:tcW w:w="0" w:type="auto"/>
            <w:tcBorders>
              <w:bottom w:val="nil"/>
              <w:right w:val="single" w:sz="24" w:space="0" w:color="FFFFFF"/>
            </w:tcBorders>
            <w:shd w:val="clear" w:color="auto" w:fill="C0504D"/>
            <w:vAlign w:val="center"/>
          </w:tcPr>
          <w:p w:rsidR="00025CF9" w:rsidRPr="0053238D" w:rsidRDefault="00025CF9" w:rsidP="00CF6E42">
            <w:pPr>
              <w:jc w:val="center"/>
              <w:rPr>
                <w:b/>
                <w:bCs/>
                <w:color w:val="FFFFFF"/>
              </w:rPr>
            </w:pPr>
            <w:r w:rsidRPr="0053238D">
              <w:rPr>
                <w:b/>
                <w:bCs/>
                <w:color w:val="FFFFFF"/>
              </w:rPr>
              <w:t>Indikatív keret, UMVP, ver 7. alapján (€)</w:t>
            </w:r>
          </w:p>
        </w:tc>
        <w:tc>
          <w:tcPr>
            <w:tcW w:w="0" w:type="auto"/>
            <w:shd w:val="clear" w:color="auto" w:fill="EFD3D2"/>
            <w:vAlign w:val="center"/>
          </w:tcPr>
          <w:p w:rsidR="00025CF9" w:rsidRPr="0053238D" w:rsidRDefault="00025CF9" w:rsidP="00CF6E42">
            <w:pPr>
              <w:jc w:val="center"/>
            </w:pPr>
            <w:r w:rsidRPr="0053238D">
              <w:t>28 156 527</w:t>
            </w:r>
          </w:p>
        </w:tc>
      </w:tr>
      <w:tr w:rsidR="00025CF9" w:rsidRPr="0053238D">
        <w:trPr>
          <w:jc w:val="center"/>
        </w:trPr>
        <w:tc>
          <w:tcPr>
            <w:tcW w:w="0" w:type="auto"/>
            <w:tcBorders>
              <w:top w:val="single" w:sz="8" w:space="0" w:color="FFFFFF"/>
              <w:bottom w:val="nil"/>
              <w:right w:val="single" w:sz="24" w:space="0" w:color="FFFFFF"/>
            </w:tcBorders>
            <w:shd w:val="clear" w:color="auto" w:fill="C0504D"/>
            <w:vAlign w:val="center"/>
          </w:tcPr>
          <w:p w:rsidR="00025CF9" w:rsidRPr="0053238D" w:rsidRDefault="00025CF9" w:rsidP="00CF6E42">
            <w:pPr>
              <w:jc w:val="center"/>
              <w:rPr>
                <w:b/>
                <w:bCs/>
                <w:color w:val="FFFFFF"/>
              </w:rPr>
            </w:pPr>
            <w:r w:rsidRPr="0053238D">
              <w:rPr>
                <w:b/>
                <w:bCs/>
                <w:color w:val="FFFFFF"/>
              </w:rPr>
              <w:t>Indikatív keret, forintban (272,1 Ft/euró árfolyam esetén)</w:t>
            </w:r>
          </w:p>
        </w:tc>
        <w:tc>
          <w:tcPr>
            <w:tcW w:w="0" w:type="auto"/>
            <w:tcBorders>
              <w:top w:val="single" w:sz="8" w:space="0" w:color="FFFFFF"/>
              <w:left w:val="single" w:sz="8" w:space="0" w:color="FFFFFF"/>
              <w:bottom w:val="single" w:sz="8" w:space="0" w:color="FFFFFF"/>
            </w:tcBorders>
            <w:shd w:val="clear" w:color="auto" w:fill="DFA7A6"/>
            <w:vAlign w:val="center"/>
          </w:tcPr>
          <w:p w:rsidR="00025CF9" w:rsidRPr="0053238D" w:rsidRDefault="00025CF9" w:rsidP="00CF6E42">
            <w:pPr>
              <w:jc w:val="center"/>
            </w:pPr>
            <w:r w:rsidRPr="0053238D">
              <w:t>7 661 390 997</w:t>
            </w:r>
          </w:p>
        </w:tc>
      </w:tr>
      <w:tr w:rsidR="00025CF9" w:rsidRPr="0053238D">
        <w:trPr>
          <w:jc w:val="center"/>
        </w:trPr>
        <w:tc>
          <w:tcPr>
            <w:tcW w:w="0" w:type="auto"/>
            <w:tcBorders>
              <w:bottom w:val="nil"/>
              <w:right w:val="single" w:sz="24" w:space="0" w:color="FFFFFF"/>
            </w:tcBorders>
            <w:shd w:val="clear" w:color="auto" w:fill="C0504D"/>
            <w:vAlign w:val="center"/>
          </w:tcPr>
          <w:p w:rsidR="00025CF9" w:rsidRPr="0053238D" w:rsidRDefault="00025CF9" w:rsidP="00CF6E42">
            <w:pPr>
              <w:jc w:val="center"/>
              <w:rPr>
                <w:b/>
                <w:bCs/>
                <w:color w:val="FFFFFF"/>
              </w:rPr>
            </w:pPr>
            <w:r w:rsidRPr="0053238D">
              <w:rPr>
                <w:b/>
                <w:bCs/>
                <w:color w:val="FFFFFF"/>
              </w:rPr>
              <w:t>Igényelt támogatási összeg, Ft</w:t>
            </w:r>
          </w:p>
        </w:tc>
        <w:tc>
          <w:tcPr>
            <w:tcW w:w="0" w:type="auto"/>
            <w:shd w:val="clear" w:color="auto" w:fill="EFD3D2"/>
            <w:vAlign w:val="center"/>
          </w:tcPr>
          <w:p w:rsidR="00025CF9" w:rsidRPr="0053238D" w:rsidRDefault="00025CF9" w:rsidP="00CF6E42">
            <w:pPr>
              <w:jc w:val="center"/>
            </w:pPr>
            <w:r w:rsidRPr="0053238D">
              <w:t>0</w:t>
            </w:r>
          </w:p>
        </w:tc>
      </w:tr>
      <w:tr w:rsidR="00025CF9" w:rsidRPr="0053238D">
        <w:trPr>
          <w:jc w:val="center"/>
        </w:trPr>
        <w:tc>
          <w:tcPr>
            <w:tcW w:w="0" w:type="auto"/>
            <w:tcBorders>
              <w:top w:val="single" w:sz="8" w:space="0" w:color="FFFFFF"/>
              <w:bottom w:val="single" w:sz="8" w:space="0" w:color="FFFFFF"/>
              <w:right w:val="single" w:sz="24" w:space="0" w:color="FFFFFF"/>
            </w:tcBorders>
            <w:shd w:val="clear" w:color="auto" w:fill="C0504D"/>
            <w:vAlign w:val="center"/>
          </w:tcPr>
          <w:p w:rsidR="00025CF9" w:rsidRPr="0053238D" w:rsidRDefault="00025CF9" w:rsidP="00CF6E42">
            <w:pPr>
              <w:jc w:val="center"/>
              <w:rPr>
                <w:b/>
                <w:bCs/>
                <w:color w:val="FFFFFF"/>
              </w:rPr>
            </w:pPr>
            <w:r w:rsidRPr="0053238D">
              <w:rPr>
                <w:b/>
                <w:bCs/>
                <w:color w:val="FFFFFF"/>
              </w:rPr>
              <w:t>Jóváhagyott támogatási összeg, Ft</w:t>
            </w:r>
          </w:p>
        </w:tc>
        <w:tc>
          <w:tcPr>
            <w:tcW w:w="0" w:type="auto"/>
            <w:tcBorders>
              <w:top w:val="single" w:sz="8" w:space="0" w:color="FFFFFF"/>
              <w:left w:val="single" w:sz="8" w:space="0" w:color="FFFFFF"/>
              <w:bottom w:val="single" w:sz="8" w:space="0" w:color="FFFFFF"/>
            </w:tcBorders>
            <w:shd w:val="clear" w:color="auto" w:fill="DFA7A6"/>
            <w:vAlign w:val="center"/>
          </w:tcPr>
          <w:p w:rsidR="00025CF9" w:rsidRPr="0053238D" w:rsidRDefault="00025CF9" w:rsidP="00CF6E42">
            <w:pPr>
              <w:jc w:val="center"/>
            </w:pPr>
            <w:r w:rsidRPr="0053238D">
              <w:t>0</w:t>
            </w:r>
          </w:p>
        </w:tc>
      </w:tr>
    </w:tbl>
    <w:p w:rsidR="00025CF9" w:rsidRPr="0053238D" w:rsidRDefault="00FB38BA" w:rsidP="00F34F79">
      <w:pPr>
        <w:pStyle w:val="Caption"/>
        <w:spacing w:before="60" w:after="120" w:line="280" w:lineRule="atLeast"/>
        <w:jc w:val="center"/>
        <w:rPr>
          <w:color w:val="auto"/>
        </w:rPr>
      </w:pPr>
      <w:r w:rsidRPr="0053238D">
        <w:rPr>
          <w:color w:val="auto"/>
        </w:rPr>
        <w:fldChar w:fldCharType="begin"/>
      </w:r>
      <w:r w:rsidR="00025CF9" w:rsidRPr="0053238D">
        <w:rPr>
          <w:color w:val="auto"/>
        </w:rPr>
        <w:instrText xml:space="preserve"> SEQ táblázat \* ARABIC </w:instrText>
      </w:r>
      <w:r w:rsidRPr="0053238D">
        <w:rPr>
          <w:color w:val="auto"/>
        </w:rPr>
        <w:fldChar w:fldCharType="separate"/>
      </w:r>
      <w:r w:rsidR="00CE7AF6">
        <w:rPr>
          <w:noProof/>
          <w:color w:val="auto"/>
        </w:rPr>
        <w:t>4</w:t>
      </w:r>
      <w:r w:rsidRPr="0053238D">
        <w:rPr>
          <w:color w:val="auto"/>
        </w:rPr>
        <w:fldChar w:fldCharType="end"/>
      </w:r>
      <w:r w:rsidR="00025CF9" w:rsidRPr="0053238D">
        <w:rPr>
          <w:color w:val="auto"/>
        </w:rPr>
        <w:t>. táblázat: A jogcím alapadatai</w:t>
      </w:r>
    </w:p>
    <w:p w:rsidR="00025CF9" w:rsidRPr="0053238D" w:rsidRDefault="00025CF9" w:rsidP="00E3653E">
      <w:pPr>
        <w:jc w:val="both"/>
      </w:pPr>
      <w:r w:rsidRPr="0053238D">
        <w:rPr>
          <w:b/>
        </w:rPr>
        <w:t>A relevancia vizsgálat kulcsinterjúkon és fókuszcsoportos megbeszéléseken alapuló eredménye, hogy az intézkedés célját és támogatástartalmát tekintve a jelenlegi gazdasági helyzetben is releváns, elindítása javasolt.</w:t>
      </w:r>
      <w:r w:rsidRPr="0053238D">
        <w:t xml:space="preserve"> Az intézkedés a vidéki megélhetés javítása szempontjából meghatározó jelentőségű lehet, ezért nagy szükség van a jogcím minél hamarabb történő elindítására.</w:t>
      </w:r>
    </w:p>
    <w:p w:rsidR="00025CF9" w:rsidRPr="0053238D" w:rsidRDefault="00025CF9" w:rsidP="00E3653E">
      <w:pPr>
        <w:jc w:val="both"/>
      </w:pPr>
      <w:r w:rsidRPr="0053238D">
        <w:rPr>
          <w:b/>
        </w:rPr>
        <w:t>Az intézkedés megvalósításának mechanizmusa az eredeti tervek szerint horizontális. Ez több szempontból sem javasolt</w:t>
      </w:r>
      <w:r w:rsidRPr="0053238D">
        <w:t>. Jelenleg a vidéki mikro vállalkozások és a turisztikai vállalkozások fejlesztése a helyi akciócs</w:t>
      </w:r>
      <w:r w:rsidRPr="0053238D">
        <w:t>o</w:t>
      </w:r>
      <w:r w:rsidRPr="0053238D">
        <w:t>portok közreműködésével történik. Az akciócsoportok jelentős szerepet vállaltak a vidéki vállalkozók fenti lehetőségekről történő tájékoztatásában, mozgósításában, amely során a vidéki gazdaság szereplőivel sz</w:t>
      </w:r>
      <w:r w:rsidRPr="0053238D">
        <w:t>á</w:t>
      </w:r>
      <w:r w:rsidRPr="0053238D">
        <w:t xml:space="preserve">mottevő kapcsolatrendszert építettek ki. A vidéki vállalkozói körben kezd elfogadottá válni, hogy ha valaki kis léptékű, nem mezőgazdasági beruházást tervez vidéki településen, akkor az a helyi akciócsoporthoz fordul segítségért. </w:t>
      </w:r>
      <w:proofErr w:type="spellStart"/>
      <w:r w:rsidRPr="0053238D">
        <w:t>Életszerűtlen</w:t>
      </w:r>
      <w:proofErr w:type="spellEnd"/>
      <w:r w:rsidRPr="0053238D">
        <w:t xml:space="preserve"> lenne, ha az akciócsoportoknak a vállalkozások árbevételének szerkezete alapján kellene diszkriminálniuk.</w:t>
      </w:r>
    </w:p>
    <w:p w:rsidR="00025CF9" w:rsidRPr="0053238D" w:rsidRDefault="00025CF9" w:rsidP="00E3653E">
      <w:pPr>
        <w:jc w:val="both"/>
      </w:pPr>
      <w:r w:rsidRPr="0053238D">
        <w:t xml:space="preserve">Mivel vállalkozásfejlesztésről van szó, erre a jogcímre is vonatkoztatható az a korábbi megállapítás, hogy biztosítani kell a vidéki vállalkozások esélyegyenlőségét az egyéb programokból (GOP, </w:t>
      </w:r>
      <w:proofErr w:type="spellStart"/>
      <w:r w:rsidRPr="0053238D">
        <w:t>ROP-ok</w:t>
      </w:r>
      <w:proofErr w:type="spellEnd"/>
      <w:r w:rsidRPr="0053238D">
        <w:t>) támogatható vállalkozásokkal szemben, amelynek egyik eleme a kis értékű beruházások differenciált kezelése és a kö</w:t>
      </w:r>
      <w:r w:rsidRPr="0053238D">
        <w:t>n</w:t>
      </w:r>
      <w:r w:rsidRPr="0053238D">
        <w:t>nyített adminisztráció.</w:t>
      </w:r>
    </w:p>
    <w:p w:rsidR="00025CF9" w:rsidRPr="0053238D" w:rsidRDefault="00025CF9" w:rsidP="00E3653E">
      <w:pPr>
        <w:jc w:val="both"/>
      </w:pPr>
      <w:r w:rsidRPr="0053238D">
        <w:lastRenderedPageBreak/>
        <w:t>Az intézkedés meghirdetése előtt fel kell oldani, de legalábbis enyhíteni kell a feszültséget, amely abból ered, hogy az a gazdálkodó, aki az I. tengelyen belül sikeresen pályázott a mezőgazdasági tevékenységének fejlesztésére (számottevő arány), nem tud a tevékenysége diverzifikációjára pályázni, mert az árbevételében meg kell tartania a mezőgazdaságból származó 50% feletti arányt. Ezzel egy időben diverzifikációra is csak olyan vállalkozás pályázhat, amely árbevételének több mint 50% mezőgazdaságból származik. Ha a fejles</w:t>
      </w:r>
      <w:r w:rsidRPr="0053238D">
        <w:t>z</w:t>
      </w:r>
      <w:r w:rsidRPr="0053238D">
        <w:t>tés hatására a nem mezőgazdasági jövedelem aránya nő, elzárja magát attól a lehetőségtől, hogy később a mezőgazdasági tevékenységét támogatás segítségével fejlessze.</w:t>
      </w:r>
    </w:p>
    <w:p w:rsidR="00025CF9" w:rsidRDefault="00025CF9" w:rsidP="00E3653E">
      <w:pPr>
        <w:jc w:val="both"/>
        <w:rPr>
          <w:b/>
        </w:rPr>
      </w:pPr>
      <w:r w:rsidRPr="0053238D">
        <w:rPr>
          <w:b/>
        </w:rPr>
        <w:t>Problémát jelent és nincs összhangban a 1698/2005 EK rendelettel az a korlátozás, miszerint a LEADER tengelyen belül nem támogatható 50%-nál nagyobb mezőgazdaságból és élelmiszer feldolgozásból szárm</w:t>
      </w:r>
      <w:r w:rsidRPr="0053238D">
        <w:rPr>
          <w:b/>
        </w:rPr>
        <w:t>a</w:t>
      </w:r>
      <w:r w:rsidRPr="0053238D">
        <w:rPr>
          <w:b/>
        </w:rPr>
        <w:t>zó árbevétel aránnyal rendelkező pályázó, még közösségi vállalkozások formájában sem. Erre nagy igény lenne, hiszen a vidéki gazdaság egyik fő kitörési pontja a helyi specifikus élelmiszer előállítás, feldolgozás és közös értékesítés.</w:t>
      </w:r>
    </w:p>
    <w:p w:rsidR="00025CF9" w:rsidRPr="0053238D" w:rsidRDefault="00025CF9" w:rsidP="00E3653E">
      <w:pPr>
        <w:jc w:val="both"/>
        <w:rPr>
          <w:b/>
        </w:rPr>
      </w:pPr>
    </w:p>
    <w:p w:rsidR="00025CF9" w:rsidRPr="0053238D" w:rsidRDefault="00025CF9" w:rsidP="0098525A">
      <w:pPr>
        <w:pStyle w:val="HUNHeading3"/>
        <w:numPr>
          <w:ilvl w:val="2"/>
          <w:numId w:val="7"/>
        </w:numPr>
        <w:ind w:hanging="1224"/>
      </w:pPr>
      <w:bookmarkStart w:id="14" w:name="_Toc280744863"/>
      <w:r w:rsidRPr="0053238D">
        <w:t>Mikro vállalkozás létrehozása és fejlesztése (312. intézkedés)</w:t>
      </w:r>
      <w:bookmarkEnd w:id="14"/>
    </w:p>
    <w:p w:rsidR="00025CF9" w:rsidRPr="0053238D" w:rsidRDefault="00025CF9" w:rsidP="00E3653E">
      <w:pPr>
        <w:pStyle w:val="HUNNormal"/>
        <w:tabs>
          <w:tab w:val="left" w:pos="709"/>
        </w:tabs>
      </w:pPr>
      <w:r w:rsidRPr="0053238D">
        <w:rPr>
          <w:b/>
        </w:rPr>
        <w:t>Az intézkedés elsődleges célja, hogy a vidéki területek vállalkozásainak fejlesztésén keresztül járuljon hozzá a vidéki munkahelyteremtéshez.</w:t>
      </w:r>
      <w:r w:rsidRPr="0053238D">
        <w:t xml:space="preserve"> A meglévő mikro vállalkozások fejlesztésének támogatásával, induló válla</w:t>
      </w:r>
      <w:r w:rsidRPr="0053238D">
        <w:t>l</w:t>
      </w:r>
      <w:r w:rsidRPr="0053238D">
        <w:t>kozások segítésével, illetve új munkahelyek teremtésével az intézkedés hozzájárul a vidéki területeket sújtó elvándorlás mérsékléséhez.</w:t>
      </w:r>
    </w:p>
    <w:p w:rsidR="00025CF9" w:rsidRPr="0053238D" w:rsidRDefault="00025CF9" w:rsidP="00E3653E">
      <w:pPr>
        <w:pStyle w:val="HUNNormal"/>
        <w:tabs>
          <w:tab w:val="left" w:pos="709"/>
        </w:tabs>
      </w:pPr>
      <w:r w:rsidRPr="0053238D">
        <w:t xml:space="preserve">A mikro vállalkozások létrehozása és fejlesztése a LEADER helyi akciócsoportok bevonásával történik. A helyi akciócsoportok a négy nem horizontális intézkedés forrásait bizonyos keretek közt szabadon tervezhették: a források legalább 45%-át a mikro vállalkozások és </w:t>
      </w:r>
      <w:proofErr w:type="gramStart"/>
      <w:r w:rsidRPr="0053238D">
        <w:t>turizmus</w:t>
      </w:r>
      <w:r>
        <w:t xml:space="preserve"> </w:t>
      </w:r>
      <w:r w:rsidRPr="0053238D">
        <w:t>fejlesztésre</w:t>
      </w:r>
      <w:proofErr w:type="gramEnd"/>
      <w:r w:rsidRPr="0053238D">
        <w:t xml:space="preserve"> kell fordítaniuk. Az intézkedés pén</w:t>
      </w:r>
      <w:r w:rsidRPr="0053238D">
        <w:t>z</w:t>
      </w:r>
      <w:r w:rsidRPr="0053238D">
        <w:t>ügyi keretfeltételeiről és az előrehaladásról lentebb nyújtunk áttekintést.</w:t>
      </w:r>
    </w:p>
    <w:p w:rsidR="00025CF9" w:rsidRPr="0053238D" w:rsidRDefault="00025CF9" w:rsidP="00E3653E">
      <w:pPr>
        <w:pStyle w:val="HUNNormal"/>
        <w:tabs>
          <w:tab w:val="left" w:pos="709"/>
        </w:tabs>
        <w:rPr>
          <w:b/>
          <w:bCs/>
        </w:rPr>
      </w:pPr>
      <w:r w:rsidRPr="0053238D">
        <w:rPr>
          <w:b/>
          <w:bCs/>
        </w:rPr>
        <w:t>A támogatás feltételei</w:t>
      </w:r>
    </w:p>
    <w:p w:rsidR="00025CF9" w:rsidRPr="0053238D" w:rsidRDefault="00025CF9" w:rsidP="00E3653E">
      <w:pPr>
        <w:pStyle w:val="HUNNormal"/>
        <w:tabs>
          <w:tab w:val="left" w:pos="709"/>
        </w:tabs>
      </w:pPr>
      <w:r w:rsidRPr="0053238D">
        <w:t>Támogatásra jogosultak lehatárolása:</w:t>
      </w:r>
    </w:p>
    <w:p w:rsidR="00025CF9" w:rsidRPr="0053238D" w:rsidRDefault="00025CF9" w:rsidP="00E74DE7">
      <w:pPr>
        <w:pStyle w:val="HUNNormal"/>
        <w:numPr>
          <w:ilvl w:val="1"/>
          <w:numId w:val="8"/>
        </w:numPr>
        <w:tabs>
          <w:tab w:val="left" w:pos="709"/>
        </w:tabs>
      </w:pPr>
      <w:r w:rsidRPr="0053238D">
        <w:t>magyarországi székhelyű bejegyzett vállalkozások, szövetkezetek, egyéni vállalkozások;</w:t>
      </w:r>
    </w:p>
    <w:p w:rsidR="00025CF9" w:rsidRPr="0053238D" w:rsidRDefault="00025CF9" w:rsidP="00E74DE7">
      <w:pPr>
        <w:pStyle w:val="HUNNormal"/>
        <w:numPr>
          <w:ilvl w:val="1"/>
          <w:numId w:val="8"/>
        </w:numPr>
        <w:tabs>
          <w:tab w:val="left" w:pos="709"/>
        </w:tabs>
      </w:pPr>
      <w:bookmarkStart w:id="15" w:name="OLE_LINK3"/>
      <w:bookmarkStart w:id="16" w:name="OLE_LINK4"/>
      <w:r w:rsidRPr="0053238D">
        <w:t>természetes személyek, akik új vállalkozás beindítását vállalják.</w:t>
      </w:r>
    </w:p>
    <w:bookmarkEnd w:id="15"/>
    <w:bookmarkEnd w:id="16"/>
    <w:p w:rsidR="00025CF9" w:rsidRPr="0053238D" w:rsidRDefault="00025CF9" w:rsidP="00E3653E">
      <w:pPr>
        <w:pStyle w:val="HUNNormal"/>
        <w:tabs>
          <w:tab w:val="left" w:pos="709"/>
        </w:tabs>
      </w:pPr>
      <w:r w:rsidRPr="0053238D">
        <w:t>Támogatható tevékenységek:</w:t>
      </w:r>
    </w:p>
    <w:p w:rsidR="00025CF9" w:rsidRPr="0053238D" w:rsidRDefault="00025CF9" w:rsidP="00E74DE7">
      <w:pPr>
        <w:pStyle w:val="HUNNormal"/>
        <w:numPr>
          <w:ilvl w:val="1"/>
          <w:numId w:val="8"/>
        </w:numPr>
        <w:tabs>
          <w:tab w:val="left" w:pos="709"/>
        </w:tabs>
      </w:pPr>
      <w:bookmarkStart w:id="17" w:name="OLE_LINK11"/>
      <w:bookmarkStart w:id="18" w:name="OLE_LINK12"/>
      <w:bookmarkStart w:id="19" w:name="OLE_LINK13"/>
      <w:bookmarkStart w:id="20" w:name="OLE_LINK14"/>
      <w:bookmarkStart w:id="21" w:name="OLE_LINK15"/>
      <w:bookmarkStart w:id="22" w:name="OLE_LINK16"/>
      <w:bookmarkStart w:id="23" w:name="OLE_LINK7"/>
      <w:bookmarkStart w:id="24" w:name="OLE_LINK8"/>
      <w:r w:rsidRPr="0053238D">
        <w:t xml:space="preserve">Azon fejlesztések </w:t>
      </w:r>
      <w:bookmarkEnd w:id="17"/>
      <w:bookmarkEnd w:id="18"/>
      <w:r w:rsidRPr="0053238D">
        <w:t>támogathatóak, amelyek nem mezőgazdasági és erdőgazdálkodási (I. tengely), illetve turisztikai jellegűek (313. intézkedés), illetve nem tartoznak az alábbiak k</w:t>
      </w:r>
      <w:r w:rsidRPr="0053238D">
        <w:t>ö</w:t>
      </w:r>
      <w:r w:rsidRPr="0053238D">
        <w:t>zé: nagykereskedelem, bányászat, halgazdálkodás, szállítás, pénzügyi és ingatlanforgalm</w:t>
      </w:r>
      <w:r w:rsidRPr="0053238D">
        <w:t>a</w:t>
      </w:r>
      <w:r w:rsidRPr="0053238D">
        <w:t>zási szolgáltatások, közigazgatási, illetve oktatási tevékenységek.</w:t>
      </w:r>
      <w:bookmarkEnd w:id="19"/>
      <w:bookmarkEnd w:id="20"/>
    </w:p>
    <w:bookmarkEnd w:id="21"/>
    <w:bookmarkEnd w:id="22"/>
    <w:p w:rsidR="00025CF9" w:rsidRPr="0053238D" w:rsidRDefault="00025CF9" w:rsidP="00E3653E">
      <w:pPr>
        <w:pStyle w:val="HUNNormal"/>
        <w:tabs>
          <w:tab w:val="left" w:pos="709"/>
        </w:tabs>
      </w:pPr>
      <w:r w:rsidRPr="0053238D">
        <w:t>Elszámolható költségek:</w:t>
      </w:r>
    </w:p>
    <w:p w:rsidR="00025CF9" w:rsidRPr="0053238D" w:rsidRDefault="00025CF9" w:rsidP="00E74DE7">
      <w:pPr>
        <w:pStyle w:val="HUNNormal"/>
        <w:numPr>
          <w:ilvl w:val="1"/>
          <w:numId w:val="8"/>
        </w:numPr>
        <w:tabs>
          <w:tab w:val="left" w:pos="709"/>
        </w:tabs>
      </w:pPr>
      <w:r w:rsidRPr="0053238D">
        <w:t>tárgyi eszközök (gépek, berendezések – a járművek kivételével)</w:t>
      </w:r>
    </w:p>
    <w:p w:rsidR="00025CF9" w:rsidRPr="0053238D" w:rsidRDefault="00025CF9" w:rsidP="00E74DE7">
      <w:pPr>
        <w:pStyle w:val="HUNNormal"/>
        <w:numPr>
          <w:ilvl w:val="1"/>
          <w:numId w:val="8"/>
        </w:numPr>
        <w:tabs>
          <w:tab w:val="left" w:pos="709"/>
        </w:tabs>
      </w:pPr>
      <w:r w:rsidRPr="0053238D">
        <w:t>kisléptékű infrastruktúrafejlesztések;</w:t>
      </w:r>
    </w:p>
    <w:p w:rsidR="00025CF9" w:rsidRPr="0053238D" w:rsidRDefault="00025CF9" w:rsidP="00E74DE7">
      <w:pPr>
        <w:pStyle w:val="HUNNormal"/>
        <w:numPr>
          <w:ilvl w:val="1"/>
          <w:numId w:val="8"/>
        </w:numPr>
        <w:tabs>
          <w:tab w:val="left" w:pos="709"/>
        </w:tabs>
      </w:pPr>
      <w:r w:rsidRPr="0053238D">
        <w:t>minőségbiztosítási és környezetirányítási rendszer, szabvány bevezetése;</w:t>
      </w:r>
    </w:p>
    <w:p w:rsidR="00025CF9" w:rsidRPr="0053238D" w:rsidRDefault="00025CF9" w:rsidP="00E74DE7">
      <w:pPr>
        <w:pStyle w:val="HUNNormal"/>
        <w:numPr>
          <w:ilvl w:val="1"/>
          <w:numId w:val="8"/>
        </w:numPr>
        <w:tabs>
          <w:tab w:val="left" w:pos="709"/>
        </w:tabs>
      </w:pPr>
      <w:r w:rsidRPr="0053238D">
        <w:t>a személyi jellegű költségek, bár az UMVP első verziójában induló vállalkozások esetében még elszámolható költséget jelentettek, a vonatkozó 136/2008. (X. 18.) FVM rendeletben már nem szerepelnek.</w:t>
      </w:r>
    </w:p>
    <w:bookmarkEnd w:id="23"/>
    <w:bookmarkEnd w:id="24"/>
    <w:p w:rsidR="00025CF9" w:rsidRPr="0053238D" w:rsidRDefault="00025CF9" w:rsidP="00E3653E">
      <w:pPr>
        <w:pStyle w:val="HUNNormal"/>
        <w:tabs>
          <w:tab w:val="left" w:pos="709"/>
        </w:tabs>
      </w:pPr>
      <w:r w:rsidRPr="0053238D">
        <w:lastRenderedPageBreak/>
        <w:t>Földrajzi lehatárolás:</w:t>
      </w:r>
    </w:p>
    <w:p w:rsidR="00025CF9" w:rsidRPr="0053238D" w:rsidRDefault="00025CF9" w:rsidP="00E74DE7">
      <w:pPr>
        <w:pStyle w:val="HUNNormal"/>
        <w:numPr>
          <w:ilvl w:val="1"/>
          <w:numId w:val="8"/>
        </w:numPr>
        <w:tabs>
          <w:tab w:val="left" w:pos="709"/>
        </w:tabs>
      </w:pPr>
      <w:r w:rsidRPr="0053238D">
        <w:t>a fővárosi agglomeráció településein kívül, azon települések jogosultak, amelyek léleksz</w:t>
      </w:r>
      <w:r w:rsidRPr="0053238D">
        <w:t>á</w:t>
      </w:r>
      <w:r w:rsidRPr="0053238D">
        <w:t>ma az 5.000 főt nem éri el, illetve népsűrűségük 100 fő/km</w:t>
      </w:r>
      <w:r w:rsidRPr="00A1211F">
        <w:rPr>
          <w:vertAlign w:val="superscript"/>
        </w:rPr>
        <w:t>2</w:t>
      </w:r>
      <w:r w:rsidRPr="0053238D">
        <w:t xml:space="preserve"> –t nem haladja meg. (Az o</w:t>
      </w:r>
      <w:r w:rsidRPr="0053238D">
        <w:t>r</w:t>
      </w:r>
      <w:r w:rsidRPr="0053238D">
        <w:t>szág népességének 39,1 százaléka él a jogosult területeken)</w:t>
      </w:r>
    </w:p>
    <w:p w:rsidR="00025CF9" w:rsidRPr="0053238D" w:rsidRDefault="00025CF9" w:rsidP="00E3653E">
      <w:pPr>
        <w:pStyle w:val="HUNNormal"/>
        <w:tabs>
          <w:tab w:val="left" w:pos="709"/>
        </w:tabs>
      </w:pPr>
      <w:r w:rsidRPr="0053238D">
        <w:t>Igényelhető támogatás mérete:</w:t>
      </w:r>
    </w:p>
    <w:p w:rsidR="00025CF9" w:rsidRPr="0053238D" w:rsidRDefault="00025CF9" w:rsidP="00E74DE7">
      <w:pPr>
        <w:pStyle w:val="HUNNormal"/>
        <w:numPr>
          <w:ilvl w:val="1"/>
          <w:numId w:val="8"/>
        </w:numPr>
        <w:tabs>
          <w:tab w:val="left" w:pos="709"/>
        </w:tabs>
      </w:pPr>
      <w:r w:rsidRPr="0053238D">
        <w:t>Legalább 1200 euró, a maximális értéket pedig a helyi igényekhez igazodva a helyi akci</w:t>
      </w:r>
      <w:r w:rsidRPr="0053238D">
        <w:t>ó</w:t>
      </w:r>
      <w:r w:rsidRPr="0053238D">
        <w:t>csoportok határozták meg, jellemzően 30-100.000 euróban húzva meg a határt. Ahol nem kívánták a kisprojekteket előnybe részesíteni, ott a maximumot 200.000 euróban határo</w:t>
      </w:r>
      <w:r w:rsidRPr="0053238D">
        <w:t>z</w:t>
      </w:r>
      <w:r w:rsidRPr="0053238D">
        <w:t>ták meg.</w:t>
      </w:r>
    </w:p>
    <w:p w:rsidR="00025CF9" w:rsidRPr="0053238D" w:rsidRDefault="00025CF9" w:rsidP="00DC1AEA">
      <w:pPr>
        <w:jc w:val="both"/>
        <w:rPr>
          <w:iCs/>
          <w:szCs w:val="22"/>
        </w:rPr>
      </w:pPr>
      <w:r w:rsidRPr="0053238D">
        <w:rPr>
          <w:iCs/>
          <w:szCs w:val="22"/>
        </w:rPr>
        <w:t>A következő táblázat szemlélteti az intézkedés keretének változását:</w:t>
      </w: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5211"/>
        <w:gridCol w:w="4168"/>
      </w:tblGrid>
      <w:tr w:rsidR="00025CF9" w:rsidRPr="0053238D">
        <w:trPr>
          <w:tblHeader/>
        </w:trPr>
        <w:tc>
          <w:tcPr>
            <w:tcW w:w="2778" w:type="pct"/>
            <w:tcBorders>
              <w:top w:val="single" w:sz="8" w:space="0" w:color="FFFFFF"/>
              <w:bottom w:val="single" w:sz="24" w:space="0" w:color="FFFFFF"/>
              <w:right w:val="single" w:sz="8" w:space="0" w:color="FFFFFF"/>
            </w:tcBorders>
            <w:shd w:val="clear" w:color="auto" w:fill="C0504D"/>
          </w:tcPr>
          <w:p w:rsidR="00025CF9" w:rsidRPr="0053238D" w:rsidRDefault="00025CF9" w:rsidP="00E3653E">
            <w:pPr>
              <w:jc w:val="center"/>
              <w:rPr>
                <w:b/>
                <w:bCs/>
                <w:iCs/>
                <w:color w:val="FFFFFF"/>
                <w:szCs w:val="22"/>
              </w:rPr>
            </w:pPr>
            <w:r w:rsidRPr="0053238D">
              <w:rPr>
                <w:b/>
                <w:bCs/>
                <w:iCs/>
                <w:color w:val="FFFFFF"/>
                <w:szCs w:val="22"/>
              </w:rPr>
              <w:t>Jellemző</w:t>
            </w:r>
          </w:p>
        </w:tc>
        <w:tc>
          <w:tcPr>
            <w:tcW w:w="2222" w:type="pct"/>
            <w:tcBorders>
              <w:top w:val="single" w:sz="8" w:space="0" w:color="FFFFFF"/>
              <w:left w:val="single" w:sz="8" w:space="0" w:color="FFFFFF"/>
              <w:bottom w:val="single" w:sz="24" w:space="0" w:color="FFFFFF"/>
            </w:tcBorders>
            <w:shd w:val="clear" w:color="auto" w:fill="C0504D"/>
          </w:tcPr>
          <w:p w:rsidR="00025CF9" w:rsidRPr="0053238D" w:rsidRDefault="00025CF9" w:rsidP="000B0E4C">
            <w:pPr>
              <w:jc w:val="center"/>
              <w:rPr>
                <w:b/>
                <w:bCs/>
                <w:iCs/>
                <w:color w:val="FFFFFF"/>
                <w:szCs w:val="22"/>
              </w:rPr>
            </w:pPr>
            <w:r w:rsidRPr="0053238D">
              <w:rPr>
                <w:b/>
                <w:bCs/>
                <w:iCs/>
                <w:color w:val="FFFFFF"/>
                <w:szCs w:val="22"/>
              </w:rPr>
              <w:t>Mikro vállalkozások</w:t>
            </w:r>
          </w:p>
        </w:tc>
      </w:tr>
      <w:tr w:rsidR="00025CF9" w:rsidRPr="0053238D">
        <w:tc>
          <w:tcPr>
            <w:tcW w:w="2778" w:type="pct"/>
            <w:tcBorders>
              <w:top w:val="single" w:sz="8" w:space="0" w:color="FFFFFF"/>
              <w:bottom w:val="nil"/>
              <w:right w:val="single" w:sz="24" w:space="0" w:color="FFFFFF"/>
            </w:tcBorders>
            <w:shd w:val="clear" w:color="auto" w:fill="C0504D"/>
            <w:vAlign w:val="center"/>
          </w:tcPr>
          <w:p w:rsidR="00025CF9" w:rsidRPr="0053238D" w:rsidRDefault="00025CF9" w:rsidP="00093809">
            <w:pPr>
              <w:spacing w:before="0" w:after="0" w:line="240" w:lineRule="auto"/>
              <w:jc w:val="center"/>
              <w:rPr>
                <w:b/>
                <w:color w:val="FFFFFF"/>
              </w:rPr>
            </w:pPr>
            <w:r w:rsidRPr="0053238D">
              <w:rPr>
                <w:b/>
                <w:color w:val="FFFFFF"/>
              </w:rPr>
              <w:t>Indikatív keret, UMVP, ver 1. (2007) alapján (€)</w:t>
            </w:r>
          </w:p>
        </w:tc>
        <w:tc>
          <w:tcPr>
            <w:tcW w:w="2222" w:type="pct"/>
            <w:tcBorders>
              <w:top w:val="single" w:sz="8" w:space="0" w:color="FFFFFF"/>
              <w:left w:val="single" w:sz="8" w:space="0" w:color="FFFFFF"/>
              <w:bottom w:val="single" w:sz="8" w:space="0" w:color="FFFFFF"/>
            </w:tcBorders>
            <w:shd w:val="clear" w:color="auto" w:fill="DFA7A6"/>
            <w:vAlign w:val="center"/>
          </w:tcPr>
          <w:p w:rsidR="00025CF9" w:rsidRPr="0053238D" w:rsidRDefault="00025CF9" w:rsidP="00093809">
            <w:pPr>
              <w:jc w:val="center"/>
            </w:pPr>
            <w:bookmarkStart w:id="25" w:name="OLE_LINK24"/>
            <w:bookmarkStart w:id="26" w:name="RANGE_B2"/>
            <w:r w:rsidRPr="0053238D">
              <w:t>313 297 349</w:t>
            </w:r>
            <w:bookmarkEnd w:id="25"/>
            <w:bookmarkEnd w:id="26"/>
            <w:r w:rsidRPr="0053238D">
              <w:t xml:space="preserve"> euró</w:t>
            </w:r>
          </w:p>
        </w:tc>
      </w:tr>
      <w:tr w:rsidR="00025CF9" w:rsidRPr="0053238D">
        <w:tc>
          <w:tcPr>
            <w:tcW w:w="2778" w:type="pct"/>
            <w:tcBorders>
              <w:bottom w:val="nil"/>
              <w:right w:val="single" w:sz="24" w:space="0" w:color="FFFFFF"/>
            </w:tcBorders>
            <w:shd w:val="clear" w:color="auto" w:fill="C0504D"/>
            <w:vAlign w:val="center"/>
          </w:tcPr>
          <w:p w:rsidR="00025CF9" w:rsidRPr="0053238D" w:rsidRDefault="00025CF9" w:rsidP="00093809">
            <w:pPr>
              <w:spacing w:before="0" w:after="0" w:line="240" w:lineRule="auto"/>
              <w:ind w:left="512"/>
              <w:jc w:val="center"/>
              <w:rPr>
                <w:b/>
                <w:color w:val="FFFFFF"/>
              </w:rPr>
            </w:pPr>
            <w:r w:rsidRPr="0053238D">
              <w:rPr>
                <w:b/>
                <w:color w:val="FFFFFF"/>
              </w:rPr>
              <w:t>Indikatív keret 2007-ben, forintban</w:t>
            </w:r>
          </w:p>
          <w:p w:rsidR="00025CF9" w:rsidRPr="0053238D" w:rsidRDefault="00025CF9" w:rsidP="00093809">
            <w:pPr>
              <w:spacing w:before="0" w:after="0" w:line="240" w:lineRule="auto"/>
              <w:ind w:left="512"/>
              <w:jc w:val="center"/>
              <w:rPr>
                <w:b/>
                <w:color w:val="FFFFFF"/>
              </w:rPr>
            </w:pPr>
            <w:r w:rsidRPr="0053238D">
              <w:rPr>
                <w:b/>
                <w:color w:val="FFFFFF"/>
              </w:rPr>
              <w:t>(272,1 Ft/euró árfolyam esetén)</w:t>
            </w:r>
          </w:p>
        </w:tc>
        <w:tc>
          <w:tcPr>
            <w:tcW w:w="2222" w:type="pct"/>
            <w:shd w:val="clear" w:color="auto" w:fill="EFD3D2"/>
            <w:vAlign w:val="center"/>
          </w:tcPr>
          <w:p w:rsidR="00025CF9" w:rsidRPr="0053238D" w:rsidRDefault="00025CF9" w:rsidP="00093809">
            <w:pPr>
              <w:jc w:val="center"/>
              <w:rPr>
                <w:color w:val="000000"/>
              </w:rPr>
            </w:pPr>
            <w:r w:rsidRPr="0053238D">
              <w:rPr>
                <w:color w:val="000000"/>
              </w:rPr>
              <w:t>85 248 208 663 Ft</w:t>
            </w:r>
          </w:p>
        </w:tc>
      </w:tr>
      <w:tr w:rsidR="00025CF9" w:rsidRPr="0053238D">
        <w:tc>
          <w:tcPr>
            <w:tcW w:w="2778" w:type="pct"/>
            <w:tcBorders>
              <w:top w:val="single" w:sz="8" w:space="0" w:color="FFFFFF"/>
              <w:bottom w:val="nil"/>
              <w:right w:val="single" w:sz="24" w:space="0" w:color="FFFFFF"/>
            </w:tcBorders>
            <w:shd w:val="clear" w:color="auto" w:fill="C0504D"/>
            <w:vAlign w:val="center"/>
          </w:tcPr>
          <w:p w:rsidR="00025CF9" w:rsidRPr="0053238D" w:rsidRDefault="00025CF9" w:rsidP="00093809">
            <w:pPr>
              <w:spacing w:before="0" w:after="0" w:line="240" w:lineRule="auto"/>
              <w:jc w:val="center"/>
              <w:rPr>
                <w:b/>
                <w:color w:val="FFFFFF"/>
              </w:rPr>
            </w:pPr>
            <w:r w:rsidRPr="0053238D">
              <w:rPr>
                <w:b/>
                <w:color w:val="FFFFFF"/>
              </w:rPr>
              <w:t>Indikatív keret, UMVP, ver 7. (2010) alapján (€)</w:t>
            </w:r>
          </w:p>
        </w:tc>
        <w:tc>
          <w:tcPr>
            <w:tcW w:w="2222" w:type="pct"/>
            <w:tcBorders>
              <w:top w:val="single" w:sz="8" w:space="0" w:color="FFFFFF"/>
              <w:left w:val="single" w:sz="8" w:space="0" w:color="FFFFFF"/>
              <w:bottom w:val="single" w:sz="8" w:space="0" w:color="FFFFFF"/>
            </w:tcBorders>
            <w:shd w:val="clear" w:color="auto" w:fill="DFA7A6"/>
            <w:vAlign w:val="center"/>
          </w:tcPr>
          <w:p w:rsidR="00025CF9" w:rsidRPr="0053238D" w:rsidRDefault="00025CF9" w:rsidP="00093809">
            <w:pPr>
              <w:jc w:val="center"/>
              <w:rPr>
                <w:color w:val="000000"/>
              </w:rPr>
            </w:pPr>
            <w:r w:rsidRPr="0053238D">
              <w:rPr>
                <w:color w:val="000000"/>
              </w:rPr>
              <w:t>136 604 078 euró</w:t>
            </w:r>
          </w:p>
        </w:tc>
      </w:tr>
      <w:tr w:rsidR="00025CF9" w:rsidRPr="0053238D">
        <w:tc>
          <w:tcPr>
            <w:tcW w:w="2778" w:type="pct"/>
            <w:tcBorders>
              <w:bottom w:val="nil"/>
              <w:right w:val="single" w:sz="24" w:space="0" w:color="FFFFFF"/>
            </w:tcBorders>
            <w:shd w:val="clear" w:color="auto" w:fill="C0504D"/>
            <w:vAlign w:val="center"/>
          </w:tcPr>
          <w:p w:rsidR="00025CF9" w:rsidRPr="0053238D" w:rsidRDefault="00025CF9" w:rsidP="00093809">
            <w:pPr>
              <w:spacing w:before="0" w:after="0" w:line="240" w:lineRule="auto"/>
              <w:ind w:left="512"/>
              <w:jc w:val="center"/>
              <w:rPr>
                <w:b/>
                <w:color w:val="FFFFFF"/>
              </w:rPr>
            </w:pPr>
            <w:r w:rsidRPr="0053238D">
              <w:rPr>
                <w:b/>
                <w:color w:val="FFFFFF"/>
              </w:rPr>
              <w:t>Indikatív keret 2010-ben, forintban</w:t>
            </w:r>
          </w:p>
          <w:p w:rsidR="00025CF9" w:rsidRPr="0053238D" w:rsidRDefault="00025CF9" w:rsidP="00093809">
            <w:pPr>
              <w:spacing w:before="0" w:after="0" w:line="240" w:lineRule="auto"/>
              <w:ind w:left="512"/>
              <w:jc w:val="center"/>
              <w:rPr>
                <w:b/>
                <w:color w:val="FFFFFF"/>
              </w:rPr>
            </w:pPr>
            <w:r w:rsidRPr="0053238D">
              <w:rPr>
                <w:b/>
                <w:color w:val="FFFFFF"/>
              </w:rPr>
              <w:t>(272,1 Ft/euró árfolyam esetén)</w:t>
            </w:r>
          </w:p>
        </w:tc>
        <w:tc>
          <w:tcPr>
            <w:tcW w:w="2222" w:type="pct"/>
            <w:tcBorders>
              <w:bottom w:val="single" w:sz="8" w:space="0" w:color="FFFFFF"/>
            </w:tcBorders>
            <w:shd w:val="clear" w:color="auto" w:fill="EFD3D2"/>
            <w:vAlign w:val="center"/>
          </w:tcPr>
          <w:p w:rsidR="00025CF9" w:rsidRPr="0053238D" w:rsidRDefault="00025CF9" w:rsidP="00093809">
            <w:pPr>
              <w:jc w:val="center"/>
              <w:rPr>
                <w:color w:val="000000"/>
              </w:rPr>
            </w:pPr>
            <w:r w:rsidRPr="0053238D">
              <w:rPr>
                <w:color w:val="000000"/>
              </w:rPr>
              <w:t>37 169 969 624 Ft</w:t>
            </w:r>
          </w:p>
        </w:tc>
      </w:tr>
    </w:tbl>
    <w:p w:rsidR="00025CF9" w:rsidRPr="0053238D" w:rsidRDefault="00FB38BA" w:rsidP="00F34F79">
      <w:pPr>
        <w:pStyle w:val="Caption"/>
        <w:spacing w:before="60" w:after="120" w:line="280" w:lineRule="atLeast"/>
        <w:jc w:val="center"/>
        <w:rPr>
          <w:color w:val="auto"/>
        </w:rPr>
      </w:pPr>
      <w:r w:rsidRPr="0053238D">
        <w:rPr>
          <w:color w:val="auto"/>
        </w:rPr>
        <w:fldChar w:fldCharType="begin"/>
      </w:r>
      <w:r w:rsidR="00025CF9" w:rsidRPr="0053238D">
        <w:rPr>
          <w:color w:val="auto"/>
        </w:rPr>
        <w:instrText xml:space="preserve"> SEQ táblázat \* ARABIC </w:instrText>
      </w:r>
      <w:r w:rsidRPr="0053238D">
        <w:rPr>
          <w:color w:val="auto"/>
        </w:rPr>
        <w:fldChar w:fldCharType="separate"/>
      </w:r>
      <w:r w:rsidR="00CE7AF6">
        <w:rPr>
          <w:noProof/>
          <w:color w:val="auto"/>
        </w:rPr>
        <w:t>5</w:t>
      </w:r>
      <w:r w:rsidRPr="0053238D">
        <w:rPr>
          <w:color w:val="auto"/>
        </w:rPr>
        <w:fldChar w:fldCharType="end"/>
      </w:r>
      <w:r w:rsidR="00025CF9" w:rsidRPr="0053238D">
        <w:rPr>
          <w:color w:val="auto"/>
        </w:rPr>
        <w:t>. táblázat: Az intézkedés pénzügyi keretei</w:t>
      </w:r>
    </w:p>
    <w:p w:rsidR="00025CF9" w:rsidRPr="0053238D" w:rsidRDefault="00025CF9" w:rsidP="00E3653E">
      <w:pPr>
        <w:pStyle w:val="HUNNormal"/>
        <w:tabs>
          <w:tab w:val="left" w:pos="709"/>
        </w:tabs>
      </w:pPr>
      <w:r w:rsidRPr="0053238D">
        <w:t xml:space="preserve">Az intézkedés megvalósítására jóváhagyott pénzügyi keretet a 2009-ben, a helyi akciócsoportok első körös kötelezettségvállalásainak megfelelően módosítani kellett. A négy nem horizontális intézkedés keretében rendelkezésre álló forrásokat a LEADER </w:t>
      </w:r>
      <w:proofErr w:type="spellStart"/>
      <w:r w:rsidRPr="0053238D">
        <w:t>HACS-ok</w:t>
      </w:r>
      <w:proofErr w:type="spellEnd"/>
      <w:r w:rsidRPr="0053238D">
        <w:t xml:space="preserve"> által allokáltaknak megfelelően kellett átrendezni. A mikro vállalkozásokat érintő jogcím esetében 283587073 euróval csökkent a forrás összes közkiadás kerete, ebből az összegből részesült a 313-as, a 322-es és a 323-as intézkedés.</w:t>
      </w:r>
    </w:p>
    <w:p w:rsidR="00025CF9" w:rsidRPr="0053238D" w:rsidRDefault="00025CF9" w:rsidP="00E3653E">
      <w:pPr>
        <w:pStyle w:val="HUNNormal"/>
        <w:tabs>
          <w:tab w:val="left" w:pos="709"/>
        </w:tabs>
        <w:rPr>
          <w:b/>
          <w:bCs/>
        </w:rPr>
      </w:pPr>
      <w:r w:rsidRPr="0053238D">
        <w:rPr>
          <w:b/>
          <w:bCs/>
        </w:rPr>
        <w:t>Az intézkedés megvalósulása</w:t>
      </w:r>
    </w:p>
    <w:p w:rsidR="00025CF9" w:rsidRPr="0053238D" w:rsidRDefault="00025CF9" w:rsidP="00E3653E">
      <w:pPr>
        <w:pStyle w:val="HUNNormal"/>
        <w:tabs>
          <w:tab w:val="left" w:pos="709"/>
        </w:tabs>
      </w:pPr>
      <w:r w:rsidRPr="0053238D">
        <w:t>Támogatási kérelem benyújtására két körben nyílt lehetőség:</w:t>
      </w:r>
    </w:p>
    <w:p w:rsidR="00025CF9" w:rsidRPr="0053238D" w:rsidRDefault="00025CF9" w:rsidP="00E74DE7">
      <w:pPr>
        <w:pStyle w:val="HUNNormal"/>
        <w:numPr>
          <w:ilvl w:val="1"/>
          <w:numId w:val="8"/>
        </w:numPr>
        <w:tabs>
          <w:tab w:val="left" w:pos="709"/>
        </w:tabs>
      </w:pPr>
      <w:r w:rsidRPr="0053238D">
        <w:t xml:space="preserve">2008. november 16. – 2009. január 10. </w:t>
      </w:r>
    </w:p>
    <w:p w:rsidR="00025CF9" w:rsidRPr="0053238D" w:rsidRDefault="00025CF9" w:rsidP="00E74DE7">
      <w:pPr>
        <w:pStyle w:val="HUNNormal"/>
        <w:numPr>
          <w:ilvl w:val="1"/>
          <w:numId w:val="8"/>
        </w:numPr>
        <w:tabs>
          <w:tab w:val="left" w:pos="709"/>
        </w:tabs>
      </w:pPr>
      <w:r w:rsidRPr="0053238D">
        <w:t xml:space="preserve">2009. november 16. – december 20. </w:t>
      </w:r>
    </w:p>
    <w:p w:rsidR="00025CF9" w:rsidRPr="0053238D" w:rsidRDefault="00025CF9" w:rsidP="00E3653E">
      <w:pPr>
        <w:pStyle w:val="HUNNormal"/>
        <w:tabs>
          <w:tab w:val="left" w:pos="709"/>
        </w:tabs>
      </w:pPr>
      <w:r w:rsidRPr="0053238D">
        <w:t>A már lezárt ügyek alapján az első körben benyújtott támogatási kérelmek átfutási ideje átlagosan 278, a második körben benyújtottaké a lezárt kérelmeket figyelembe véve 174 nap volt. (A hiánypótlás átlagosan 37-39 napot vett igénybe.) Az első körben a pályázatok átfutási idejét növelte, hogy a helyi akciócsoportok által elvégzett értékelést követően bekért hiánypótlások után a pályázatok teljes körét az MVH újra értékelte. Az intézkedés megvalósításának hatékonysága érdekében meghozott döntés alapján a második körben a pályázatok pontozását a hiánypótlások után csak a helyi akciócsoport végzi az MVH szúrópróbaszerű elle</w:t>
      </w:r>
      <w:r w:rsidRPr="0053238D">
        <w:t>n</w:t>
      </w:r>
      <w:r w:rsidRPr="0053238D">
        <w:t xml:space="preserve">őrzése mellett. </w:t>
      </w:r>
    </w:p>
    <w:p w:rsidR="00025CF9" w:rsidRPr="000A4570" w:rsidRDefault="00025CF9" w:rsidP="00C174F9">
      <w:pPr>
        <w:pStyle w:val="HUNNormal"/>
        <w:tabs>
          <w:tab w:val="left" w:pos="709"/>
        </w:tabs>
      </w:pPr>
      <w:r w:rsidRPr="000A4570">
        <w:t>A támogatottak kifizetési kérelmeket 2010.06.30.-ig három körben nyújthattak be:</w:t>
      </w:r>
    </w:p>
    <w:p w:rsidR="00025CF9" w:rsidRPr="000A4570" w:rsidRDefault="00025CF9" w:rsidP="00E74DE7">
      <w:pPr>
        <w:pStyle w:val="HUNNormal"/>
        <w:numPr>
          <w:ilvl w:val="0"/>
          <w:numId w:val="9"/>
        </w:numPr>
        <w:tabs>
          <w:tab w:val="left" w:pos="709"/>
        </w:tabs>
      </w:pPr>
      <w:r w:rsidRPr="000A4570">
        <w:t>2009. október 1 – október 31.</w:t>
      </w:r>
    </w:p>
    <w:p w:rsidR="00025CF9" w:rsidRPr="0053238D" w:rsidRDefault="00025CF9" w:rsidP="00E74DE7">
      <w:pPr>
        <w:pStyle w:val="HUNNormal"/>
        <w:numPr>
          <w:ilvl w:val="0"/>
          <w:numId w:val="9"/>
        </w:numPr>
        <w:tabs>
          <w:tab w:val="left" w:pos="709"/>
        </w:tabs>
      </w:pPr>
      <w:r w:rsidRPr="0053238D">
        <w:t>2010. január 1. – február 1.</w:t>
      </w:r>
    </w:p>
    <w:p w:rsidR="00025CF9" w:rsidRPr="0053238D" w:rsidRDefault="00025CF9" w:rsidP="00E74DE7">
      <w:pPr>
        <w:pStyle w:val="HUNNormal"/>
        <w:numPr>
          <w:ilvl w:val="0"/>
          <w:numId w:val="9"/>
        </w:numPr>
        <w:tabs>
          <w:tab w:val="left" w:pos="709"/>
        </w:tabs>
      </w:pPr>
      <w:r w:rsidRPr="0053238D">
        <w:t>2010. április 1. – április 30.</w:t>
      </w:r>
    </w:p>
    <w:p w:rsidR="00025CF9" w:rsidRPr="0053238D" w:rsidRDefault="00025CF9" w:rsidP="00E3653E">
      <w:pPr>
        <w:pStyle w:val="HUNNormal"/>
        <w:tabs>
          <w:tab w:val="left" w:pos="709"/>
        </w:tabs>
      </w:pPr>
      <w:r w:rsidRPr="0053238D">
        <w:lastRenderedPageBreak/>
        <w:t>Az első körben benyújtott kifizetési kérelmek átlagos átfutási ideje 118 nap volt, ami a többi intézkedéshez hasonlóan tekinthető.</w:t>
      </w:r>
    </w:p>
    <w:p w:rsidR="00025CF9" w:rsidRPr="0053238D" w:rsidRDefault="00025CF9" w:rsidP="00E3653E">
      <w:pPr>
        <w:pStyle w:val="HUNNormal"/>
        <w:tabs>
          <w:tab w:val="left" w:pos="709"/>
        </w:tabs>
      </w:pPr>
      <w:r w:rsidRPr="0053238D">
        <w:t>A fenti dátumok alapján 2010. június 30-ig elenyésző (50 db) a már lezárt, fenntartási stádiumban lévő b</w:t>
      </w:r>
      <w:r w:rsidRPr="0053238D">
        <w:t>e</w:t>
      </w:r>
      <w:r w:rsidRPr="0053238D">
        <w:t>ruházás, így az intézkedés valós eredményei és hatásai jelenleg korlátozottan mérhetőek.</w:t>
      </w:r>
    </w:p>
    <w:p w:rsidR="00025CF9" w:rsidRPr="0053238D" w:rsidRDefault="00025CF9" w:rsidP="00E3653E">
      <w:pPr>
        <w:pStyle w:val="HUNNormal"/>
        <w:tabs>
          <w:tab w:val="left" w:pos="709"/>
        </w:tabs>
        <w:rPr>
          <w:b/>
          <w:bCs/>
        </w:rPr>
      </w:pPr>
      <w:r w:rsidRPr="0053238D">
        <w:rPr>
          <w:b/>
          <w:bCs/>
        </w:rPr>
        <w:t>Változások a szabályozásban</w:t>
      </w:r>
    </w:p>
    <w:p w:rsidR="00025CF9" w:rsidRPr="0053238D" w:rsidRDefault="00025CF9" w:rsidP="00E3653E">
      <w:pPr>
        <w:pStyle w:val="HUNNormal"/>
        <w:tabs>
          <w:tab w:val="left" w:pos="709"/>
        </w:tabs>
      </w:pPr>
      <w:r w:rsidRPr="0053238D">
        <w:t>A támogatási rendelet 2009-2010-ben egyaránt hét-hét alkalommal módosult. A módosítások zöme a tám</w:t>
      </w:r>
      <w:r w:rsidRPr="0053238D">
        <w:t>o</w:t>
      </w:r>
      <w:r w:rsidRPr="0053238D">
        <w:t>gatási kérelem-benyújtási időszakot, a kifizetési kérelem-benyújtási időszakot hosszabbította meg, illetve kisebb kiegészítéseket és pontosításokat tartalmazott fogalmakkal, a kérelem benyújtásával és az igényb</w:t>
      </w:r>
      <w:r w:rsidRPr="0053238D">
        <w:t>e</w:t>
      </w:r>
      <w:r w:rsidRPr="0053238D">
        <w:t>vétel feltételeivel kapcsolatban. 2009-ben módosult a pontozás is és több közlemény is megjelent a mon</w:t>
      </w:r>
      <w:r w:rsidRPr="0053238D">
        <w:t>i</w:t>
      </w:r>
      <w:r w:rsidRPr="0053238D">
        <w:t>toring adatszolgáltatással kapcsolatban. A többszöri benyújtási időszak módosításának oka, hogy a LEADER és a III. tengelyt érintő benyújtási időszak elkülönüljön, illetve a hosszabb benyújtási időszakkal több kér</w:t>
      </w:r>
      <w:r w:rsidRPr="0053238D">
        <w:t>e</w:t>
      </w:r>
      <w:r w:rsidRPr="0053238D">
        <w:t>lem benyújtására legyen lehetőségük az ügyfeleknek.</w:t>
      </w:r>
    </w:p>
    <w:p w:rsidR="00025CF9" w:rsidRPr="0053238D" w:rsidRDefault="00025CF9" w:rsidP="00E3653E">
      <w:pPr>
        <w:jc w:val="both"/>
        <w:rPr>
          <w:iCs/>
          <w:szCs w:val="22"/>
        </w:rPr>
      </w:pPr>
      <w:r w:rsidRPr="0053238D">
        <w:rPr>
          <w:iCs/>
          <w:szCs w:val="22"/>
        </w:rPr>
        <w:t xml:space="preserve">A következő táblázat szemlélteti az intézkedés főbb </w:t>
      </w:r>
      <w:proofErr w:type="gramStart"/>
      <w:r w:rsidRPr="0053238D">
        <w:rPr>
          <w:iCs/>
          <w:szCs w:val="22"/>
        </w:rPr>
        <w:t>adatait</w:t>
      </w:r>
      <w:r w:rsidRPr="0053238D">
        <w:rPr>
          <w:rStyle w:val="FootnoteReference"/>
          <w:iCs/>
          <w:szCs w:val="22"/>
        </w:rPr>
        <w:footnoteReference w:id="4"/>
      </w:r>
      <w:r w:rsidRPr="0053238D">
        <w:rPr>
          <w:iCs/>
          <w:szCs w:val="22"/>
        </w:rPr>
        <w:t>:</w:t>
      </w:r>
      <w:proofErr w:type="gramEnd"/>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5388"/>
        <w:gridCol w:w="2296"/>
      </w:tblGrid>
      <w:tr w:rsidR="00025CF9" w:rsidRPr="0053238D">
        <w:trPr>
          <w:trHeight w:val="460"/>
          <w:tblHeader/>
          <w:jc w:val="center"/>
        </w:trPr>
        <w:tc>
          <w:tcPr>
            <w:tcW w:w="0" w:type="auto"/>
            <w:tcBorders>
              <w:top w:val="single" w:sz="8" w:space="0" w:color="FFFFFF"/>
              <w:bottom w:val="single" w:sz="24" w:space="0" w:color="FFFFFF"/>
              <w:right w:val="single" w:sz="8" w:space="0" w:color="FFFFFF"/>
            </w:tcBorders>
            <w:shd w:val="clear" w:color="auto" w:fill="C0504D"/>
            <w:vAlign w:val="center"/>
          </w:tcPr>
          <w:p w:rsidR="00025CF9" w:rsidRPr="0053238D" w:rsidRDefault="00025CF9" w:rsidP="00E3653E">
            <w:pPr>
              <w:jc w:val="center"/>
              <w:rPr>
                <w:b/>
                <w:bCs/>
                <w:iCs/>
                <w:color w:val="FFFFFF"/>
                <w:szCs w:val="22"/>
              </w:rPr>
            </w:pPr>
            <w:r w:rsidRPr="0053238D">
              <w:rPr>
                <w:b/>
                <w:bCs/>
                <w:iCs/>
                <w:color w:val="FFFFFF"/>
                <w:szCs w:val="22"/>
              </w:rPr>
              <w:t>Jellemző</w:t>
            </w:r>
          </w:p>
        </w:tc>
        <w:tc>
          <w:tcPr>
            <w:tcW w:w="0" w:type="auto"/>
            <w:tcBorders>
              <w:top w:val="single" w:sz="8" w:space="0" w:color="FFFFFF"/>
              <w:left w:val="single" w:sz="8" w:space="0" w:color="FFFFFF"/>
              <w:bottom w:val="single" w:sz="24" w:space="0" w:color="FFFFFF"/>
            </w:tcBorders>
            <w:shd w:val="clear" w:color="auto" w:fill="C0504D"/>
            <w:vAlign w:val="center"/>
          </w:tcPr>
          <w:p w:rsidR="00025CF9" w:rsidRPr="0053238D" w:rsidRDefault="00025CF9" w:rsidP="00E3653E">
            <w:pPr>
              <w:jc w:val="center"/>
              <w:rPr>
                <w:b/>
                <w:bCs/>
                <w:iCs/>
                <w:color w:val="FFFFFF"/>
                <w:szCs w:val="22"/>
              </w:rPr>
            </w:pPr>
            <w:r w:rsidRPr="0053238D">
              <w:rPr>
                <w:b/>
                <w:bCs/>
                <w:iCs/>
                <w:color w:val="FFFFFF"/>
                <w:szCs w:val="22"/>
              </w:rPr>
              <w:t>Mikro vállalkozások</w:t>
            </w:r>
          </w:p>
        </w:tc>
      </w:tr>
      <w:tr w:rsidR="00025CF9" w:rsidRPr="0053238D">
        <w:trPr>
          <w:trHeight w:val="460"/>
          <w:jc w:val="center"/>
        </w:trPr>
        <w:tc>
          <w:tcPr>
            <w:tcW w:w="0" w:type="auto"/>
            <w:tcBorders>
              <w:top w:val="single" w:sz="8" w:space="0" w:color="FFFFFF"/>
              <w:bottom w:val="nil"/>
              <w:right w:val="single" w:sz="24" w:space="0" w:color="FFFFFF"/>
            </w:tcBorders>
            <w:shd w:val="clear" w:color="auto" w:fill="C0504D"/>
            <w:vAlign w:val="center"/>
          </w:tcPr>
          <w:p w:rsidR="00025CF9" w:rsidRPr="0053238D" w:rsidRDefault="00025CF9" w:rsidP="00E3653E">
            <w:pPr>
              <w:spacing w:before="0" w:after="0" w:line="240" w:lineRule="auto"/>
              <w:rPr>
                <w:b/>
                <w:color w:val="FFFFFF"/>
              </w:rPr>
            </w:pPr>
            <w:bookmarkStart w:id="27" w:name="OLE_LINK17"/>
            <w:bookmarkStart w:id="28" w:name="OLE_LINK18"/>
            <w:r w:rsidRPr="0053238D">
              <w:rPr>
                <w:b/>
                <w:color w:val="FFFFFF"/>
              </w:rPr>
              <w:t>Indikatív keret, UMVP, ver 7. alapján (€)</w:t>
            </w:r>
            <w:bookmarkEnd w:id="27"/>
            <w:bookmarkEnd w:id="28"/>
          </w:p>
        </w:tc>
        <w:tc>
          <w:tcPr>
            <w:tcW w:w="0" w:type="auto"/>
            <w:tcBorders>
              <w:top w:val="single" w:sz="8" w:space="0" w:color="FFFFFF"/>
              <w:left w:val="single" w:sz="8" w:space="0" w:color="FFFFFF"/>
              <w:bottom w:val="single" w:sz="8" w:space="0" w:color="FFFFFF"/>
            </w:tcBorders>
            <w:shd w:val="clear" w:color="auto" w:fill="DFA7A6"/>
            <w:vAlign w:val="center"/>
          </w:tcPr>
          <w:p w:rsidR="00025CF9" w:rsidRPr="0053238D" w:rsidRDefault="00025CF9" w:rsidP="00E3653E">
            <w:pPr>
              <w:spacing w:before="0" w:after="0" w:line="240" w:lineRule="auto"/>
              <w:ind w:right="639"/>
              <w:jc w:val="center"/>
            </w:pPr>
            <w:r w:rsidRPr="0053238D">
              <w:t>136 604 078</w:t>
            </w:r>
          </w:p>
        </w:tc>
      </w:tr>
      <w:tr w:rsidR="00025CF9" w:rsidRPr="0053238D">
        <w:trPr>
          <w:trHeight w:val="460"/>
          <w:jc w:val="center"/>
        </w:trPr>
        <w:tc>
          <w:tcPr>
            <w:tcW w:w="0" w:type="auto"/>
            <w:tcBorders>
              <w:bottom w:val="nil"/>
              <w:right w:val="single" w:sz="24" w:space="0" w:color="FFFFFF"/>
            </w:tcBorders>
            <w:shd w:val="clear" w:color="auto" w:fill="C0504D"/>
            <w:vAlign w:val="center"/>
          </w:tcPr>
          <w:p w:rsidR="00025CF9" w:rsidRPr="0053238D" w:rsidRDefault="00025CF9" w:rsidP="00E3653E">
            <w:pPr>
              <w:spacing w:before="0" w:after="0" w:line="240" w:lineRule="auto"/>
              <w:rPr>
                <w:b/>
                <w:color w:val="FFFFFF"/>
              </w:rPr>
            </w:pPr>
            <w:r w:rsidRPr="0053238D">
              <w:rPr>
                <w:b/>
                <w:color w:val="FFFFFF"/>
              </w:rPr>
              <w:t>Indikatív keret, forintban (272,1 Ft/euró árfolyam esetén)</w:t>
            </w:r>
          </w:p>
        </w:tc>
        <w:tc>
          <w:tcPr>
            <w:tcW w:w="0" w:type="auto"/>
            <w:shd w:val="clear" w:color="auto" w:fill="EFD3D2"/>
            <w:vAlign w:val="center"/>
          </w:tcPr>
          <w:p w:rsidR="00025CF9" w:rsidRPr="0053238D" w:rsidRDefault="00025CF9" w:rsidP="00E3653E">
            <w:pPr>
              <w:spacing w:before="0" w:after="0" w:line="240" w:lineRule="auto"/>
              <w:ind w:right="639"/>
              <w:jc w:val="center"/>
            </w:pPr>
            <w:r w:rsidRPr="0053238D">
              <w:t>37 169 969 624</w:t>
            </w:r>
          </w:p>
        </w:tc>
      </w:tr>
      <w:tr w:rsidR="00025CF9" w:rsidRPr="0053238D">
        <w:trPr>
          <w:trHeight w:val="460"/>
          <w:jc w:val="center"/>
        </w:trPr>
        <w:tc>
          <w:tcPr>
            <w:tcW w:w="0" w:type="auto"/>
            <w:tcBorders>
              <w:top w:val="single" w:sz="8" w:space="0" w:color="FFFFFF"/>
              <w:bottom w:val="nil"/>
              <w:right w:val="single" w:sz="24" w:space="0" w:color="FFFFFF"/>
            </w:tcBorders>
            <w:shd w:val="clear" w:color="auto" w:fill="C0504D"/>
            <w:vAlign w:val="center"/>
          </w:tcPr>
          <w:p w:rsidR="00025CF9" w:rsidRPr="0053238D" w:rsidRDefault="00025CF9" w:rsidP="00E3653E">
            <w:pPr>
              <w:spacing w:before="0" w:after="0" w:line="240" w:lineRule="auto"/>
              <w:rPr>
                <w:b/>
                <w:color w:val="FFFFFF"/>
              </w:rPr>
            </w:pPr>
            <w:r w:rsidRPr="0053238D">
              <w:rPr>
                <w:b/>
                <w:color w:val="FFFFFF"/>
              </w:rPr>
              <w:t>Benyújtott támogatási kérelmek száma, db</w:t>
            </w:r>
          </w:p>
        </w:tc>
        <w:tc>
          <w:tcPr>
            <w:tcW w:w="0" w:type="auto"/>
            <w:tcBorders>
              <w:top w:val="single" w:sz="8" w:space="0" w:color="FFFFFF"/>
              <w:left w:val="single" w:sz="8" w:space="0" w:color="FFFFFF"/>
              <w:bottom w:val="single" w:sz="8" w:space="0" w:color="FFFFFF"/>
            </w:tcBorders>
            <w:shd w:val="clear" w:color="auto" w:fill="DFA7A6"/>
            <w:vAlign w:val="center"/>
          </w:tcPr>
          <w:p w:rsidR="00025CF9" w:rsidRPr="0053238D" w:rsidRDefault="00025CF9" w:rsidP="00E3653E">
            <w:pPr>
              <w:spacing w:before="0" w:after="0" w:line="240" w:lineRule="auto"/>
              <w:ind w:right="639"/>
              <w:jc w:val="center"/>
            </w:pPr>
            <w:r w:rsidRPr="0053238D">
              <w:t>3250</w:t>
            </w:r>
          </w:p>
        </w:tc>
      </w:tr>
      <w:tr w:rsidR="00025CF9" w:rsidRPr="0053238D">
        <w:trPr>
          <w:trHeight w:val="460"/>
          <w:jc w:val="center"/>
        </w:trPr>
        <w:tc>
          <w:tcPr>
            <w:tcW w:w="0" w:type="auto"/>
            <w:tcBorders>
              <w:bottom w:val="nil"/>
              <w:right w:val="single" w:sz="24" w:space="0" w:color="FFFFFF"/>
            </w:tcBorders>
            <w:shd w:val="clear" w:color="auto" w:fill="C0504D"/>
            <w:vAlign w:val="center"/>
          </w:tcPr>
          <w:p w:rsidR="00025CF9" w:rsidRPr="0053238D" w:rsidRDefault="00025CF9" w:rsidP="00E3653E">
            <w:pPr>
              <w:spacing w:before="0" w:after="0" w:line="240" w:lineRule="auto"/>
              <w:rPr>
                <w:b/>
                <w:color w:val="FFFFFF"/>
              </w:rPr>
            </w:pPr>
            <w:r w:rsidRPr="0053238D">
              <w:rPr>
                <w:b/>
                <w:color w:val="FFFFFF"/>
              </w:rPr>
              <w:t>Igényelt támogatási összeg, Ft</w:t>
            </w:r>
          </w:p>
        </w:tc>
        <w:tc>
          <w:tcPr>
            <w:tcW w:w="0" w:type="auto"/>
            <w:shd w:val="clear" w:color="auto" w:fill="EFD3D2"/>
            <w:vAlign w:val="center"/>
          </w:tcPr>
          <w:p w:rsidR="00025CF9" w:rsidRPr="0053238D" w:rsidRDefault="00025CF9" w:rsidP="00E3653E">
            <w:pPr>
              <w:spacing w:before="0" w:after="0" w:line="240" w:lineRule="auto"/>
              <w:ind w:right="639"/>
              <w:jc w:val="center"/>
            </w:pPr>
            <w:r w:rsidRPr="0053238D">
              <w:t>49 278 647 901</w:t>
            </w:r>
          </w:p>
        </w:tc>
      </w:tr>
      <w:tr w:rsidR="00025CF9" w:rsidRPr="0053238D">
        <w:trPr>
          <w:trHeight w:val="460"/>
          <w:jc w:val="center"/>
        </w:trPr>
        <w:tc>
          <w:tcPr>
            <w:tcW w:w="0" w:type="auto"/>
            <w:tcBorders>
              <w:top w:val="single" w:sz="8" w:space="0" w:color="FFFFFF"/>
              <w:bottom w:val="nil"/>
              <w:right w:val="single" w:sz="24" w:space="0" w:color="FFFFFF"/>
            </w:tcBorders>
            <w:shd w:val="clear" w:color="auto" w:fill="C0504D"/>
            <w:vAlign w:val="center"/>
          </w:tcPr>
          <w:p w:rsidR="00025CF9" w:rsidRPr="0053238D" w:rsidRDefault="00025CF9" w:rsidP="00E3653E">
            <w:pPr>
              <w:spacing w:before="0" w:after="0" w:line="240" w:lineRule="auto"/>
              <w:rPr>
                <w:b/>
                <w:color w:val="FFFFFF"/>
              </w:rPr>
            </w:pPr>
            <w:bookmarkStart w:id="29" w:name="OLE_LINK27"/>
            <w:bookmarkStart w:id="30" w:name="OLE_LINK28"/>
            <w:r w:rsidRPr="0053238D">
              <w:rPr>
                <w:b/>
                <w:color w:val="FFFFFF"/>
              </w:rPr>
              <w:t>Benyújtott támogatási kérelmek száma összesen db</w:t>
            </w:r>
            <w:bookmarkEnd w:id="29"/>
            <w:bookmarkEnd w:id="30"/>
          </w:p>
        </w:tc>
        <w:tc>
          <w:tcPr>
            <w:tcW w:w="0" w:type="auto"/>
            <w:tcBorders>
              <w:top w:val="single" w:sz="8" w:space="0" w:color="FFFFFF"/>
              <w:left w:val="single" w:sz="8" w:space="0" w:color="FFFFFF"/>
              <w:bottom w:val="single" w:sz="8" w:space="0" w:color="FFFFFF"/>
            </w:tcBorders>
            <w:shd w:val="clear" w:color="auto" w:fill="DFA7A6"/>
            <w:vAlign w:val="center"/>
          </w:tcPr>
          <w:p w:rsidR="00025CF9" w:rsidRPr="0053238D" w:rsidRDefault="00025CF9" w:rsidP="00E3653E">
            <w:pPr>
              <w:spacing w:before="0" w:after="0" w:line="240" w:lineRule="auto"/>
              <w:ind w:right="639"/>
              <w:jc w:val="center"/>
            </w:pPr>
            <w:r w:rsidRPr="0053238D">
              <w:t>3 250</w:t>
            </w:r>
          </w:p>
        </w:tc>
      </w:tr>
      <w:tr w:rsidR="00025CF9" w:rsidRPr="0053238D">
        <w:trPr>
          <w:trHeight w:val="460"/>
          <w:jc w:val="center"/>
        </w:trPr>
        <w:tc>
          <w:tcPr>
            <w:tcW w:w="0" w:type="auto"/>
            <w:tcBorders>
              <w:right w:val="single" w:sz="24" w:space="0" w:color="FFFFFF"/>
            </w:tcBorders>
            <w:shd w:val="clear" w:color="auto" w:fill="C0504D"/>
            <w:vAlign w:val="center"/>
          </w:tcPr>
          <w:p w:rsidR="00025CF9" w:rsidRPr="0053238D" w:rsidRDefault="00025CF9" w:rsidP="00E3653E">
            <w:pPr>
              <w:spacing w:before="0" w:after="0" w:line="240" w:lineRule="auto"/>
              <w:rPr>
                <w:b/>
                <w:color w:val="FFFFFF"/>
              </w:rPr>
            </w:pPr>
            <w:r w:rsidRPr="0053238D">
              <w:rPr>
                <w:b/>
                <w:color w:val="FFFFFF"/>
              </w:rPr>
              <w:t>Ebből: Elutasított, db</w:t>
            </w:r>
          </w:p>
        </w:tc>
        <w:tc>
          <w:tcPr>
            <w:tcW w:w="0" w:type="auto"/>
            <w:shd w:val="clear" w:color="auto" w:fill="EFD3D2"/>
            <w:vAlign w:val="center"/>
          </w:tcPr>
          <w:p w:rsidR="00025CF9" w:rsidRPr="0053238D" w:rsidRDefault="00025CF9" w:rsidP="00E3653E">
            <w:pPr>
              <w:spacing w:before="0" w:after="0" w:line="240" w:lineRule="auto"/>
              <w:ind w:right="639"/>
              <w:jc w:val="center"/>
            </w:pPr>
            <w:r w:rsidRPr="0053238D">
              <w:t>801</w:t>
            </w:r>
          </w:p>
        </w:tc>
      </w:tr>
      <w:tr w:rsidR="00025CF9" w:rsidRPr="0053238D">
        <w:trPr>
          <w:trHeight w:val="460"/>
          <w:jc w:val="center"/>
        </w:trPr>
        <w:tc>
          <w:tcPr>
            <w:tcW w:w="0" w:type="auto"/>
            <w:tcBorders>
              <w:right w:val="single" w:sz="24" w:space="0" w:color="FFFFFF"/>
            </w:tcBorders>
            <w:shd w:val="clear" w:color="auto" w:fill="C0504D"/>
            <w:vAlign w:val="center"/>
          </w:tcPr>
          <w:p w:rsidR="00025CF9" w:rsidRPr="0053238D" w:rsidRDefault="00025CF9" w:rsidP="00E3653E">
            <w:pPr>
              <w:spacing w:before="0" w:after="0" w:line="240" w:lineRule="auto"/>
              <w:ind w:firstLine="545"/>
              <w:rPr>
                <w:b/>
                <w:color w:val="FFFFFF"/>
              </w:rPr>
            </w:pPr>
            <w:r w:rsidRPr="0053238D">
              <w:rPr>
                <w:b/>
                <w:color w:val="FFFFFF"/>
              </w:rPr>
              <w:t>Jóváhagyott, db</w:t>
            </w:r>
          </w:p>
        </w:tc>
        <w:tc>
          <w:tcPr>
            <w:tcW w:w="0" w:type="auto"/>
            <w:shd w:val="clear" w:color="auto" w:fill="EFD3D2"/>
            <w:vAlign w:val="center"/>
          </w:tcPr>
          <w:p w:rsidR="00025CF9" w:rsidRPr="0053238D" w:rsidRDefault="00025CF9" w:rsidP="00093809">
            <w:pPr>
              <w:spacing w:before="0" w:after="0" w:line="240" w:lineRule="auto"/>
              <w:ind w:right="639"/>
              <w:jc w:val="center"/>
            </w:pPr>
            <w:r w:rsidRPr="0053238D">
              <w:t>933</w:t>
            </w:r>
          </w:p>
        </w:tc>
      </w:tr>
      <w:tr w:rsidR="00025CF9" w:rsidRPr="0053238D">
        <w:trPr>
          <w:trHeight w:val="460"/>
          <w:jc w:val="center"/>
        </w:trPr>
        <w:tc>
          <w:tcPr>
            <w:tcW w:w="0" w:type="auto"/>
            <w:tcBorders>
              <w:right w:val="single" w:sz="24" w:space="0" w:color="FFFFFF"/>
            </w:tcBorders>
            <w:shd w:val="clear" w:color="auto" w:fill="C0504D"/>
            <w:vAlign w:val="center"/>
          </w:tcPr>
          <w:p w:rsidR="00025CF9" w:rsidRPr="0053238D" w:rsidRDefault="00025CF9" w:rsidP="00E3653E">
            <w:pPr>
              <w:spacing w:before="0" w:after="0" w:line="240" w:lineRule="auto"/>
              <w:ind w:firstLine="545"/>
              <w:rPr>
                <w:b/>
                <w:color w:val="FFFFFF"/>
              </w:rPr>
            </w:pPr>
            <w:r w:rsidRPr="0053238D">
              <w:rPr>
                <w:b/>
                <w:color w:val="FFFFFF"/>
              </w:rPr>
              <w:t>Rögzítés alatt, db</w:t>
            </w:r>
          </w:p>
        </w:tc>
        <w:tc>
          <w:tcPr>
            <w:tcW w:w="0" w:type="auto"/>
            <w:shd w:val="clear" w:color="auto" w:fill="EFD3D2"/>
            <w:vAlign w:val="center"/>
          </w:tcPr>
          <w:p w:rsidR="00025CF9" w:rsidRPr="0053238D" w:rsidRDefault="00025CF9" w:rsidP="00093809">
            <w:pPr>
              <w:spacing w:before="0" w:after="0" w:line="240" w:lineRule="auto"/>
              <w:ind w:right="639"/>
              <w:jc w:val="center"/>
            </w:pPr>
            <w:r w:rsidRPr="0053238D">
              <w:t>32</w:t>
            </w:r>
          </w:p>
        </w:tc>
      </w:tr>
      <w:tr w:rsidR="00025CF9" w:rsidRPr="0053238D">
        <w:trPr>
          <w:trHeight w:val="460"/>
          <w:jc w:val="center"/>
        </w:trPr>
        <w:tc>
          <w:tcPr>
            <w:tcW w:w="0" w:type="auto"/>
            <w:tcBorders>
              <w:right w:val="single" w:sz="24" w:space="0" w:color="FFFFFF"/>
            </w:tcBorders>
            <w:shd w:val="clear" w:color="auto" w:fill="C0504D"/>
            <w:vAlign w:val="center"/>
          </w:tcPr>
          <w:p w:rsidR="00025CF9" w:rsidRPr="0053238D" w:rsidRDefault="00025CF9" w:rsidP="00E3653E">
            <w:pPr>
              <w:spacing w:before="0" w:after="0" w:line="240" w:lineRule="auto"/>
              <w:ind w:firstLine="545"/>
              <w:rPr>
                <w:b/>
                <w:color w:val="FFFFFF"/>
              </w:rPr>
            </w:pPr>
            <w:r w:rsidRPr="0053238D">
              <w:rPr>
                <w:b/>
                <w:color w:val="FFFFFF"/>
              </w:rPr>
              <w:t>Tartalmi ellenőrzés alatt, db</w:t>
            </w:r>
          </w:p>
        </w:tc>
        <w:tc>
          <w:tcPr>
            <w:tcW w:w="0" w:type="auto"/>
            <w:shd w:val="clear" w:color="auto" w:fill="EFD3D2"/>
            <w:vAlign w:val="center"/>
          </w:tcPr>
          <w:p w:rsidR="00025CF9" w:rsidRPr="0053238D" w:rsidRDefault="00025CF9" w:rsidP="00093809">
            <w:pPr>
              <w:spacing w:before="0" w:after="0" w:line="240" w:lineRule="auto"/>
              <w:ind w:right="639"/>
              <w:jc w:val="center"/>
            </w:pPr>
            <w:r w:rsidRPr="0053238D">
              <w:t>1 395</w:t>
            </w:r>
          </w:p>
        </w:tc>
      </w:tr>
      <w:tr w:rsidR="00025CF9" w:rsidRPr="0053238D">
        <w:trPr>
          <w:trHeight w:val="460"/>
          <w:jc w:val="center"/>
        </w:trPr>
        <w:tc>
          <w:tcPr>
            <w:tcW w:w="0" w:type="auto"/>
            <w:tcBorders>
              <w:right w:val="single" w:sz="24" w:space="0" w:color="FFFFFF"/>
            </w:tcBorders>
            <w:shd w:val="clear" w:color="auto" w:fill="C0504D"/>
            <w:vAlign w:val="center"/>
          </w:tcPr>
          <w:p w:rsidR="00025CF9" w:rsidRPr="0053238D" w:rsidRDefault="00025CF9" w:rsidP="00E3653E">
            <w:pPr>
              <w:spacing w:before="0" w:after="0" w:line="240" w:lineRule="auto"/>
              <w:ind w:firstLine="545"/>
              <w:rPr>
                <w:b/>
                <w:color w:val="FFFFFF"/>
              </w:rPr>
            </w:pPr>
            <w:r w:rsidRPr="0053238D">
              <w:rPr>
                <w:b/>
                <w:color w:val="FFFFFF"/>
              </w:rPr>
              <w:t>Visszavont, db</w:t>
            </w:r>
          </w:p>
        </w:tc>
        <w:tc>
          <w:tcPr>
            <w:tcW w:w="0" w:type="auto"/>
            <w:shd w:val="clear" w:color="auto" w:fill="EFD3D2"/>
            <w:vAlign w:val="center"/>
          </w:tcPr>
          <w:p w:rsidR="00025CF9" w:rsidRPr="0053238D" w:rsidRDefault="00025CF9" w:rsidP="00093809">
            <w:pPr>
              <w:spacing w:before="0" w:after="0" w:line="240" w:lineRule="auto"/>
              <w:ind w:right="639"/>
              <w:jc w:val="center"/>
            </w:pPr>
            <w:r w:rsidRPr="0053238D">
              <w:t>89</w:t>
            </w:r>
          </w:p>
        </w:tc>
      </w:tr>
      <w:tr w:rsidR="00025CF9" w:rsidRPr="0053238D">
        <w:trPr>
          <w:trHeight w:val="460"/>
          <w:jc w:val="center"/>
        </w:trPr>
        <w:tc>
          <w:tcPr>
            <w:tcW w:w="0" w:type="auto"/>
            <w:tcBorders>
              <w:right w:val="single" w:sz="24" w:space="0" w:color="FFFFFF"/>
            </w:tcBorders>
            <w:shd w:val="clear" w:color="auto" w:fill="C0504D"/>
            <w:vAlign w:val="center"/>
          </w:tcPr>
          <w:p w:rsidR="00025CF9" w:rsidRPr="0053238D" w:rsidRDefault="00025CF9" w:rsidP="00E3653E">
            <w:pPr>
              <w:spacing w:before="0" w:after="0" w:line="240" w:lineRule="auto"/>
              <w:rPr>
                <w:b/>
                <w:color w:val="FFFFFF"/>
              </w:rPr>
            </w:pPr>
            <w:r w:rsidRPr="0053238D">
              <w:rPr>
                <w:b/>
                <w:color w:val="FFFFFF"/>
              </w:rPr>
              <w:t>Jóváhagyott támogatási összeg, Ft</w:t>
            </w:r>
          </w:p>
        </w:tc>
        <w:tc>
          <w:tcPr>
            <w:tcW w:w="0" w:type="auto"/>
            <w:shd w:val="clear" w:color="auto" w:fill="EFD3D2"/>
            <w:vAlign w:val="center"/>
          </w:tcPr>
          <w:p w:rsidR="00025CF9" w:rsidRPr="0053238D" w:rsidRDefault="00025CF9" w:rsidP="00093809">
            <w:pPr>
              <w:spacing w:before="0" w:after="0" w:line="240" w:lineRule="auto"/>
              <w:ind w:right="639"/>
              <w:jc w:val="center"/>
            </w:pPr>
            <w:r w:rsidRPr="0053238D">
              <w:t>14 281 281 276</w:t>
            </w:r>
          </w:p>
        </w:tc>
      </w:tr>
      <w:tr w:rsidR="00025CF9" w:rsidRPr="0053238D">
        <w:trPr>
          <w:trHeight w:val="460"/>
          <w:jc w:val="center"/>
        </w:trPr>
        <w:tc>
          <w:tcPr>
            <w:tcW w:w="0" w:type="auto"/>
            <w:tcBorders>
              <w:right w:val="single" w:sz="24" w:space="0" w:color="FFFFFF"/>
            </w:tcBorders>
            <w:shd w:val="clear" w:color="auto" w:fill="C0504D"/>
            <w:vAlign w:val="center"/>
          </w:tcPr>
          <w:p w:rsidR="00025CF9" w:rsidRPr="0053238D" w:rsidRDefault="00025CF9" w:rsidP="00E3653E">
            <w:pPr>
              <w:spacing w:before="0" w:after="0" w:line="240" w:lineRule="auto"/>
              <w:rPr>
                <w:b/>
                <w:color w:val="FFFFFF"/>
              </w:rPr>
            </w:pPr>
            <w:r w:rsidRPr="0053238D">
              <w:rPr>
                <w:b/>
                <w:color w:val="FFFFFF"/>
              </w:rPr>
              <w:t>Jóváhagyott támogatási összeg az indikatív forint keret %-ban</w:t>
            </w:r>
          </w:p>
        </w:tc>
        <w:tc>
          <w:tcPr>
            <w:tcW w:w="0" w:type="auto"/>
            <w:shd w:val="clear" w:color="auto" w:fill="EFD3D2"/>
            <w:vAlign w:val="center"/>
          </w:tcPr>
          <w:p w:rsidR="00025CF9" w:rsidRPr="0053238D" w:rsidRDefault="00025CF9" w:rsidP="00093809">
            <w:pPr>
              <w:spacing w:before="0" w:after="0" w:line="240" w:lineRule="auto"/>
              <w:ind w:right="639"/>
              <w:jc w:val="center"/>
            </w:pPr>
            <w:r w:rsidRPr="0053238D">
              <w:t>38,4%</w:t>
            </w:r>
          </w:p>
        </w:tc>
      </w:tr>
      <w:tr w:rsidR="00025CF9" w:rsidRPr="0053238D">
        <w:trPr>
          <w:trHeight w:val="460"/>
          <w:jc w:val="center"/>
        </w:trPr>
        <w:tc>
          <w:tcPr>
            <w:tcW w:w="0" w:type="auto"/>
            <w:tcBorders>
              <w:right w:val="single" w:sz="24" w:space="0" w:color="FFFFFF"/>
            </w:tcBorders>
            <w:shd w:val="clear" w:color="auto" w:fill="C0504D"/>
            <w:vAlign w:val="center"/>
          </w:tcPr>
          <w:p w:rsidR="00025CF9" w:rsidRPr="0053238D" w:rsidRDefault="00025CF9" w:rsidP="00E3653E">
            <w:pPr>
              <w:spacing w:before="0" w:after="0" w:line="240" w:lineRule="auto"/>
              <w:rPr>
                <w:b/>
                <w:color w:val="FFFFFF"/>
              </w:rPr>
            </w:pPr>
            <w:r w:rsidRPr="0053238D">
              <w:rPr>
                <w:b/>
                <w:color w:val="FFFFFF"/>
              </w:rPr>
              <w:t>Jóváhagyott támogatási kérelemből</w:t>
            </w:r>
          </w:p>
        </w:tc>
        <w:tc>
          <w:tcPr>
            <w:tcW w:w="0" w:type="auto"/>
            <w:shd w:val="clear" w:color="auto" w:fill="EFD3D2"/>
            <w:vAlign w:val="center"/>
          </w:tcPr>
          <w:p w:rsidR="00025CF9" w:rsidRPr="0053238D" w:rsidRDefault="00025CF9" w:rsidP="00093809">
            <w:pPr>
              <w:spacing w:before="0" w:after="0" w:line="240" w:lineRule="auto"/>
              <w:ind w:right="639"/>
              <w:jc w:val="center"/>
            </w:pPr>
          </w:p>
        </w:tc>
      </w:tr>
      <w:tr w:rsidR="00025CF9" w:rsidRPr="0053238D">
        <w:trPr>
          <w:trHeight w:val="460"/>
          <w:jc w:val="center"/>
        </w:trPr>
        <w:tc>
          <w:tcPr>
            <w:tcW w:w="0" w:type="auto"/>
            <w:tcBorders>
              <w:right w:val="single" w:sz="24" w:space="0" w:color="FFFFFF"/>
            </w:tcBorders>
            <w:shd w:val="clear" w:color="auto" w:fill="C0504D"/>
            <w:vAlign w:val="center"/>
          </w:tcPr>
          <w:p w:rsidR="00025CF9" w:rsidRPr="0053238D" w:rsidRDefault="00025CF9" w:rsidP="00E3653E">
            <w:pPr>
              <w:spacing w:before="0" w:after="0" w:line="240" w:lineRule="auto"/>
              <w:ind w:firstLine="545"/>
              <w:rPr>
                <w:b/>
                <w:color w:val="FFFFFF"/>
              </w:rPr>
            </w:pPr>
            <w:r w:rsidRPr="0053238D">
              <w:rPr>
                <w:b/>
                <w:color w:val="FFFFFF"/>
              </w:rPr>
              <w:t>Nem konvergencia régió összesen, Ft</w:t>
            </w:r>
          </w:p>
        </w:tc>
        <w:tc>
          <w:tcPr>
            <w:tcW w:w="0" w:type="auto"/>
            <w:shd w:val="clear" w:color="auto" w:fill="EFD3D2"/>
            <w:vAlign w:val="center"/>
          </w:tcPr>
          <w:p w:rsidR="00025CF9" w:rsidRPr="0053238D" w:rsidRDefault="00025CF9" w:rsidP="00093809">
            <w:pPr>
              <w:spacing w:before="0" w:after="0" w:line="240" w:lineRule="auto"/>
              <w:ind w:right="639"/>
              <w:jc w:val="center"/>
            </w:pPr>
            <w:r w:rsidRPr="0053238D">
              <w:t>1 412 418 943</w:t>
            </w:r>
          </w:p>
        </w:tc>
      </w:tr>
      <w:tr w:rsidR="00025CF9" w:rsidRPr="0053238D">
        <w:trPr>
          <w:trHeight w:val="460"/>
          <w:jc w:val="center"/>
        </w:trPr>
        <w:tc>
          <w:tcPr>
            <w:tcW w:w="0" w:type="auto"/>
            <w:tcBorders>
              <w:bottom w:val="single" w:sz="8" w:space="0" w:color="FFFFFF"/>
              <w:right w:val="single" w:sz="24" w:space="0" w:color="FFFFFF"/>
            </w:tcBorders>
            <w:shd w:val="clear" w:color="auto" w:fill="C0504D"/>
            <w:vAlign w:val="center"/>
          </w:tcPr>
          <w:p w:rsidR="00025CF9" w:rsidRPr="0053238D" w:rsidRDefault="00025CF9" w:rsidP="00E3653E">
            <w:pPr>
              <w:spacing w:before="0" w:after="0" w:line="240" w:lineRule="auto"/>
              <w:ind w:firstLine="545"/>
              <w:rPr>
                <w:b/>
                <w:color w:val="FFFFFF"/>
              </w:rPr>
            </w:pPr>
            <w:r w:rsidRPr="0053238D">
              <w:rPr>
                <w:b/>
                <w:color w:val="FFFFFF"/>
              </w:rPr>
              <w:t>Nem konvergencia régió összesen, db</w:t>
            </w:r>
          </w:p>
        </w:tc>
        <w:tc>
          <w:tcPr>
            <w:tcW w:w="0" w:type="auto"/>
            <w:tcBorders>
              <w:bottom w:val="single" w:sz="8" w:space="0" w:color="FFFFFF"/>
            </w:tcBorders>
            <w:shd w:val="clear" w:color="auto" w:fill="EFD3D2"/>
            <w:vAlign w:val="center"/>
          </w:tcPr>
          <w:p w:rsidR="00025CF9" w:rsidRPr="0053238D" w:rsidRDefault="00025CF9" w:rsidP="00093809">
            <w:pPr>
              <w:spacing w:before="0" w:after="0" w:line="240" w:lineRule="auto"/>
              <w:ind w:right="639"/>
              <w:jc w:val="center"/>
            </w:pPr>
            <w:r w:rsidRPr="0053238D">
              <w:t>79</w:t>
            </w:r>
          </w:p>
        </w:tc>
      </w:tr>
    </w:tbl>
    <w:p w:rsidR="00025CF9" w:rsidRPr="0053238D" w:rsidRDefault="00FB38BA" w:rsidP="00F34F79">
      <w:pPr>
        <w:pStyle w:val="Caption"/>
        <w:spacing w:before="60" w:after="120" w:line="280" w:lineRule="atLeast"/>
        <w:jc w:val="center"/>
        <w:rPr>
          <w:color w:val="auto"/>
        </w:rPr>
      </w:pPr>
      <w:r w:rsidRPr="0053238D">
        <w:rPr>
          <w:color w:val="auto"/>
        </w:rPr>
        <w:fldChar w:fldCharType="begin"/>
      </w:r>
      <w:r w:rsidR="00025CF9" w:rsidRPr="0053238D">
        <w:rPr>
          <w:color w:val="auto"/>
        </w:rPr>
        <w:instrText xml:space="preserve"> SEQ táblázat \* ARABIC </w:instrText>
      </w:r>
      <w:r w:rsidRPr="0053238D">
        <w:rPr>
          <w:color w:val="auto"/>
        </w:rPr>
        <w:fldChar w:fldCharType="separate"/>
      </w:r>
      <w:r w:rsidR="00CE7AF6">
        <w:rPr>
          <w:noProof/>
          <w:color w:val="auto"/>
        </w:rPr>
        <w:t>6</w:t>
      </w:r>
      <w:r w:rsidRPr="0053238D">
        <w:rPr>
          <w:color w:val="auto"/>
        </w:rPr>
        <w:fldChar w:fldCharType="end"/>
      </w:r>
      <w:r w:rsidR="00025CF9" w:rsidRPr="0053238D">
        <w:rPr>
          <w:color w:val="auto"/>
        </w:rPr>
        <w:t>. táblázat: Az intézkedés főbb adatai</w:t>
      </w:r>
    </w:p>
    <w:p w:rsidR="00025CF9" w:rsidRPr="0053238D" w:rsidRDefault="00025CF9" w:rsidP="00E3653E">
      <w:pPr>
        <w:pStyle w:val="HUNNormal"/>
        <w:tabs>
          <w:tab w:val="left" w:pos="709"/>
        </w:tabs>
      </w:pPr>
      <w:r w:rsidRPr="0053238D">
        <w:rPr>
          <w:b/>
        </w:rPr>
        <w:lastRenderedPageBreak/>
        <w:t>A jóváhagyott támogatások átlagos mérete 15,3 millió forint volt, de az értékek rendkívül nagy szórást m</w:t>
      </w:r>
      <w:r w:rsidRPr="0053238D">
        <w:rPr>
          <w:b/>
        </w:rPr>
        <w:t>u</w:t>
      </w:r>
      <w:r w:rsidRPr="0053238D">
        <w:rPr>
          <w:b/>
        </w:rPr>
        <w:t>tatnak</w:t>
      </w:r>
      <w:r w:rsidRPr="0053238D">
        <w:t>: a legmagasabb megítélt támogatás 53,3 millió, a legalacsonyabb pedig 0,345 millió forint volt. A jóváhagyott támogatási összeg alsó tíz százalékába 2,2 millió forinttal, felső tizedébe pedig legalább 43 mi</w:t>
      </w:r>
      <w:r w:rsidRPr="0053238D">
        <w:t>l</w:t>
      </w:r>
      <w:r w:rsidRPr="0053238D">
        <w:t>lió forintos összeggel lehetett bekerülni.</w:t>
      </w:r>
    </w:p>
    <w:p w:rsidR="00025CF9" w:rsidRPr="0053238D" w:rsidRDefault="00025CF9" w:rsidP="00E3653E">
      <w:pPr>
        <w:pStyle w:val="HUNNormal"/>
        <w:tabs>
          <w:tab w:val="left" w:pos="709"/>
        </w:tabs>
      </w:pPr>
      <w:r w:rsidRPr="0053238D">
        <w:rPr>
          <w:b/>
        </w:rPr>
        <w:t>Mind a támogatott projektek számában, a lekötött forrás léptékében, mind pedig az átlagos projektmére</w:t>
      </w:r>
      <w:r w:rsidRPr="0053238D">
        <w:rPr>
          <w:b/>
        </w:rPr>
        <w:t>t</w:t>
      </w:r>
      <w:r w:rsidRPr="0053238D">
        <w:rPr>
          <w:b/>
        </w:rPr>
        <w:t>ben az egyes akciócsoportok között jelentős különbség mutatkozik.</w:t>
      </w:r>
      <w:r w:rsidRPr="0053238D">
        <w:t xml:space="preserve"> Az akciócsoportok által lekötött legal</w:t>
      </w:r>
      <w:r w:rsidRPr="0053238D">
        <w:t>a</w:t>
      </w:r>
      <w:r w:rsidRPr="0053238D">
        <w:t>csonyabb összeg mindössze 2,1 millió forint, a legmagasabb pedig 575,1 millió Ft. A jóváhagyott fejleszt</w:t>
      </w:r>
      <w:r w:rsidRPr="0053238D">
        <w:t>é</w:t>
      </w:r>
      <w:r w:rsidRPr="0053238D">
        <w:t>sek száma tekintetében hasonló szóródást tapasztalhatunk, hiszen 1 és 36 között alakul az egyes akciócs</w:t>
      </w:r>
      <w:r w:rsidRPr="0053238D">
        <w:t>o</w:t>
      </w:r>
      <w:r w:rsidRPr="0053238D">
        <w:t>portok területén a jóváhagyó határozatok száma.</w:t>
      </w:r>
    </w:p>
    <w:p w:rsidR="00025CF9" w:rsidRPr="0053238D" w:rsidRDefault="00025CF9" w:rsidP="00E3653E">
      <w:pPr>
        <w:pStyle w:val="HUNNormal"/>
        <w:tabs>
          <w:tab w:val="left" w:pos="709"/>
        </w:tabs>
      </w:pPr>
      <w:r w:rsidRPr="0053238D">
        <w:t>Az intézkedésre allokált források 38,4%-a került lekötésre a vizsgált időszakban. A jóváhagyott támogatási összeg alig 14,8 százaléka került 2010.06.30-ig kifizetésre, amely a forintban mért indikatív keret alig 7,2 százaléka.</w:t>
      </w:r>
    </w:p>
    <w:p w:rsidR="00025CF9" w:rsidRPr="0053238D" w:rsidRDefault="00025CF9" w:rsidP="00E3653E">
      <w:pPr>
        <w:pStyle w:val="HUNNormal"/>
        <w:tabs>
          <w:tab w:val="left" w:pos="709"/>
        </w:tabs>
        <w:rPr>
          <w:b/>
          <w:bCs/>
        </w:rPr>
      </w:pPr>
      <w:r w:rsidRPr="0053238D">
        <w:rPr>
          <w:b/>
          <w:bCs/>
        </w:rPr>
        <w:t>A támogatottak jellemzői</w:t>
      </w:r>
    </w:p>
    <w:p w:rsidR="00025CF9" w:rsidRPr="0053238D" w:rsidRDefault="00025CF9" w:rsidP="00E3653E">
      <w:pPr>
        <w:pStyle w:val="HUNNormal"/>
        <w:tabs>
          <w:tab w:val="left" w:pos="709"/>
        </w:tabs>
      </w:pPr>
      <w:r w:rsidRPr="0053238D">
        <w:t>A mikro vállalkozások létrehozására, fejlesztésére támogatási kérelmet benyújtók jellemzői a következő d</w:t>
      </w:r>
      <w:r w:rsidRPr="0053238D">
        <w:t>i</w:t>
      </w:r>
      <w:r w:rsidRPr="0053238D">
        <w:t>menziókban vizsgálható: földrajzi elhelyezkedés, illetve cégforma. (</w:t>
      </w:r>
      <w:r>
        <w:t>A v</w:t>
      </w:r>
      <w:r w:rsidRPr="0053238D">
        <w:t>állalkozás mérete nem releváns sze</w:t>
      </w:r>
      <w:r w:rsidRPr="0053238D">
        <w:t>m</w:t>
      </w:r>
      <w:r w:rsidRPr="0053238D">
        <w:t xml:space="preserve">pont, hiszen csak mikro vállalkozások tartoznak a </w:t>
      </w:r>
      <w:proofErr w:type="spellStart"/>
      <w:r w:rsidRPr="0053238D">
        <w:t>kedvezményezetti</w:t>
      </w:r>
      <w:proofErr w:type="spellEnd"/>
      <w:r w:rsidRPr="0053238D">
        <w:t xml:space="preserve"> körbe.)</w:t>
      </w:r>
    </w:p>
    <w:p w:rsidR="00025CF9" w:rsidRPr="0053238D" w:rsidRDefault="00025CF9" w:rsidP="00E3653E">
      <w:pPr>
        <w:pStyle w:val="HUNNormal"/>
        <w:tabs>
          <w:tab w:val="left" w:pos="709"/>
        </w:tabs>
      </w:pPr>
      <w:r w:rsidRPr="0053238D">
        <w:t>A támogatottak földrajzi elhelyezkedését megvizsgálva (</w:t>
      </w:r>
      <w:fldSimple w:instr=" REF _Ref278106597 \h  \* MERGEFORMAT ">
        <w:r w:rsidR="00CE7AF6">
          <w:rPr>
            <w:noProof/>
          </w:rPr>
          <w:t>7</w:t>
        </w:r>
        <w:r w:rsidR="00CE7AF6" w:rsidRPr="0053238D">
          <w:rPr>
            <w:noProof/>
          </w:rPr>
          <w:t>.</w:t>
        </w:r>
        <w:r w:rsidR="00CE7AF6" w:rsidRPr="0053238D">
          <w:t xml:space="preserve"> táblázat</w:t>
        </w:r>
      </w:fldSimple>
      <w:r w:rsidRPr="0053238D">
        <w:t xml:space="preserve">, </w:t>
      </w:r>
      <w:fldSimple w:instr=" REF _Ref278106603 \h  \* MERGEFORMAT ">
        <w:r w:rsidR="00CE7AF6">
          <w:rPr>
            <w:noProof/>
          </w:rPr>
          <w:t>1</w:t>
        </w:r>
        <w:r w:rsidR="00CE7AF6" w:rsidRPr="0053238D">
          <w:rPr>
            <w:noProof/>
          </w:rPr>
          <w:t>.</w:t>
        </w:r>
        <w:r w:rsidR="00CE7AF6" w:rsidRPr="0053238D">
          <w:t xml:space="preserve"> térkép</w:t>
        </w:r>
      </w:fldSimple>
      <w:r w:rsidRPr="0053238D">
        <w:t xml:space="preserve"> és </w:t>
      </w:r>
      <w:fldSimple w:instr=" REF _Ref278106605 \h  \* MERGEFORMAT ">
        <w:r w:rsidR="00CE7AF6">
          <w:rPr>
            <w:noProof/>
          </w:rPr>
          <w:t>2</w:t>
        </w:r>
        <w:r w:rsidR="00CE7AF6" w:rsidRPr="0053238D">
          <w:rPr>
            <w:noProof/>
          </w:rPr>
          <w:t>.</w:t>
        </w:r>
        <w:r w:rsidR="00CE7AF6" w:rsidRPr="0053238D">
          <w:t xml:space="preserve"> térkép</w:t>
        </w:r>
      </w:fldSimple>
      <w:r w:rsidRPr="0053238D">
        <w:t xml:space="preserve">) láthatjuk, hogy a jobb </w:t>
      </w:r>
      <w:proofErr w:type="spellStart"/>
      <w:r w:rsidRPr="0053238D">
        <w:t>munkaerőpiaci</w:t>
      </w:r>
      <w:proofErr w:type="spellEnd"/>
      <w:r w:rsidRPr="0053238D">
        <w:t xml:space="preserve"> helyzetű régiókban (Közép–Dunántúl, illetve Közép–Magyarország) nyújtották be legk</w:t>
      </w:r>
      <w:r w:rsidRPr="0053238D">
        <w:t>e</w:t>
      </w:r>
      <w:r w:rsidRPr="0053238D">
        <w:t xml:space="preserve">vesebb támogatási kérelmet (237-288 db). </w:t>
      </w:r>
      <w:r w:rsidRPr="0053238D">
        <w:rPr>
          <w:b/>
        </w:rPr>
        <w:t>A nagyobb munkanélküliséggel sújtott régiókban (Észak–Alföld, Dél-Alföld) ezzel szemben érzékelhetően nagyobb volt az érdeklődés.</w:t>
      </w:r>
      <w:r w:rsidRPr="0053238D">
        <w:t xml:space="preserve"> </w:t>
      </w:r>
      <w:r w:rsidRPr="0053238D">
        <w:rPr>
          <w:b/>
        </w:rPr>
        <w:t>Sajátos módon az ország két aprófa</w:t>
      </w:r>
      <w:r w:rsidRPr="0053238D">
        <w:rPr>
          <w:b/>
        </w:rPr>
        <w:t>l</w:t>
      </w:r>
      <w:r w:rsidRPr="0053238D">
        <w:rPr>
          <w:b/>
        </w:rPr>
        <w:t>vas térségében, Észak–Magyarországon és Dél–Dunántúlon az alföldi régióknál jóval kisebb számú kérelmet nyújtottak be</w:t>
      </w:r>
      <w:r w:rsidRPr="0053238D">
        <w:t>, annak ellenére, hogy az érintett lakosság tekintetében ilyen fokú aránytalanság nem áll fenn.</w:t>
      </w:r>
    </w:p>
    <w:p w:rsidR="00025CF9" w:rsidRPr="0053238D" w:rsidRDefault="00025CF9" w:rsidP="00E3653E">
      <w:pPr>
        <w:pStyle w:val="HUNNormal"/>
        <w:tabs>
          <w:tab w:val="left" w:pos="709"/>
        </w:tabs>
      </w:pPr>
      <w:r w:rsidRPr="0053238D">
        <w:t>A jóváhagyott támogatási kérelmek száma tekintetében hasonló a helyzet, legnagyobb számban a Dél–Dunántúlon, Dél-Alföldön, Észak–Alföldön és Észak–Magyarországon élő kérelmezők nyertek támogatást, az összes jóváhagyott kérelem háromnegyede érkezett ebből a négy régióból.</w:t>
      </w:r>
    </w:p>
    <w:tbl>
      <w:tblPr>
        <w:tblW w:w="4962"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1861"/>
        <w:gridCol w:w="1861"/>
        <w:gridCol w:w="1862"/>
        <w:gridCol w:w="1862"/>
        <w:gridCol w:w="1862"/>
      </w:tblGrid>
      <w:tr w:rsidR="00025CF9" w:rsidRPr="0053238D">
        <w:trPr>
          <w:trHeight w:val="300"/>
          <w:tblHeader/>
        </w:trPr>
        <w:tc>
          <w:tcPr>
            <w:tcW w:w="1000" w:type="pct"/>
            <w:tcBorders>
              <w:top w:val="single" w:sz="8" w:space="0" w:color="FFFFFF"/>
              <w:bottom w:val="single" w:sz="24" w:space="0" w:color="FFFFFF"/>
              <w:right w:val="single" w:sz="8" w:space="0" w:color="FFFFFF"/>
            </w:tcBorders>
            <w:shd w:val="clear" w:color="auto" w:fill="C0504D"/>
            <w:noWrap/>
            <w:vAlign w:val="center"/>
          </w:tcPr>
          <w:p w:rsidR="00025CF9" w:rsidRPr="0053238D" w:rsidRDefault="00025CF9" w:rsidP="00CF6E42">
            <w:pPr>
              <w:pStyle w:val="HUNNormal"/>
              <w:tabs>
                <w:tab w:val="left" w:pos="709"/>
              </w:tabs>
              <w:jc w:val="center"/>
              <w:rPr>
                <w:b/>
                <w:bCs/>
                <w:color w:val="FFFFFF"/>
              </w:rPr>
            </w:pPr>
            <w:bookmarkStart w:id="31" w:name="OLE_LINK62"/>
            <w:bookmarkStart w:id="32" w:name="OLE_LINK63"/>
            <w:r w:rsidRPr="0053238D">
              <w:rPr>
                <w:b/>
                <w:bCs/>
                <w:color w:val="FFFFFF"/>
              </w:rPr>
              <w:t>Székhely régió</w:t>
            </w:r>
          </w:p>
        </w:tc>
        <w:tc>
          <w:tcPr>
            <w:tcW w:w="1000" w:type="pct"/>
            <w:tcBorders>
              <w:top w:val="single" w:sz="8" w:space="0" w:color="FFFFFF"/>
              <w:left w:val="single" w:sz="8" w:space="0" w:color="FFFFFF"/>
              <w:bottom w:val="single" w:sz="24" w:space="0" w:color="FFFFFF"/>
              <w:right w:val="single" w:sz="8" w:space="0" w:color="FFFFFF"/>
            </w:tcBorders>
            <w:shd w:val="clear" w:color="auto" w:fill="C0504D"/>
            <w:noWrap/>
            <w:vAlign w:val="center"/>
          </w:tcPr>
          <w:p w:rsidR="00025CF9" w:rsidRPr="0053238D" w:rsidRDefault="00025CF9" w:rsidP="00CF6E42">
            <w:pPr>
              <w:pStyle w:val="HUNNormal"/>
              <w:tabs>
                <w:tab w:val="left" w:pos="709"/>
              </w:tabs>
              <w:jc w:val="center"/>
              <w:rPr>
                <w:b/>
                <w:bCs/>
                <w:color w:val="FFFFFF"/>
              </w:rPr>
            </w:pPr>
            <w:r w:rsidRPr="0053238D">
              <w:rPr>
                <w:b/>
                <w:bCs/>
                <w:color w:val="FFFFFF"/>
              </w:rPr>
              <w:t>Támogatási kére</w:t>
            </w:r>
            <w:r w:rsidRPr="0053238D">
              <w:rPr>
                <w:b/>
                <w:bCs/>
                <w:color w:val="FFFFFF"/>
              </w:rPr>
              <w:t>l</w:t>
            </w:r>
            <w:r w:rsidRPr="0053238D">
              <w:rPr>
                <w:b/>
                <w:bCs/>
                <w:color w:val="FFFFFF"/>
              </w:rPr>
              <w:t>mek száma</w:t>
            </w:r>
          </w:p>
        </w:tc>
        <w:tc>
          <w:tcPr>
            <w:tcW w:w="1000" w:type="pct"/>
            <w:tcBorders>
              <w:top w:val="single" w:sz="8" w:space="0" w:color="FFFFFF"/>
              <w:left w:val="single" w:sz="8" w:space="0" w:color="FFFFFF"/>
              <w:bottom w:val="single" w:sz="24" w:space="0" w:color="FFFFFF"/>
              <w:right w:val="single" w:sz="8" w:space="0" w:color="FFFFFF"/>
            </w:tcBorders>
            <w:shd w:val="clear" w:color="auto" w:fill="C0504D"/>
            <w:noWrap/>
            <w:vAlign w:val="center"/>
          </w:tcPr>
          <w:p w:rsidR="00025CF9" w:rsidRPr="0053238D" w:rsidRDefault="00025CF9" w:rsidP="00CF6E42">
            <w:pPr>
              <w:pStyle w:val="HUNNormal"/>
              <w:tabs>
                <w:tab w:val="left" w:pos="709"/>
              </w:tabs>
              <w:jc w:val="center"/>
              <w:rPr>
                <w:b/>
                <w:bCs/>
                <w:color w:val="FFFFFF"/>
              </w:rPr>
            </w:pPr>
            <w:bookmarkStart w:id="33" w:name="OLE_LINK39"/>
            <w:bookmarkStart w:id="34" w:name="OLE_LINK40"/>
            <w:r w:rsidRPr="0053238D">
              <w:rPr>
                <w:b/>
                <w:bCs/>
                <w:color w:val="FFFFFF"/>
              </w:rPr>
              <w:t>Kérelmek az o</w:t>
            </w:r>
            <w:r w:rsidRPr="0053238D">
              <w:rPr>
                <w:b/>
                <w:bCs/>
                <w:color w:val="FFFFFF"/>
              </w:rPr>
              <w:t>r</w:t>
            </w:r>
            <w:r w:rsidRPr="0053238D">
              <w:rPr>
                <w:b/>
                <w:bCs/>
                <w:color w:val="FFFFFF"/>
              </w:rPr>
              <w:t>szágos arányában, %</w:t>
            </w:r>
            <w:bookmarkEnd w:id="33"/>
            <w:bookmarkEnd w:id="34"/>
          </w:p>
        </w:tc>
        <w:tc>
          <w:tcPr>
            <w:tcW w:w="1000" w:type="pct"/>
            <w:tcBorders>
              <w:top w:val="single" w:sz="8" w:space="0" w:color="FFFFFF"/>
              <w:left w:val="single" w:sz="8" w:space="0" w:color="FFFFFF"/>
              <w:bottom w:val="single" w:sz="24" w:space="0" w:color="FFFFFF"/>
              <w:right w:val="single" w:sz="8" w:space="0" w:color="FFFFFF"/>
            </w:tcBorders>
            <w:shd w:val="clear" w:color="auto" w:fill="C0504D"/>
            <w:noWrap/>
            <w:vAlign w:val="center"/>
          </w:tcPr>
          <w:p w:rsidR="00025CF9" w:rsidRPr="0053238D" w:rsidRDefault="00025CF9" w:rsidP="00CF6E42">
            <w:pPr>
              <w:pStyle w:val="HUNNormal"/>
              <w:tabs>
                <w:tab w:val="left" w:pos="709"/>
              </w:tabs>
              <w:jc w:val="center"/>
              <w:rPr>
                <w:b/>
                <w:bCs/>
                <w:color w:val="FFFFFF"/>
              </w:rPr>
            </w:pPr>
            <w:r w:rsidRPr="0053238D">
              <w:rPr>
                <w:b/>
                <w:bCs/>
                <w:color w:val="FFFFFF"/>
              </w:rPr>
              <w:t>Jóváhagyott kére</w:t>
            </w:r>
            <w:r w:rsidRPr="0053238D">
              <w:rPr>
                <w:b/>
                <w:bCs/>
                <w:color w:val="FFFFFF"/>
              </w:rPr>
              <w:t>l</w:t>
            </w:r>
            <w:r w:rsidRPr="0053238D">
              <w:rPr>
                <w:b/>
                <w:bCs/>
                <w:color w:val="FFFFFF"/>
              </w:rPr>
              <w:t>mek száma</w:t>
            </w:r>
          </w:p>
        </w:tc>
        <w:tc>
          <w:tcPr>
            <w:tcW w:w="1000" w:type="pct"/>
            <w:tcBorders>
              <w:top w:val="single" w:sz="8" w:space="0" w:color="FFFFFF"/>
              <w:left w:val="single" w:sz="8" w:space="0" w:color="FFFFFF"/>
              <w:bottom w:val="single" w:sz="24" w:space="0" w:color="FFFFFF"/>
            </w:tcBorders>
            <w:shd w:val="clear" w:color="auto" w:fill="C0504D"/>
            <w:noWrap/>
            <w:vAlign w:val="center"/>
          </w:tcPr>
          <w:p w:rsidR="00025CF9" w:rsidRPr="0053238D" w:rsidRDefault="00025CF9" w:rsidP="00CF6E42">
            <w:pPr>
              <w:pStyle w:val="HUNNormal"/>
              <w:tabs>
                <w:tab w:val="left" w:pos="709"/>
              </w:tabs>
              <w:jc w:val="center"/>
              <w:rPr>
                <w:b/>
                <w:bCs/>
                <w:color w:val="FFFFFF"/>
              </w:rPr>
            </w:pPr>
            <w:r w:rsidRPr="0053238D">
              <w:rPr>
                <w:b/>
                <w:bCs/>
                <w:color w:val="FFFFFF"/>
              </w:rPr>
              <w:t>Jóváhagyottak az országos arány</w:t>
            </w:r>
            <w:r w:rsidRPr="0053238D">
              <w:rPr>
                <w:b/>
                <w:bCs/>
                <w:color w:val="FFFFFF"/>
              </w:rPr>
              <w:t>á</w:t>
            </w:r>
            <w:r w:rsidRPr="0053238D">
              <w:rPr>
                <w:b/>
                <w:bCs/>
                <w:color w:val="FFFFFF"/>
              </w:rPr>
              <w:t>ban, %</w:t>
            </w:r>
          </w:p>
        </w:tc>
      </w:tr>
      <w:tr w:rsidR="00025CF9" w:rsidRPr="0053238D">
        <w:trPr>
          <w:trHeight w:val="300"/>
        </w:trPr>
        <w:tc>
          <w:tcPr>
            <w:tcW w:w="1000" w:type="pct"/>
            <w:tcBorders>
              <w:top w:val="single" w:sz="8" w:space="0" w:color="FFFFFF"/>
              <w:bottom w:val="nil"/>
              <w:right w:val="single" w:sz="24" w:space="0" w:color="FFFFFF"/>
            </w:tcBorders>
            <w:shd w:val="clear" w:color="auto" w:fill="C0504D"/>
            <w:noWrap/>
            <w:vAlign w:val="center"/>
          </w:tcPr>
          <w:p w:rsidR="00025CF9" w:rsidRPr="0053238D" w:rsidRDefault="00025CF9" w:rsidP="00CF6E42">
            <w:pPr>
              <w:pStyle w:val="HUNNormal"/>
              <w:tabs>
                <w:tab w:val="left" w:pos="709"/>
              </w:tabs>
              <w:jc w:val="center"/>
              <w:rPr>
                <w:b/>
                <w:bCs/>
                <w:color w:val="FFFFFF"/>
              </w:rPr>
            </w:pPr>
            <w:r w:rsidRPr="0053238D">
              <w:rPr>
                <w:b/>
                <w:bCs/>
                <w:color w:val="FFFFFF"/>
              </w:rPr>
              <w:t>Dél-Alföld</w:t>
            </w:r>
          </w:p>
        </w:tc>
        <w:tc>
          <w:tcPr>
            <w:tcW w:w="1000" w:type="pct"/>
            <w:tcBorders>
              <w:top w:val="single" w:sz="8" w:space="0" w:color="FFFFFF"/>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jc w:val="center"/>
            </w:pPr>
            <w:r w:rsidRPr="0053238D">
              <w:t>556</w:t>
            </w:r>
          </w:p>
        </w:tc>
        <w:tc>
          <w:tcPr>
            <w:tcW w:w="1000" w:type="pct"/>
            <w:tcBorders>
              <w:top w:val="single" w:sz="8" w:space="0" w:color="FFFFFF"/>
              <w:left w:val="single" w:sz="8" w:space="0" w:color="FFFFFF"/>
              <w:bottom w:val="single" w:sz="8" w:space="0" w:color="FFFFFF"/>
              <w:right w:val="single" w:sz="8" w:space="0" w:color="FFFFFF"/>
            </w:tcBorders>
            <w:shd w:val="clear" w:color="auto" w:fill="DFA7A6"/>
            <w:noWrap/>
            <w:vAlign w:val="center"/>
          </w:tcPr>
          <w:p w:rsidR="00025CF9" w:rsidRPr="0053238D" w:rsidRDefault="00025CF9" w:rsidP="00CF6E42">
            <w:pPr>
              <w:pStyle w:val="HUNNormal"/>
              <w:tabs>
                <w:tab w:val="left" w:pos="709"/>
              </w:tabs>
              <w:jc w:val="center"/>
            </w:pPr>
            <w:r w:rsidRPr="0053238D">
              <w:t>17,2</w:t>
            </w:r>
          </w:p>
        </w:tc>
        <w:tc>
          <w:tcPr>
            <w:tcW w:w="1000" w:type="pct"/>
            <w:tcBorders>
              <w:top w:val="single" w:sz="8" w:space="0" w:color="FFFFFF"/>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jc w:val="center"/>
            </w:pPr>
            <w:r w:rsidRPr="0053238D">
              <w:t>182</w:t>
            </w:r>
          </w:p>
        </w:tc>
        <w:tc>
          <w:tcPr>
            <w:tcW w:w="1000" w:type="pct"/>
            <w:tcBorders>
              <w:top w:val="single" w:sz="8" w:space="0" w:color="FFFFFF"/>
              <w:left w:val="single" w:sz="8" w:space="0" w:color="FFFFFF"/>
              <w:bottom w:val="single" w:sz="8" w:space="0" w:color="FFFFFF"/>
            </w:tcBorders>
            <w:shd w:val="clear" w:color="auto" w:fill="DFA7A6"/>
            <w:noWrap/>
            <w:vAlign w:val="center"/>
          </w:tcPr>
          <w:p w:rsidR="00025CF9" w:rsidRPr="0053238D" w:rsidRDefault="00025CF9" w:rsidP="00CF6E42">
            <w:pPr>
              <w:pStyle w:val="HUNNormal"/>
              <w:tabs>
                <w:tab w:val="left" w:pos="709"/>
              </w:tabs>
              <w:jc w:val="center"/>
            </w:pPr>
            <w:r w:rsidRPr="0053238D">
              <w:t>19,5</w:t>
            </w:r>
          </w:p>
        </w:tc>
      </w:tr>
      <w:tr w:rsidR="00025CF9" w:rsidRPr="0053238D">
        <w:trPr>
          <w:trHeight w:val="300"/>
        </w:trPr>
        <w:tc>
          <w:tcPr>
            <w:tcW w:w="1000" w:type="pct"/>
            <w:tcBorders>
              <w:bottom w:val="nil"/>
              <w:right w:val="single" w:sz="24" w:space="0" w:color="FFFFFF"/>
            </w:tcBorders>
            <w:shd w:val="clear" w:color="auto" w:fill="C0504D"/>
            <w:noWrap/>
            <w:vAlign w:val="center"/>
          </w:tcPr>
          <w:p w:rsidR="00025CF9" w:rsidRPr="0053238D" w:rsidRDefault="00025CF9" w:rsidP="00CF6E42">
            <w:pPr>
              <w:pStyle w:val="HUNNormal"/>
              <w:tabs>
                <w:tab w:val="left" w:pos="709"/>
              </w:tabs>
              <w:jc w:val="center"/>
              <w:rPr>
                <w:b/>
                <w:bCs/>
                <w:color w:val="FFFFFF"/>
              </w:rPr>
            </w:pPr>
            <w:r w:rsidRPr="0053238D">
              <w:rPr>
                <w:b/>
                <w:bCs/>
                <w:color w:val="FFFFFF"/>
              </w:rPr>
              <w:t>Dél-Dunántúl</w:t>
            </w:r>
          </w:p>
        </w:tc>
        <w:tc>
          <w:tcPr>
            <w:tcW w:w="1000" w:type="pct"/>
            <w:tcBorders>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jc w:val="center"/>
            </w:pPr>
            <w:r w:rsidRPr="0053238D">
              <w:t>486</w:t>
            </w:r>
          </w:p>
        </w:tc>
        <w:tc>
          <w:tcPr>
            <w:tcW w:w="1000" w:type="pct"/>
            <w:shd w:val="clear" w:color="auto" w:fill="EFD3D2"/>
            <w:noWrap/>
            <w:vAlign w:val="center"/>
          </w:tcPr>
          <w:p w:rsidR="00025CF9" w:rsidRPr="0053238D" w:rsidRDefault="00025CF9" w:rsidP="00CF6E42">
            <w:pPr>
              <w:pStyle w:val="HUNNormal"/>
              <w:tabs>
                <w:tab w:val="left" w:pos="709"/>
              </w:tabs>
              <w:jc w:val="center"/>
            </w:pPr>
            <w:r w:rsidRPr="0053238D">
              <w:t>15,0</w:t>
            </w:r>
          </w:p>
        </w:tc>
        <w:tc>
          <w:tcPr>
            <w:tcW w:w="1000" w:type="pct"/>
            <w:tcBorders>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jc w:val="center"/>
            </w:pPr>
            <w:r w:rsidRPr="0053238D">
              <w:t>142</w:t>
            </w:r>
          </w:p>
        </w:tc>
        <w:tc>
          <w:tcPr>
            <w:tcW w:w="1000" w:type="pct"/>
            <w:shd w:val="clear" w:color="auto" w:fill="EFD3D2"/>
            <w:noWrap/>
            <w:vAlign w:val="center"/>
          </w:tcPr>
          <w:p w:rsidR="00025CF9" w:rsidRPr="0053238D" w:rsidRDefault="00025CF9" w:rsidP="00CF6E42">
            <w:pPr>
              <w:pStyle w:val="HUNNormal"/>
              <w:tabs>
                <w:tab w:val="left" w:pos="709"/>
              </w:tabs>
              <w:jc w:val="center"/>
            </w:pPr>
            <w:r w:rsidRPr="0053238D">
              <w:t>15,2</w:t>
            </w:r>
          </w:p>
        </w:tc>
      </w:tr>
      <w:tr w:rsidR="00025CF9" w:rsidRPr="0053238D">
        <w:trPr>
          <w:trHeight w:val="300"/>
        </w:trPr>
        <w:tc>
          <w:tcPr>
            <w:tcW w:w="1000" w:type="pct"/>
            <w:tcBorders>
              <w:top w:val="single" w:sz="8" w:space="0" w:color="FFFFFF"/>
              <w:bottom w:val="nil"/>
              <w:right w:val="single" w:sz="24" w:space="0" w:color="FFFFFF"/>
            </w:tcBorders>
            <w:shd w:val="clear" w:color="auto" w:fill="C0504D"/>
            <w:noWrap/>
            <w:vAlign w:val="center"/>
          </w:tcPr>
          <w:p w:rsidR="00025CF9" w:rsidRPr="0053238D" w:rsidRDefault="00025CF9" w:rsidP="00CF6E42">
            <w:pPr>
              <w:pStyle w:val="HUNNormal"/>
              <w:tabs>
                <w:tab w:val="left" w:pos="709"/>
              </w:tabs>
              <w:jc w:val="center"/>
              <w:rPr>
                <w:b/>
                <w:bCs/>
                <w:color w:val="FFFFFF"/>
              </w:rPr>
            </w:pPr>
            <w:r w:rsidRPr="0053238D">
              <w:rPr>
                <w:b/>
                <w:bCs/>
                <w:color w:val="FFFFFF"/>
              </w:rPr>
              <w:t>Észak-Alföld</w:t>
            </w:r>
          </w:p>
        </w:tc>
        <w:tc>
          <w:tcPr>
            <w:tcW w:w="1000" w:type="pct"/>
            <w:tcBorders>
              <w:top w:val="single" w:sz="8" w:space="0" w:color="FFFFFF"/>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jc w:val="center"/>
            </w:pPr>
            <w:r w:rsidRPr="0053238D">
              <w:t>814</w:t>
            </w:r>
          </w:p>
        </w:tc>
        <w:tc>
          <w:tcPr>
            <w:tcW w:w="1000" w:type="pct"/>
            <w:tcBorders>
              <w:top w:val="single" w:sz="8" w:space="0" w:color="FFFFFF"/>
              <w:left w:val="single" w:sz="8" w:space="0" w:color="FFFFFF"/>
              <w:bottom w:val="single" w:sz="8" w:space="0" w:color="FFFFFF"/>
              <w:right w:val="single" w:sz="8" w:space="0" w:color="FFFFFF"/>
            </w:tcBorders>
            <w:shd w:val="clear" w:color="auto" w:fill="DFA7A6"/>
            <w:noWrap/>
            <w:vAlign w:val="center"/>
          </w:tcPr>
          <w:p w:rsidR="00025CF9" w:rsidRPr="0053238D" w:rsidRDefault="00025CF9" w:rsidP="00CF6E42">
            <w:pPr>
              <w:pStyle w:val="HUNNormal"/>
              <w:tabs>
                <w:tab w:val="left" w:pos="709"/>
              </w:tabs>
              <w:jc w:val="center"/>
            </w:pPr>
            <w:r w:rsidRPr="0053238D">
              <w:t>25,2</w:t>
            </w:r>
          </w:p>
        </w:tc>
        <w:tc>
          <w:tcPr>
            <w:tcW w:w="1000" w:type="pct"/>
            <w:tcBorders>
              <w:top w:val="single" w:sz="8" w:space="0" w:color="FFFFFF"/>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jc w:val="center"/>
            </w:pPr>
            <w:r w:rsidRPr="0053238D">
              <w:t>229</w:t>
            </w:r>
          </w:p>
        </w:tc>
        <w:tc>
          <w:tcPr>
            <w:tcW w:w="1000" w:type="pct"/>
            <w:tcBorders>
              <w:top w:val="single" w:sz="8" w:space="0" w:color="FFFFFF"/>
              <w:left w:val="single" w:sz="8" w:space="0" w:color="FFFFFF"/>
              <w:bottom w:val="single" w:sz="8" w:space="0" w:color="FFFFFF"/>
            </w:tcBorders>
            <w:shd w:val="clear" w:color="auto" w:fill="DFA7A6"/>
            <w:noWrap/>
            <w:vAlign w:val="center"/>
          </w:tcPr>
          <w:p w:rsidR="00025CF9" w:rsidRPr="0053238D" w:rsidRDefault="00025CF9" w:rsidP="00CF6E42">
            <w:pPr>
              <w:pStyle w:val="HUNNormal"/>
              <w:tabs>
                <w:tab w:val="left" w:pos="709"/>
              </w:tabs>
              <w:jc w:val="center"/>
            </w:pPr>
            <w:r w:rsidRPr="0053238D">
              <w:t>24,5</w:t>
            </w:r>
          </w:p>
        </w:tc>
      </w:tr>
      <w:tr w:rsidR="00025CF9" w:rsidRPr="0053238D">
        <w:trPr>
          <w:trHeight w:val="300"/>
        </w:trPr>
        <w:tc>
          <w:tcPr>
            <w:tcW w:w="1000" w:type="pct"/>
            <w:tcBorders>
              <w:bottom w:val="nil"/>
              <w:right w:val="single" w:sz="24" w:space="0" w:color="FFFFFF"/>
            </w:tcBorders>
            <w:shd w:val="clear" w:color="auto" w:fill="C0504D"/>
            <w:noWrap/>
            <w:vAlign w:val="center"/>
          </w:tcPr>
          <w:p w:rsidR="00025CF9" w:rsidRPr="0053238D" w:rsidRDefault="00025CF9" w:rsidP="00CF6E42">
            <w:pPr>
              <w:pStyle w:val="HUNNormal"/>
              <w:tabs>
                <w:tab w:val="left" w:pos="709"/>
              </w:tabs>
              <w:jc w:val="center"/>
              <w:rPr>
                <w:b/>
                <w:bCs/>
                <w:color w:val="FFFFFF"/>
              </w:rPr>
            </w:pPr>
            <w:r w:rsidRPr="0053238D">
              <w:rPr>
                <w:b/>
                <w:bCs/>
                <w:color w:val="FFFFFF"/>
              </w:rPr>
              <w:t>Észak-Magyarország</w:t>
            </w:r>
          </w:p>
        </w:tc>
        <w:tc>
          <w:tcPr>
            <w:tcW w:w="1000" w:type="pct"/>
            <w:tcBorders>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jc w:val="center"/>
            </w:pPr>
            <w:r w:rsidRPr="0053238D">
              <w:t>441</w:t>
            </w:r>
          </w:p>
        </w:tc>
        <w:tc>
          <w:tcPr>
            <w:tcW w:w="1000" w:type="pct"/>
            <w:shd w:val="clear" w:color="auto" w:fill="EFD3D2"/>
            <w:noWrap/>
            <w:vAlign w:val="center"/>
          </w:tcPr>
          <w:p w:rsidR="00025CF9" w:rsidRPr="0053238D" w:rsidRDefault="00025CF9" w:rsidP="00CF6E42">
            <w:pPr>
              <w:pStyle w:val="HUNNormal"/>
              <w:tabs>
                <w:tab w:val="left" w:pos="709"/>
              </w:tabs>
              <w:jc w:val="center"/>
            </w:pPr>
            <w:r w:rsidRPr="0053238D">
              <w:t>13,6</w:t>
            </w:r>
          </w:p>
        </w:tc>
        <w:tc>
          <w:tcPr>
            <w:tcW w:w="1000" w:type="pct"/>
            <w:tcBorders>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jc w:val="center"/>
            </w:pPr>
            <w:r w:rsidRPr="0053238D">
              <w:t>145</w:t>
            </w:r>
          </w:p>
        </w:tc>
        <w:tc>
          <w:tcPr>
            <w:tcW w:w="1000" w:type="pct"/>
            <w:shd w:val="clear" w:color="auto" w:fill="EFD3D2"/>
            <w:noWrap/>
            <w:vAlign w:val="center"/>
          </w:tcPr>
          <w:p w:rsidR="00025CF9" w:rsidRPr="0053238D" w:rsidRDefault="00025CF9" w:rsidP="00CF6E42">
            <w:pPr>
              <w:pStyle w:val="HUNNormal"/>
              <w:tabs>
                <w:tab w:val="left" w:pos="709"/>
              </w:tabs>
              <w:jc w:val="center"/>
            </w:pPr>
            <w:r w:rsidRPr="0053238D">
              <w:t>15,5</w:t>
            </w:r>
          </w:p>
        </w:tc>
      </w:tr>
      <w:tr w:rsidR="00025CF9" w:rsidRPr="0053238D">
        <w:trPr>
          <w:trHeight w:val="300"/>
        </w:trPr>
        <w:tc>
          <w:tcPr>
            <w:tcW w:w="1000" w:type="pct"/>
            <w:tcBorders>
              <w:top w:val="single" w:sz="8" w:space="0" w:color="FFFFFF"/>
              <w:bottom w:val="nil"/>
              <w:right w:val="single" w:sz="24" w:space="0" w:color="FFFFFF"/>
            </w:tcBorders>
            <w:shd w:val="clear" w:color="auto" w:fill="C0504D"/>
            <w:noWrap/>
            <w:vAlign w:val="center"/>
          </w:tcPr>
          <w:p w:rsidR="00025CF9" w:rsidRPr="0053238D" w:rsidRDefault="00025CF9" w:rsidP="00CF6E42">
            <w:pPr>
              <w:pStyle w:val="HUNNormal"/>
              <w:tabs>
                <w:tab w:val="left" w:pos="709"/>
              </w:tabs>
              <w:jc w:val="center"/>
              <w:rPr>
                <w:b/>
                <w:bCs/>
                <w:color w:val="FFFFFF"/>
              </w:rPr>
            </w:pPr>
            <w:r w:rsidRPr="0053238D">
              <w:rPr>
                <w:b/>
                <w:bCs/>
                <w:color w:val="FFFFFF"/>
              </w:rPr>
              <w:t>Közép-Dunántúl</w:t>
            </w:r>
          </w:p>
        </w:tc>
        <w:tc>
          <w:tcPr>
            <w:tcW w:w="1000" w:type="pct"/>
            <w:tcBorders>
              <w:top w:val="single" w:sz="8" w:space="0" w:color="FFFFFF"/>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jc w:val="center"/>
            </w:pPr>
            <w:r w:rsidRPr="0053238D">
              <w:t>288</w:t>
            </w:r>
          </w:p>
        </w:tc>
        <w:tc>
          <w:tcPr>
            <w:tcW w:w="1000" w:type="pct"/>
            <w:tcBorders>
              <w:top w:val="single" w:sz="8" w:space="0" w:color="FFFFFF"/>
              <w:left w:val="single" w:sz="8" w:space="0" w:color="FFFFFF"/>
              <w:bottom w:val="single" w:sz="8" w:space="0" w:color="FFFFFF"/>
              <w:right w:val="single" w:sz="8" w:space="0" w:color="FFFFFF"/>
            </w:tcBorders>
            <w:shd w:val="clear" w:color="auto" w:fill="DFA7A6"/>
            <w:noWrap/>
            <w:vAlign w:val="center"/>
          </w:tcPr>
          <w:p w:rsidR="00025CF9" w:rsidRPr="0053238D" w:rsidRDefault="00025CF9" w:rsidP="00CF6E42">
            <w:pPr>
              <w:pStyle w:val="HUNNormal"/>
              <w:tabs>
                <w:tab w:val="left" w:pos="709"/>
              </w:tabs>
              <w:jc w:val="center"/>
            </w:pPr>
            <w:r w:rsidRPr="0053238D">
              <w:t>8,9</w:t>
            </w:r>
          </w:p>
        </w:tc>
        <w:tc>
          <w:tcPr>
            <w:tcW w:w="1000" w:type="pct"/>
            <w:tcBorders>
              <w:top w:val="single" w:sz="8" w:space="0" w:color="FFFFFF"/>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jc w:val="center"/>
            </w:pPr>
            <w:r w:rsidRPr="0053238D">
              <w:t>61</w:t>
            </w:r>
          </w:p>
        </w:tc>
        <w:tc>
          <w:tcPr>
            <w:tcW w:w="1000" w:type="pct"/>
            <w:tcBorders>
              <w:top w:val="single" w:sz="8" w:space="0" w:color="FFFFFF"/>
              <w:left w:val="single" w:sz="8" w:space="0" w:color="FFFFFF"/>
              <w:bottom w:val="single" w:sz="8" w:space="0" w:color="FFFFFF"/>
            </w:tcBorders>
            <w:shd w:val="clear" w:color="auto" w:fill="DFA7A6"/>
            <w:noWrap/>
            <w:vAlign w:val="center"/>
          </w:tcPr>
          <w:p w:rsidR="00025CF9" w:rsidRPr="0053238D" w:rsidRDefault="00025CF9" w:rsidP="00CF6E42">
            <w:pPr>
              <w:pStyle w:val="HUNNormal"/>
              <w:tabs>
                <w:tab w:val="left" w:pos="709"/>
              </w:tabs>
              <w:jc w:val="center"/>
            </w:pPr>
            <w:r w:rsidRPr="0053238D">
              <w:t>6,5</w:t>
            </w:r>
          </w:p>
        </w:tc>
      </w:tr>
      <w:tr w:rsidR="00025CF9" w:rsidRPr="0053238D">
        <w:trPr>
          <w:trHeight w:val="300"/>
        </w:trPr>
        <w:tc>
          <w:tcPr>
            <w:tcW w:w="1000" w:type="pct"/>
            <w:tcBorders>
              <w:bottom w:val="nil"/>
              <w:right w:val="single" w:sz="24" w:space="0" w:color="FFFFFF"/>
            </w:tcBorders>
            <w:shd w:val="clear" w:color="auto" w:fill="C0504D"/>
            <w:noWrap/>
            <w:vAlign w:val="center"/>
          </w:tcPr>
          <w:p w:rsidR="00025CF9" w:rsidRPr="0053238D" w:rsidRDefault="00025CF9" w:rsidP="00CF6E42">
            <w:pPr>
              <w:pStyle w:val="HUNNormal"/>
              <w:tabs>
                <w:tab w:val="left" w:pos="709"/>
              </w:tabs>
              <w:jc w:val="center"/>
              <w:rPr>
                <w:b/>
                <w:bCs/>
                <w:color w:val="FFFFFF"/>
              </w:rPr>
            </w:pPr>
            <w:r w:rsidRPr="0053238D">
              <w:rPr>
                <w:b/>
                <w:bCs/>
                <w:color w:val="FFFFFF"/>
              </w:rPr>
              <w:t>Közép-Magyarország</w:t>
            </w:r>
          </w:p>
        </w:tc>
        <w:tc>
          <w:tcPr>
            <w:tcW w:w="1000" w:type="pct"/>
            <w:tcBorders>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jc w:val="center"/>
            </w:pPr>
            <w:r w:rsidRPr="0053238D">
              <w:t>237</w:t>
            </w:r>
          </w:p>
        </w:tc>
        <w:tc>
          <w:tcPr>
            <w:tcW w:w="1000" w:type="pct"/>
            <w:shd w:val="clear" w:color="auto" w:fill="EFD3D2"/>
            <w:noWrap/>
            <w:vAlign w:val="center"/>
          </w:tcPr>
          <w:p w:rsidR="00025CF9" w:rsidRPr="0053238D" w:rsidRDefault="00025CF9" w:rsidP="00CF6E42">
            <w:pPr>
              <w:pStyle w:val="HUNNormal"/>
              <w:tabs>
                <w:tab w:val="left" w:pos="709"/>
              </w:tabs>
              <w:jc w:val="center"/>
            </w:pPr>
            <w:r w:rsidRPr="0053238D">
              <w:t>7,3</w:t>
            </w:r>
          </w:p>
        </w:tc>
        <w:tc>
          <w:tcPr>
            <w:tcW w:w="1000" w:type="pct"/>
            <w:tcBorders>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jc w:val="center"/>
            </w:pPr>
            <w:r w:rsidRPr="0053238D">
              <w:t>79</w:t>
            </w:r>
          </w:p>
        </w:tc>
        <w:tc>
          <w:tcPr>
            <w:tcW w:w="1000" w:type="pct"/>
            <w:shd w:val="clear" w:color="auto" w:fill="EFD3D2"/>
            <w:noWrap/>
            <w:vAlign w:val="center"/>
          </w:tcPr>
          <w:p w:rsidR="00025CF9" w:rsidRPr="0053238D" w:rsidRDefault="00025CF9" w:rsidP="00CF6E42">
            <w:pPr>
              <w:pStyle w:val="HUNNormal"/>
              <w:tabs>
                <w:tab w:val="left" w:pos="709"/>
              </w:tabs>
              <w:jc w:val="center"/>
            </w:pPr>
            <w:r w:rsidRPr="0053238D">
              <w:t>8,5</w:t>
            </w:r>
          </w:p>
        </w:tc>
      </w:tr>
      <w:tr w:rsidR="00025CF9" w:rsidRPr="0053238D">
        <w:trPr>
          <w:trHeight w:val="300"/>
        </w:trPr>
        <w:tc>
          <w:tcPr>
            <w:tcW w:w="1000" w:type="pct"/>
            <w:tcBorders>
              <w:top w:val="single" w:sz="8" w:space="0" w:color="FFFFFF"/>
              <w:bottom w:val="nil"/>
              <w:right w:val="single" w:sz="24" w:space="0" w:color="FFFFFF"/>
            </w:tcBorders>
            <w:shd w:val="clear" w:color="auto" w:fill="C0504D"/>
            <w:noWrap/>
            <w:vAlign w:val="center"/>
          </w:tcPr>
          <w:p w:rsidR="00025CF9" w:rsidRPr="0053238D" w:rsidRDefault="00025CF9" w:rsidP="00CF6E42">
            <w:pPr>
              <w:pStyle w:val="HUNNormal"/>
              <w:tabs>
                <w:tab w:val="left" w:pos="709"/>
              </w:tabs>
              <w:jc w:val="center"/>
              <w:rPr>
                <w:b/>
                <w:bCs/>
                <w:color w:val="FFFFFF"/>
              </w:rPr>
            </w:pPr>
            <w:r w:rsidRPr="0053238D">
              <w:rPr>
                <w:b/>
                <w:bCs/>
                <w:color w:val="FFFFFF"/>
              </w:rPr>
              <w:t>Nyugat-Dunántúl</w:t>
            </w:r>
          </w:p>
        </w:tc>
        <w:tc>
          <w:tcPr>
            <w:tcW w:w="1000" w:type="pct"/>
            <w:tcBorders>
              <w:top w:val="single" w:sz="8" w:space="0" w:color="FFFFFF"/>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jc w:val="center"/>
            </w:pPr>
            <w:r w:rsidRPr="0053238D">
              <w:t>413</w:t>
            </w:r>
          </w:p>
        </w:tc>
        <w:tc>
          <w:tcPr>
            <w:tcW w:w="1000" w:type="pct"/>
            <w:tcBorders>
              <w:top w:val="single" w:sz="8" w:space="0" w:color="FFFFFF"/>
              <w:left w:val="single" w:sz="8" w:space="0" w:color="FFFFFF"/>
              <w:bottom w:val="single" w:sz="8" w:space="0" w:color="FFFFFF"/>
              <w:right w:val="single" w:sz="8" w:space="0" w:color="FFFFFF"/>
            </w:tcBorders>
            <w:shd w:val="clear" w:color="auto" w:fill="DFA7A6"/>
            <w:noWrap/>
            <w:vAlign w:val="center"/>
          </w:tcPr>
          <w:p w:rsidR="00025CF9" w:rsidRPr="0053238D" w:rsidRDefault="00025CF9" w:rsidP="00CF6E42">
            <w:pPr>
              <w:pStyle w:val="HUNNormal"/>
              <w:tabs>
                <w:tab w:val="left" w:pos="709"/>
              </w:tabs>
              <w:jc w:val="center"/>
            </w:pPr>
            <w:r w:rsidRPr="0053238D">
              <w:t>12,8</w:t>
            </w:r>
          </w:p>
        </w:tc>
        <w:tc>
          <w:tcPr>
            <w:tcW w:w="1000" w:type="pct"/>
            <w:tcBorders>
              <w:top w:val="single" w:sz="8" w:space="0" w:color="FFFFFF"/>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jc w:val="center"/>
            </w:pPr>
            <w:r w:rsidRPr="0053238D">
              <w:t>95</w:t>
            </w:r>
          </w:p>
        </w:tc>
        <w:tc>
          <w:tcPr>
            <w:tcW w:w="1000" w:type="pct"/>
            <w:tcBorders>
              <w:top w:val="single" w:sz="8" w:space="0" w:color="FFFFFF"/>
              <w:left w:val="single" w:sz="8" w:space="0" w:color="FFFFFF"/>
              <w:bottom w:val="single" w:sz="8" w:space="0" w:color="FFFFFF"/>
            </w:tcBorders>
            <w:shd w:val="clear" w:color="auto" w:fill="DFA7A6"/>
            <w:noWrap/>
            <w:vAlign w:val="center"/>
          </w:tcPr>
          <w:p w:rsidR="00025CF9" w:rsidRPr="0053238D" w:rsidRDefault="00025CF9" w:rsidP="00CF6E42">
            <w:pPr>
              <w:pStyle w:val="HUNNormal"/>
              <w:tabs>
                <w:tab w:val="left" w:pos="709"/>
              </w:tabs>
              <w:jc w:val="center"/>
            </w:pPr>
            <w:r w:rsidRPr="0053238D">
              <w:t>10,2</w:t>
            </w:r>
          </w:p>
        </w:tc>
      </w:tr>
      <w:tr w:rsidR="00025CF9" w:rsidRPr="0053238D">
        <w:trPr>
          <w:trHeight w:val="300"/>
        </w:trPr>
        <w:tc>
          <w:tcPr>
            <w:tcW w:w="1000" w:type="pct"/>
            <w:tcBorders>
              <w:bottom w:val="single" w:sz="8" w:space="0" w:color="FFFFFF"/>
              <w:right w:val="single" w:sz="24" w:space="0" w:color="FFFFFF"/>
            </w:tcBorders>
            <w:shd w:val="clear" w:color="auto" w:fill="C0504D"/>
            <w:noWrap/>
            <w:vAlign w:val="center"/>
          </w:tcPr>
          <w:p w:rsidR="00025CF9" w:rsidRPr="0053238D" w:rsidRDefault="00025CF9" w:rsidP="00CF6E42">
            <w:pPr>
              <w:pStyle w:val="HUNNormal"/>
              <w:tabs>
                <w:tab w:val="left" w:pos="709"/>
              </w:tabs>
              <w:jc w:val="center"/>
              <w:rPr>
                <w:b/>
                <w:bCs/>
                <w:color w:val="FFFFFF"/>
              </w:rPr>
            </w:pPr>
            <w:r w:rsidRPr="0053238D">
              <w:rPr>
                <w:b/>
                <w:bCs/>
                <w:color w:val="FFFFFF"/>
              </w:rPr>
              <w:lastRenderedPageBreak/>
              <w:t>Összesen</w:t>
            </w:r>
          </w:p>
        </w:tc>
        <w:tc>
          <w:tcPr>
            <w:tcW w:w="1000" w:type="pct"/>
            <w:tcBorders>
              <w:left w:val="single" w:sz="8" w:space="0" w:color="FFFFFF"/>
              <w:bottom w:val="single" w:sz="8" w:space="0" w:color="FFFFFF"/>
              <w:right w:val="single" w:sz="8" w:space="0" w:color="FFFFFF"/>
            </w:tcBorders>
            <w:shd w:val="clear" w:color="auto" w:fill="DFA7A6"/>
            <w:noWrap/>
            <w:vAlign w:val="center"/>
          </w:tcPr>
          <w:p w:rsidR="00025CF9" w:rsidRPr="0053238D" w:rsidRDefault="00025CF9" w:rsidP="00CF6E42">
            <w:pPr>
              <w:pStyle w:val="HUNNormal"/>
              <w:tabs>
                <w:tab w:val="left" w:pos="709"/>
              </w:tabs>
              <w:jc w:val="center"/>
            </w:pPr>
            <w:r w:rsidRPr="0053238D">
              <w:t>3235</w:t>
            </w:r>
          </w:p>
        </w:tc>
        <w:tc>
          <w:tcPr>
            <w:tcW w:w="1000" w:type="pct"/>
            <w:tcBorders>
              <w:bottom w:val="single" w:sz="8" w:space="0" w:color="FFFFFF"/>
            </w:tcBorders>
            <w:shd w:val="clear" w:color="auto" w:fill="EFD3D2"/>
            <w:noWrap/>
            <w:vAlign w:val="center"/>
          </w:tcPr>
          <w:p w:rsidR="00025CF9" w:rsidRPr="0053238D" w:rsidRDefault="00025CF9" w:rsidP="00CF6E42">
            <w:pPr>
              <w:pStyle w:val="HUNNormal"/>
              <w:tabs>
                <w:tab w:val="left" w:pos="709"/>
              </w:tabs>
              <w:jc w:val="center"/>
            </w:pPr>
            <w:r w:rsidRPr="0053238D">
              <w:t>100,0</w:t>
            </w:r>
          </w:p>
        </w:tc>
        <w:tc>
          <w:tcPr>
            <w:tcW w:w="1000" w:type="pct"/>
            <w:tcBorders>
              <w:left w:val="single" w:sz="8" w:space="0" w:color="FFFFFF"/>
              <w:bottom w:val="single" w:sz="8" w:space="0" w:color="FFFFFF"/>
              <w:right w:val="single" w:sz="8" w:space="0" w:color="FFFFFF"/>
            </w:tcBorders>
            <w:shd w:val="clear" w:color="auto" w:fill="DFA7A6"/>
            <w:noWrap/>
            <w:vAlign w:val="center"/>
          </w:tcPr>
          <w:p w:rsidR="00025CF9" w:rsidRPr="0053238D" w:rsidRDefault="00025CF9" w:rsidP="00CF6E42">
            <w:pPr>
              <w:pStyle w:val="HUNNormal"/>
              <w:tabs>
                <w:tab w:val="left" w:pos="709"/>
              </w:tabs>
              <w:jc w:val="center"/>
            </w:pPr>
            <w:r w:rsidRPr="0053238D">
              <w:t>933</w:t>
            </w:r>
          </w:p>
        </w:tc>
        <w:tc>
          <w:tcPr>
            <w:tcW w:w="1000" w:type="pct"/>
            <w:tcBorders>
              <w:bottom w:val="single" w:sz="8" w:space="0" w:color="FFFFFF"/>
            </w:tcBorders>
            <w:shd w:val="clear" w:color="auto" w:fill="EFD3D2"/>
            <w:noWrap/>
            <w:vAlign w:val="center"/>
          </w:tcPr>
          <w:p w:rsidR="00025CF9" w:rsidRPr="0053238D" w:rsidRDefault="00025CF9" w:rsidP="00CF6E42">
            <w:pPr>
              <w:pStyle w:val="HUNNormal"/>
              <w:keepNext/>
              <w:tabs>
                <w:tab w:val="left" w:pos="709"/>
              </w:tabs>
              <w:jc w:val="center"/>
            </w:pPr>
            <w:r w:rsidRPr="0053238D">
              <w:t>100,0</w:t>
            </w:r>
          </w:p>
        </w:tc>
      </w:tr>
    </w:tbl>
    <w:bookmarkStart w:id="35" w:name="_Ref278106597"/>
    <w:bookmarkEnd w:id="31"/>
    <w:bookmarkEnd w:id="32"/>
    <w:p w:rsidR="00025CF9" w:rsidRPr="0053238D" w:rsidRDefault="00FB38BA" w:rsidP="003A6E66">
      <w:pPr>
        <w:pStyle w:val="Caption"/>
        <w:spacing w:before="240"/>
        <w:jc w:val="center"/>
        <w:rPr>
          <w:color w:val="auto"/>
        </w:rPr>
      </w:pPr>
      <w:r w:rsidRPr="0053238D">
        <w:rPr>
          <w:color w:val="auto"/>
        </w:rPr>
        <w:fldChar w:fldCharType="begin"/>
      </w:r>
      <w:r w:rsidR="00025CF9" w:rsidRPr="0053238D">
        <w:rPr>
          <w:color w:val="auto"/>
        </w:rPr>
        <w:instrText xml:space="preserve"> SEQ táblázat \* ARABIC </w:instrText>
      </w:r>
      <w:r w:rsidRPr="0053238D">
        <w:rPr>
          <w:color w:val="auto"/>
        </w:rPr>
        <w:fldChar w:fldCharType="separate"/>
      </w:r>
      <w:r w:rsidR="00CE7AF6">
        <w:rPr>
          <w:noProof/>
          <w:color w:val="auto"/>
        </w:rPr>
        <w:t>7</w:t>
      </w:r>
      <w:r w:rsidRPr="0053238D">
        <w:rPr>
          <w:color w:val="auto"/>
        </w:rPr>
        <w:fldChar w:fldCharType="end"/>
      </w:r>
      <w:r w:rsidR="00025CF9" w:rsidRPr="0053238D">
        <w:rPr>
          <w:color w:val="auto"/>
        </w:rPr>
        <w:t>. táblázat</w:t>
      </w:r>
      <w:bookmarkEnd w:id="35"/>
      <w:r w:rsidR="00025CF9" w:rsidRPr="0053238D">
        <w:rPr>
          <w:color w:val="auto"/>
        </w:rPr>
        <w:t>: Támogatottak földrajzi elhelyezkedése</w:t>
      </w:r>
    </w:p>
    <w:p w:rsidR="00025CF9" w:rsidRPr="0053238D" w:rsidRDefault="005C34E0" w:rsidP="003A6E66">
      <w:pPr>
        <w:pStyle w:val="HUNNormal"/>
        <w:keepNext/>
        <w:tabs>
          <w:tab w:val="left" w:pos="709"/>
        </w:tabs>
        <w:spacing w:before="240"/>
        <w:jc w:val="center"/>
      </w:pPr>
      <w:r>
        <w:rPr>
          <w:noProof/>
        </w:rPr>
        <w:drawing>
          <wp:inline distT="0" distB="0" distL="0" distR="0">
            <wp:extent cx="5381625" cy="3209925"/>
            <wp:effectExtent l="19050" t="0" r="9525" b="0"/>
            <wp:docPr id="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0" cstate="print"/>
                    <a:srcRect/>
                    <a:stretch>
                      <a:fillRect/>
                    </a:stretch>
                  </pic:blipFill>
                  <pic:spPr bwMode="auto">
                    <a:xfrm>
                      <a:off x="0" y="0"/>
                      <a:ext cx="5381625" cy="3209925"/>
                    </a:xfrm>
                    <a:prstGeom prst="rect">
                      <a:avLst/>
                    </a:prstGeom>
                    <a:noFill/>
                    <a:ln w="9525">
                      <a:noFill/>
                      <a:miter lim="800000"/>
                      <a:headEnd/>
                      <a:tailEnd/>
                    </a:ln>
                  </pic:spPr>
                </pic:pic>
              </a:graphicData>
            </a:graphic>
          </wp:inline>
        </w:drawing>
      </w:r>
    </w:p>
    <w:bookmarkStart w:id="36" w:name="_Ref278106603"/>
    <w:p w:rsidR="00025CF9" w:rsidRPr="0053238D" w:rsidRDefault="00FB38BA" w:rsidP="003A6E66">
      <w:pPr>
        <w:pStyle w:val="Caption"/>
        <w:jc w:val="center"/>
        <w:rPr>
          <w:color w:val="auto"/>
        </w:rPr>
      </w:pPr>
      <w:r w:rsidRPr="0053238D">
        <w:rPr>
          <w:color w:val="auto"/>
        </w:rPr>
        <w:fldChar w:fldCharType="begin"/>
      </w:r>
      <w:r w:rsidR="00025CF9" w:rsidRPr="0053238D">
        <w:rPr>
          <w:color w:val="auto"/>
        </w:rPr>
        <w:instrText xml:space="preserve"> SEQ térkép \* ARABIC </w:instrText>
      </w:r>
      <w:r w:rsidRPr="0053238D">
        <w:rPr>
          <w:color w:val="auto"/>
        </w:rPr>
        <w:fldChar w:fldCharType="separate"/>
      </w:r>
      <w:r w:rsidR="00CE7AF6">
        <w:rPr>
          <w:noProof/>
          <w:color w:val="auto"/>
        </w:rPr>
        <w:t>1</w:t>
      </w:r>
      <w:r w:rsidRPr="0053238D">
        <w:rPr>
          <w:color w:val="auto"/>
        </w:rPr>
        <w:fldChar w:fldCharType="end"/>
      </w:r>
      <w:r w:rsidR="00025CF9" w:rsidRPr="0053238D">
        <w:rPr>
          <w:color w:val="auto"/>
        </w:rPr>
        <w:t>. térkép</w:t>
      </w:r>
      <w:bookmarkEnd w:id="36"/>
      <w:r w:rsidR="00025CF9" w:rsidRPr="0053238D">
        <w:rPr>
          <w:color w:val="auto"/>
        </w:rPr>
        <w:t xml:space="preserve">: Támogatási kérelmek száma és a jóváhagyott kérelmek száma regionális bontásban </w:t>
      </w:r>
      <w:bookmarkStart w:id="37" w:name="OLE_LINK36"/>
      <w:bookmarkStart w:id="38" w:name="OLE_LINK41"/>
      <w:r w:rsidR="00025CF9" w:rsidRPr="0053238D">
        <w:rPr>
          <w:color w:val="auto"/>
        </w:rPr>
        <w:t>(312. intézkedés)</w:t>
      </w:r>
      <w:bookmarkEnd w:id="37"/>
      <w:bookmarkEnd w:id="38"/>
    </w:p>
    <w:p w:rsidR="00025CF9" w:rsidRPr="0053238D" w:rsidRDefault="005C34E0" w:rsidP="003A6E66">
      <w:pPr>
        <w:pStyle w:val="HUNNormal"/>
        <w:keepNext/>
        <w:tabs>
          <w:tab w:val="left" w:pos="709"/>
        </w:tabs>
        <w:jc w:val="center"/>
      </w:pPr>
      <w:r>
        <w:rPr>
          <w:noProof/>
        </w:rPr>
        <w:lastRenderedPageBreak/>
        <w:drawing>
          <wp:inline distT="0" distB="0" distL="0" distR="0">
            <wp:extent cx="5829300" cy="3362325"/>
            <wp:effectExtent l="19050" t="0" r="0" b="0"/>
            <wp:docPr id="4"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11" cstate="print"/>
                    <a:srcRect/>
                    <a:stretch>
                      <a:fillRect/>
                    </a:stretch>
                  </pic:blipFill>
                  <pic:spPr bwMode="auto">
                    <a:xfrm>
                      <a:off x="0" y="0"/>
                      <a:ext cx="5829300" cy="3362325"/>
                    </a:xfrm>
                    <a:prstGeom prst="rect">
                      <a:avLst/>
                    </a:prstGeom>
                    <a:noFill/>
                    <a:ln w="9525">
                      <a:noFill/>
                      <a:miter lim="800000"/>
                      <a:headEnd/>
                      <a:tailEnd/>
                    </a:ln>
                  </pic:spPr>
                </pic:pic>
              </a:graphicData>
            </a:graphic>
          </wp:inline>
        </w:drawing>
      </w:r>
    </w:p>
    <w:bookmarkStart w:id="39" w:name="_Ref278106605"/>
    <w:p w:rsidR="00025CF9" w:rsidRPr="0053238D" w:rsidRDefault="00FB38BA" w:rsidP="003A6E66">
      <w:pPr>
        <w:pStyle w:val="Caption"/>
        <w:jc w:val="center"/>
        <w:rPr>
          <w:color w:val="auto"/>
        </w:rPr>
      </w:pPr>
      <w:r w:rsidRPr="0053238D">
        <w:rPr>
          <w:color w:val="auto"/>
        </w:rPr>
        <w:fldChar w:fldCharType="begin"/>
      </w:r>
      <w:r w:rsidR="00025CF9" w:rsidRPr="0053238D">
        <w:rPr>
          <w:color w:val="auto"/>
        </w:rPr>
        <w:instrText xml:space="preserve"> SEQ térkép \* ARABIC </w:instrText>
      </w:r>
      <w:r w:rsidRPr="0053238D">
        <w:rPr>
          <w:color w:val="auto"/>
        </w:rPr>
        <w:fldChar w:fldCharType="separate"/>
      </w:r>
      <w:r w:rsidR="00CE7AF6">
        <w:rPr>
          <w:noProof/>
          <w:color w:val="auto"/>
        </w:rPr>
        <w:t>2</w:t>
      </w:r>
      <w:r w:rsidRPr="0053238D">
        <w:rPr>
          <w:color w:val="auto"/>
        </w:rPr>
        <w:fldChar w:fldCharType="end"/>
      </w:r>
      <w:r w:rsidR="00025CF9" w:rsidRPr="0053238D">
        <w:rPr>
          <w:color w:val="auto"/>
        </w:rPr>
        <w:t>. térkép</w:t>
      </w:r>
      <w:bookmarkEnd w:id="39"/>
      <w:r w:rsidR="00025CF9" w:rsidRPr="0053238D">
        <w:rPr>
          <w:color w:val="auto"/>
        </w:rPr>
        <w:t>: A kért és jóváhagyott támogatások átlagos értéke, millió forintban (312. intézkedés)</w:t>
      </w:r>
    </w:p>
    <w:p w:rsidR="00025CF9" w:rsidRPr="0053238D" w:rsidRDefault="00025CF9" w:rsidP="00E3653E">
      <w:pPr>
        <w:pStyle w:val="HUNNormal"/>
        <w:tabs>
          <w:tab w:val="left" w:pos="709"/>
        </w:tabs>
      </w:pPr>
      <w:r w:rsidRPr="0053238D">
        <w:t>A regionális bontásnál többet mutat azonban, ha megvizsgáljuk a kérelmezők települési hierarchiában elfo</w:t>
      </w:r>
      <w:r w:rsidRPr="0053238D">
        <w:t>g</w:t>
      </w:r>
      <w:r w:rsidRPr="0053238D">
        <w:t xml:space="preserve">lalt helyét, illetve azt, hogy mennyiben a leghátrányosabb helyzetű kistérségekből érkeznek (lásd </w:t>
      </w:r>
      <w:fldSimple w:instr=" REF _Ref278106744 \h  \* MERGEFORMAT ">
        <w:r w:rsidR="00CE7AF6">
          <w:rPr>
            <w:noProof/>
          </w:rPr>
          <w:t>8</w:t>
        </w:r>
        <w:r w:rsidR="00CE7AF6" w:rsidRPr="0053238D">
          <w:rPr>
            <w:noProof/>
          </w:rPr>
          <w:t>.</w:t>
        </w:r>
        <w:r w:rsidR="00CE7AF6" w:rsidRPr="0053238D">
          <w:t xml:space="preserve"> tábl</w:t>
        </w:r>
        <w:r w:rsidR="00CE7AF6" w:rsidRPr="0053238D">
          <w:t>á</w:t>
        </w:r>
        <w:r w:rsidR="00CE7AF6" w:rsidRPr="0053238D">
          <w:t>zat</w:t>
        </w:r>
      </w:fldSimple>
      <w:r w:rsidRPr="0053238D">
        <w:t xml:space="preserve">). </w:t>
      </w:r>
      <w:r w:rsidRPr="0053238D">
        <w:rPr>
          <w:b/>
        </w:rPr>
        <w:t xml:space="preserve">A már lezárt ügyeket megvizsgálva láthatjuk, hogy a támogatási összeg </w:t>
      </w:r>
      <w:r w:rsidR="00BE18B6">
        <w:rPr>
          <w:b/>
        </w:rPr>
        <w:t>többsége</w:t>
      </w:r>
      <w:r w:rsidRPr="0053238D">
        <w:rPr>
          <w:b/>
        </w:rPr>
        <w:t xml:space="preserve"> (69,2%) nem leghá</w:t>
      </w:r>
      <w:r w:rsidRPr="0053238D">
        <w:rPr>
          <w:b/>
        </w:rPr>
        <w:t>t</w:t>
      </w:r>
      <w:r w:rsidRPr="0053238D">
        <w:rPr>
          <w:b/>
        </w:rPr>
        <w:t>rányosabb helyzetű kistérségekbe, hanem a jobb helyzetűekbe érkezett</w:t>
      </w:r>
      <w:r w:rsidRPr="0053238D">
        <w:t>, ahol mérsékeltebb a munkanélkül</w:t>
      </w:r>
      <w:r w:rsidRPr="0053238D">
        <w:t>i</w:t>
      </w:r>
      <w:r w:rsidRPr="0053238D">
        <w:t xml:space="preserve">ség. </w:t>
      </w:r>
      <w:r w:rsidR="00BE18B6">
        <w:t xml:space="preserve">Ennek valószínűsíthető oka, hogy ezekben a térségekben több olyan </w:t>
      </w:r>
      <w:proofErr w:type="spellStart"/>
      <w:r w:rsidR="00BE18B6">
        <w:t>mikrovállalkozás</w:t>
      </w:r>
      <w:proofErr w:type="spellEnd"/>
      <w:r w:rsidR="00BE18B6">
        <w:t xml:space="preserve"> működik, am</w:t>
      </w:r>
      <w:r w:rsidR="00BE18B6">
        <w:t>e</w:t>
      </w:r>
      <w:r w:rsidR="00BE18B6">
        <w:t>lyeknél a fejlesztések előfinanszírozása</w:t>
      </w:r>
      <w:r w:rsidR="00221E5C">
        <w:t xml:space="preserve"> és az önerő megteremtése nem jelent eleve kizáró feltételt. </w:t>
      </w:r>
      <w:r w:rsidRPr="0053238D">
        <w:t>Hozzá kell tenni, hogy az elutasított kérelmek nagyobb hányada (75,1%) érkezett a nem hátrányos helyzetű térs</w:t>
      </w:r>
      <w:r w:rsidRPr="0053238D">
        <w:t>é</w:t>
      </w:r>
      <w:r w:rsidRPr="0053238D">
        <w:t>gekben székelő ügyfelektől, azaz a döntési folyamat során némileg jobb pozíciót értek el a hátrányos helyz</w:t>
      </w:r>
      <w:r w:rsidRPr="0053238D">
        <w:t>e</w:t>
      </w:r>
      <w:r w:rsidRPr="0053238D">
        <w:t>tű térségek vállalkozásai.</w:t>
      </w:r>
    </w:p>
    <w:p w:rsidR="00025CF9" w:rsidRPr="0053238D" w:rsidRDefault="00025CF9" w:rsidP="00E3653E">
      <w:pPr>
        <w:pStyle w:val="HUNNormal"/>
        <w:tabs>
          <w:tab w:val="left" w:pos="709"/>
        </w:tabs>
      </w:pPr>
      <w:r w:rsidRPr="0053238D">
        <w:t>Az átlagos projektméret tekintetében tendenciákról aligha lehet beszélni, a nem hátrányos helyzetű térs</w:t>
      </w:r>
      <w:r w:rsidRPr="0053238D">
        <w:t>é</w:t>
      </w:r>
      <w:r w:rsidRPr="0053238D">
        <w:t>gekben jellemzően magasabbak az egy fejlesztésre jutó jóváhagyott támogatási összegek, ugyanakkor a hátrányos helyzetű térségek központjaiban (kistérségi központok, középvárosok) az átlagos támogatási ö</w:t>
      </w:r>
      <w:r w:rsidRPr="0053238D">
        <w:t>s</w:t>
      </w:r>
      <w:r w:rsidRPr="0053238D">
        <w:t>szeg szignifikánsan magasabb értéket (átlagosan 19,9 millió forintnyi támogatás) mutat.</w:t>
      </w:r>
    </w:p>
    <w:tbl>
      <w:tblPr>
        <w:tblW w:w="9302"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710"/>
        <w:gridCol w:w="2905"/>
        <w:gridCol w:w="1414"/>
        <w:gridCol w:w="1408"/>
        <w:gridCol w:w="1385"/>
        <w:gridCol w:w="1480"/>
      </w:tblGrid>
      <w:tr w:rsidR="00025CF9" w:rsidRPr="0053238D">
        <w:trPr>
          <w:trHeight w:val="300"/>
          <w:tblHeader/>
          <w:jc w:val="center"/>
        </w:trPr>
        <w:tc>
          <w:tcPr>
            <w:tcW w:w="710" w:type="dxa"/>
            <w:tcBorders>
              <w:top w:val="single" w:sz="8" w:space="0" w:color="FFFFFF"/>
              <w:bottom w:val="single" w:sz="24" w:space="0" w:color="FFFFFF"/>
              <w:right w:val="single" w:sz="8" w:space="0" w:color="FFFFFF"/>
            </w:tcBorders>
            <w:shd w:val="clear" w:color="auto" w:fill="C0504D"/>
            <w:noWrap/>
            <w:vAlign w:val="center"/>
          </w:tcPr>
          <w:p w:rsidR="00025CF9" w:rsidRPr="0053238D" w:rsidRDefault="00025CF9" w:rsidP="00CF6E42">
            <w:pPr>
              <w:pStyle w:val="HUNNormal"/>
              <w:tabs>
                <w:tab w:val="left" w:pos="709"/>
              </w:tabs>
              <w:rPr>
                <w:b/>
                <w:bCs/>
                <w:color w:val="FFFFFF"/>
              </w:rPr>
            </w:pPr>
          </w:p>
        </w:tc>
        <w:tc>
          <w:tcPr>
            <w:tcW w:w="2905" w:type="dxa"/>
            <w:tcBorders>
              <w:top w:val="single" w:sz="8" w:space="0" w:color="FFFFFF"/>
              <w:left w:val="single" w:sz="8" w:space="0" w:color="FFFFFF"/>
              <w:bottom w:val="single" w:sz="24" w:space="0" w:color="FFFFFF"/>
              <w:right w:val="single" w:sz="8" w:space="0" w:color="FFFFFF"/>
            </w:tcBorders>
            <w:shd w:val="clear" w:color="auto" w:fill="C0504D"/>
            <w:noWrap/>
            <w:vAlign w:val="center"/>
          </w:tcPr>
          <w:p w:rsidR="00025CF9" w:rsidRPr="0053238D" w:rsidRDefault="00025CF9" w:rsidP="00CF6E42">
            <w:pPr>
              <w:pStyle w:val="HUNNormal"/>
              <w:tabs>
                <w:tab w:val="left" w:pos="709"/>
              </w:tabs>
              <w:rPr>
                <w:b/>
                <w:bCs/>
                <w:color w:val="FFFFFF"/>
              </w:rPr>
            </w:pPr>
            <w:r w:rsidRPr="0053238D">
              <w:rPr>
                <w:b/>
                <w:bCs/>
                <w:color w:val="FFFFFF"/>
              </w:rPr>
              <w:t>Székhely település népessé</w:t>
            </w:r>
            <w:r w:rsidRPr="0053238D">
              <w:rPr>
                <w:b/>
                <w:bCs/>
                <w:color w:val="FFFFFF"/>
              </w:rPr>
              <w:t>g</w:t>
            </w:r>
            <w:r w:rsidRPr="0053238D">
              <w:rPr>
                <w:b/>
                <w:bCs/>
                <w:color w:val="FFFFFF"/>
              </w:rPr>
              <w:t>kategóriája</w:t>
            </w:r>
          </w:p>
        </w:tc>
        <w:tc>
          <w:tcPr>
            <w:tcW w:w="1414" w:type="dxa"/>
            <w:tcBorders>
              <w:top w:val="single" w:sz="8" w:space="0" w:color="FFFFFF"/>
              <w:left w:val="single" w:sz="8" w:space="0" w:color="FFFFFF"/>
              <w:bottom w:val="single" w:sz="24" w:space="0" w:color="FFFFFF"/>
              <w:right w:val="single" w:sz="8" w:space="0" w:color="FFFFFF"/>
            </w:tcBorders>
            <w:shd w:val="clear" w:color="auto" w:fill="C0504D"/>
            <w:noWrap/>
            <w:vAlign w:val="center"/>
          </w:tcPr>
          <w:p w:rsidR="00025CF9" w:rsidRPr="0053238D" w:rsidRDefault="00025CF9" w:rsidP="00CF6E42">
            <w:pPr>
              <w:pStyle w:val="HUNNormal"/>
              <w:tabs>
                <w:tab w:val="left" w:pos="709"/>
              </w:tabs>
              <w:rPr>
                <w:b/>
                <w:bCs/>
                <w:color w:val="FFFFFF"/>
              </w:rPr>
            </w:pPr>
            <w:r w:rsidRPr="0053238D">
              <w:rPr>
                <w:b/>
                <w:bCs/>
                <w:color w:val="FFFFFF"/>
              </w:rPr>
              <w:t>Elutasított igényelt t</w:t>
            </w:r>
            <w:r w:rsidRPr="0053238D">
              <w:rPr>
                <w:b/>
                <w:bCs/>
                <w:color w:val="FFFFFF"/>
              </w:rPr>
              <w:t>á</w:t>
            </w:r>
            <w:r w:rsidRPr="0053238D">
              <w:rPr>
                <w:b/>
                <w:bCs/>
                <w:color w:val="FFFFFF"/>
              </w:rPr>
              <w:t>mogatások megoszlása %</w:t>
            </w:r>
          </w:p>
        </w:tc>
        <w:tc>
          <w:tcPr>
            <w:tcW w:w="1408" w:type="dxa"/>
            <w:tcBorders>
              <w:top w:val="single" w:sz="8" w:space="0" w:color="FFFFFF"/>
              <w:left w:val="single" w:sz="8" w:space="0" w:color="FFFFFF"/>
              <w:bottom w:val="single" w:sz="24" w:space="0" w:color="FFFFFF"/>
              <w:right w:val="single" w:sz="8" w:space="0" w:color="FFFFFF"/>
            </w:tcBorders>
            <w:shd w:val="clear" w:color="auto" w:fill="C0504D"/>
            <w:noWrap/>
            <w:vAlign w:val="center"/>
          </w:tcPr>
          <w:p w:rsidR="00025CF9" w:rsidRPr="0053238D" w:rsidRDefault="00025CF9" w:rsidP="00CF6E42">
            <w:pPr>
              <w:pStyle w:val="HUNNormal"/>
              <w:tabs>
                <w:tab w:val="left" w:pos="709"/>
              </w:tabs>
              <w:rPr>
                <w:b/>
                <w:bCs/>
                <w:color w:val="FFFFFF"/>
              </w:rPr>
            </w:pPr>
            <w:r w:rsidRPr="0053238D">
              <w:rPr>
                <w:b/>
                <w:bCs/>
                <w:color w:val="FFFFFF"/>
              </w:rPr>
              <w:t>Jóváhagyott támogatások megoszlása,%</w:t>
            </w:r>
          </w:p>
        </w:tc>
        <w:tc>
          <w:tcPr>
            <w:tcW w:w="1385" w:type="dxa"/>
            <w:tcBorders>
              <w:top w:val="single" w:sz="8" w:space="0" w:color="FFFFFF"/>
              <w:left w:val="single" w:sz="8" w:space="0" w:color="FFFFFF"/>
              <w:bottom w:val="single" w:sz="24" w:space="0" w:color="FFFFFF"/>
              <w:right w:val="single" w:sz="8" w:space="0" w:color="FFFFFF"/>
            </w:tcBorders>
            <w:shd w:val="clear" w:color="auto" w:fill="C0504D"/>
            <w:noWrap/>
            <w:vAlign w:val="center"/>
          </w:tcPr>
          <w:p w:rsidR="00025CF9" w:rsidRPr="0053238D" w:rsidRDefault="00025CF9" w:rsidP="00CF6E42">
            <w:pPr>
              <w:pStyle w:val="HUNNormal"/>
              <w:tabs>
                <w:tab w:val="left" w:pos="709"/>
              </w:tabs>
              <w:rPr>
                <w:b/>
                <w:bCs/>
                <w:color w:val="FFFFFF"/>
              </w:rPr>
            </w:pPr>
            <w:r w:rsidRPr="0053238D">
              <w:rPr>
                <w:b/>
                <w:bCs/>
                <w:color w:val="FFFFFF"/>
              </w:rPr>
              <w:t>Átlag elutas</w:t>
            </w:r>
            <w:r w:rsidRPr="0053238D">
              <w:rPr>
                <w:b/>
                <w:bCs/>
                <w:color w:val="FFFFFF"/>
              </w:rPr>
              <w:t>í</w:t>
            </w:r>
            <w:r w:rsidRPr="0053238D">
              <w:rPr>
                <w:b/>
                <w:bCs/>
                <w:color w:val="FFFFFF"/>
              </w:rPr>
              <w:t>tott, kérelem, milli Ft</w:t>
            </w:r>
          </w:p>
        </w:tc>
        <w:tc>
          <w:tcPr>
            <w:tcW w:w="1480" w:type="dxa"/>
            <w:tcBorders>
              <w:top w:val="single" w:sz="8" w:space="0" w:color="FFFFFF"/>
              <w:left w:val="single" w:sz="8" w:space="0" w:color="FFFFFF"/>
              <w:bottom w:val="single" w:sz="24" w:space="0" w:color="FFFFFF"/>
            </w:tcBorders>
            <w:shd w:val="clear" w:color="auto" w:fill="C0504D"/>
            <w:noWrap/>
            <w:vAlign w:val="center"/>
          </w:tcPr>
          <w:p w:rsidR="00025CF9" w:rsidRPr="0053238D" w:rsidRDefault="00025CF9" w:rsidP="00CF6E42">
            <w:pPr>
              <w:pStyle w:val="HUNNormal"/>
              <w:tabs>
                <w:tab w:val="left" w:pos="709"/>
              </w:tabs>
              <w:rPr>
                <w:b/>
                <w:bCs/>
                <w:color w:val="FFFFFF"/>
              </w:rPr>
            </w:pPr>
            <w:r w:rsidRPr="0053238D">
              <w:rPr>
                <w:b/>
                <w:bCs/>
                <w:color w:val="FFFFFF"/>
              </w:rPr>
              <w:t>Átlag jóváh</w:t>
            </w:r>
            <w:r w:rsidRPr="0053238D">
              <w:rPr>
                <w:b/>
                <w:bCs/>
                <w:color w:val="FFFFFF"/>
              </w:rPr>
              <w:t>a</w:t>
            </w:r>
            <w:r w:rsidRPr="0053238D">
              <w:rPr>
                <w:b/>
                <w:bCs/>
                <w:color w:val="FFFFFF"/>
              </w:rPr>
              <w:t>gyott kérelem, millió Ft</w:t>
            </w:r>
          </w:p>
        </w:tc>
      </w:tr>
      <w:tr w:rsidR="00025CF9" w:rsidRPr="0053238D">
        <w:trPr>
          <w:trHeight w:val="300"/>
          <w:jc w:val="center"/>
        </w:trPr>
        <w:tc>
          <w:tcPr>
            <w:tcW w:w="710" w:type="dxa"/>
            <w:vMerge w:val="restart"/>
            <w:tcBorders>
              <w:top w:val="single" w:sz="8" w:space="0" w:color="FFFFFF"/>
              <w:bottom w:val="nil"/>
              <w:right w:val="single" w:sz="24" w:space="0" w:color="FFFFFF"/>
            </w:tcBorders>
            <w:shd w:val="clear" w:color="auto" w:fill="C0504D"/>
            <w:noWrap/>
            <w:textDirection w:val="btLr"/>
            <w:vAlign w:val="center"/>
          </w:tcPr>
          <w:p w:rsidR="00025CF9" w:rsidRPr="0053238D" w:rsidRDefault="00025CF9" w:rsidP="00CF6E42">
            <w:pPr>
              <w:pStyle w:val="HUNNormal"/>
              <w:tabs>
                <w:tab w:val="left" w:pos="709"/>
              </w:tabs>
              <w:rPr>
                <w:b/>
                <w:bCs/>
                <w:color w:val="FFFFFF"/>
              </w:rPr>
            </w:pPr>
            <w:r w:rsidRPr="0053238D">
              <w:rPr>
                <w:b/>
                <w:bCs/>
                <w:color w:val="FFFFFF"/>
              </w:rPr>
              <w:t>Nem LHH</w:t>
            </w:r>
          </w:p>
        </w:tc>
        <w:tc>
          <w:tcPr>
            <w:tcW w:w="2905" w:type="dxa"/>
            <w:tcBorders>
              <w:top w:val="single" w:sz="8" w:space="0" w:color="FFFFFF"/>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0-999 fő</w:t>
            </w:r>
          </w:p>
        </w:tc>
        <w:tc>
          <w:tcPr>
            <w:tcW w:w="1414" w:type="dxa"/>
            <w:tcBorders>
              <w:top w:val="single" w:sz="8" w:space="0" w:color="FFFFFF"/>
              <w:left w:val="single" w:sz="8" w:space="0" w:color="FFFFFF"/>
              <w:bottom w:val="single" w:sz="8" w:space="0" w:color="FFFFFF"/>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11,7</w:t>
            </w:r>
          </w:p>
        </w:tc>
        <w:tc>
          <w:tcPr>
            <w:tcW w:w="1408" w:type="dxa"/>
            <w:tcBorders>
              <w:top w:val="single" w:sz="8" w:space="0" w:color="FFFFFF"/>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11,5</w:t>
            </w:r>
          </w:p>
        </w:tc>
        <w:tc>
          <w:tcPr>
            <w:tcW w:w="1385" w:type="dxa"/>
            <w:tcBorders>
              <w:top w:val="single" w:sz="8" w:space="0" w:color="FFFFFF"/>
              <w:left w:val="single" w:sz="8" w:space="0" w:color="FFFFFF"/>
              <w:bottom w:val="single" w:sz="8" w:space="0" w:color="FFFFFF"/>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15,0</w:t>
            </w:r>
          </w:p>
        </w:tc>
        <w:tc>
          <w:tcPr>
            <w:tcW w:w="1480" w:type="dxa"/>
            <w:tcBorders>
              <w:top w:val="single" w:sz="8" w:space="0" w:color="FFFFFF"/>
              <w:left w:val="single" w:sz="8" w:space="0" w:color="FFFFFF"/>
              <w:bottom w:val="nil"/>
            </w:tcBorders>
            <w:shd w:val="clear" w:color="auto" w:fill="DFA7A6"/>
            <w:noWrap/>
            <w:vAlign w:val="center"/>
          </w:tcPr>
          <w:p w:rsidR="00025CF9" w:rsidRPr="0053238D" w:rsidRDefault="00025CF9" w:rsidP="00CF6E42">
            <w:pPr>
              <w:pStyle w:val="HUNNormal"/>
              <w:tabs>
                <w:tab w:val="left" w:pos="709"/>
              </w:tabs>
            </w:pPr>
            <w:r w:rsidRPr="0053238D">
              <w:t>17,8</w:t>
            </w:r>
          </w:p>
        </w:tc>
      </w:tr>
      <w:tr w:rsidR="00025CF9" w:rsidRPr="0053238D">
        <w:trPr>
          <w:trHeight w:val="300"/>
          <w:jc w:val="center"/>
        </w:trPr>
        <w:tc>
          <w:tcPr>
            <w:tcW w:w="710" w:type="dxa"/>
            <w:vMerge/>
            <w:tcBorders>
              <w:bottom w:val="nil"/>
              <w:right w:val="single" w:sz="24" w:space="0" w:color="FFFFFF"/>
            </w:tcBorders>
            <w:shd w:val="clear" w:color="auto" w:fill="C0504D"/>
            <w:vAlign w:val="center"/>
          </w:tcPr>
          <w:p w:rsidR="00025CF9" w:rsidRPr="0053238D" w:rsidRDefault="00025CF9" w:rsidP="00CF6E42">
            <w:pPr>
              <w:pStyle w:val="HUNNormal"/>
              <w:tabs>
                <w:tab w:val="left" w:pos="709"/>
              </w:tabs>
              <w:rPr>
                <w:b/>
                <w:bCs/>
                <w:color w:val="FFFFFF"/>
              </w:rPr>
            </w:pPr>
          </w:p>
        </w:tc>
        <w:tc>
          <w:tcPr>
            <w:tcW w:w="2905" w:type="dxa"/>
            <w:tcBorders>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1000-1999 fő</w:t>
            </w:r>
          </w:p>
        </w:tc>
        <w:tc>
          <w:tcPr>
            <w:tcW w:w="1414" w:type="dxa"/>
            <w:shd w:val="clear" w:color="auto" w:fill="EFD3D2"/>
            <w:noWrap/>
            <w:vAlign w:val="center"/>
          </w:tcPr>
          <w:p w:rsidR="00025CF9" w:rsidRPr="0053238D" w:rsidRDefault="00025CF9" w:rsidP="00CF6E42">
            <w:pPr>
              <w:pStyle w:val="HUNNormal"/>
              <w:tabs>
                <w:tab w:val="left" w:pos="709"/>
              </w:tabs>
            </w:pPr>
            <w:r w:rsidRPr="0053238D">
              <w:t>11,5</w:t>
            </w:r>
          </w:p>
        </w:tc>
        <w:tc>
          <w:tcPr>
            <w:tcW w:w="1408" w:type="dxa"/>
            <w:tcBorders>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9,9</w:t>
            </w:r>
          </w:p>
        </w:tc>
        <w:tc>
          <w:tcPr>
            <w:tcW w:w="1385" w:type="dxa"/>
            <w:shd w:val="clear" w:color="auto" w:fill="EFD3D2"/>
            <w:noWrap/>
            <w:vAlign w:val="center"/>
          </w:tcPr>
          <w:p w:rsidR="00025CF9" w:rsidRPr="0053238D" w:rsidRDefault="00025CF9" w:rsidP="00CF6E42">
            <w:pPr>
              <w:pStyle w:val="HUNNormal"/>
              <w:tabs>
                <w:tab w:val="left" w:pos="709"/>
              </w:tabs>
            </w:pPr>
            <w:r w:rsidRPr="0053238D">
              <w:t>12,3</w:t>
            </w:r>
          </w:p>
        </w:tc>
        <w:tc>
          <w:tcPr>
            <w:tcW w:w="1480" w:type="dxa"/>
            <w:tcBorders>
              <w:left w:val="single" w:sz="8" w:space="0" w:color="FFFFFF"/>
              <w:bottom w:val="nil"/>
            </w:tcBorders>
            <w:shd w:val="clear" w:color="auto" w:fill="DFA7A6"/>
            <w:noWrap/>
            <w:vAlign w:val="center"/>
          </w:tcPr>
          <w:p w:rsidR="00025CF9" w:rsidRPr="0053238D" w:rsidRDefault="00025CF9" w:rsidP="00CF6E42">
            <w:pPr>
              <w:pStyle w:val="HUNNormal"/>
              <w:tabs>
                <w:tab w:val="left" w:pos="709"/>
              </w:tabs>
            </w:pPr>
            <w:r w:rsidRPr="0053238D">
              <w:t>14,3</w:t>
            </w:r>
          </w:p>
        </w:tc>
      </w:tr>
      <w:tr w:rsidR="00025CF9" w:rsidRPr="0053238D">
        <w:trPr>
          <w:trHeight w:val="300"/>
          <w:jc w:val="center"/>
        </w:trPr>
        <w:tc>
          <w:tcPr>
            <w:tcW w:w="710" w:type="dxa"/>
            <w:vMerge/>
            <w:tcBorders>
              <w:top w:val="single" w:sz="8" w:space="0" w:color="FFFFFF"/>
              <w:bottom w:val="nil"/>
              <w:right w:val="single" w:sz="24" w:space="0" w:color="FFFFFF"/>
            </w:tcBorders>
            <w:shd w:val="clear" w:color="auto" w:fill="C0504D"/>
            <w:vAlign w:val="center"/>
          </w:tcPr>
          <w:p w:rsidR="00025CF9" w:rsidRPr="0053238D" w:rsidRDefault="00025CF9" w:rsidP="00CF6E42">
            <w:pPr>
              <w:pStyle w:val="HUNNormal"/>
              <w:tabs>
                <w:tab w:val="left" w:pos="709"/>
              </w:tabs>
              <w:rPr>
                <w:b/>
                <w:bCs/>
                <w:color w:val="FFFFFF"/>
              </w:rPr>
            </w:pPr>
          </w:p>
        </w:tc>
        <w:tc>
          <w:tcPr>
            <w:tcW w:w="2905" w:type="dxa"/>
            <w:tcBorders>
              <w:top w:val="single" w:sz="8" w:space="0" w:color="FFFFFF"/>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2000-4999 fő</w:t>
            </w:r>
          </w:p>
        </w:tc>
        <w:tc>
          <w:tcPr>
            <w:tcW w:w="1414" w:type="dxa"/>
            <w:tcBorders>
              <w:top w:val="single" w:sz="8" w:space="0" w:color="FFFFFF"/>
              <w:left w:val="single" w:sz="8" w:space="0" w:color="FFFFFF"/>
              <w:bottom w:val="single" w:sz="8" w:space="0" w:color="FFFFFF"/>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20,0</w:t>
            </w:r>
          </w:p>
        </w:tc>
        <w:tc>
          <w:tcPr>
            <w:tcW w:w="1408" w:type="dxa"/>
            <w:tcBorders>
              <w:top w:val="single" w:sz="8" w:space="0" w:color="FFFFFF"/>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17,5</w:t>
            </w:r>
          </w:p>
        </w:tc>
        <w:tc>
          <w:tcPr>
            <w:tcW w:w="1385" w:type="dxa"/>
            <w:tcBorders>
              <w:top w:val="single" w:sz="8" w:space="0" w:color="FFFFFF"/>
              <w:left w:val="single" w:sz="8" w:space="0" w:color="FFFFFF"/>
              <w:bottom w:val="single" w:sz="8" w:space="0" w:color="FFFFFF"/>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14,4</w:t>
            </w:r>
          </w:p>
        </w:tc>
        <w:tc>
          <w:tcPr>
            <w:tcW w:w="1480" w:type="dxa"/>
            <w:tcBorders>
              <w:top w:val="single" w:sz="8" w:space="0" w:color="FFFFFF"/>
              <w:left w:val="single" w:sz="8" w:space="0" w:color="FFFFFF"/>
              <w:bottom w:val="nil"/>
            </w:tcBorders>
            <w:shd w:val="clear" w:color="auto" w:fill="DFA7A6"/>
            <w:noWrap/>
            <w:vAlign w:val="center"/>
          </w:tcPr>
          <w:p w:rsidR="00025CF9" w:rsidRPr="0053238D" w:rsidRDefault="00025CF9" w:rsidP="00CF6E42">
            <w:pPr>
              <w:pStyle w:val="HUNNormal"/>
              <w:tabs>
                <w:tab w:val="left" w:pos="709"/>
              </w:tabs>
            </w:pPr>
            <w:r w:rsidRPr="0053238D">
              <w:t>12,7</w:t>
            </w:r>
          </w:p>
        </w:tc>
      </w:tr>
      <w:tr w:rsidR="00025CF9" w:rsidRPr="0053238D">
        <w:trPr>
          <w:trHeight w:val="300"/>
          <w:jc w:val="center"/>
        </w:trPr>
        <w:tc>
          <w:tcPr>
            <w:tcW w:w="710" w:type="dxa"/>
            <w:vMerge/>
            <w:tcBorders>
              <w:bottom w:val="nil"/>
              <w:right w:val="single" w:sz="24" w:space="0" w:color="FFFFFF"/>
            </w:tcBorders>
            <w:shd w:val="clear" w:color="auto" w:fill="C0504D"/>
            <w:vAlign w:val="center"/>
          </w:tcPr>
          <w:p w:rsidR="00025CF9" w:rsidRPr="0053238D" w:rsidRDefault="00025CF9" w:rsidP="00CF6E42">
            <w:pPr>
              <w:pStyle w:val="HUNNormal"/>
              <w:tabs>
                <w:tab w:val="left" w:pos="709"/>
              </w:tabs>
              <w:rPr>
                <w:b/>
                <w:bCs/>
                <w:color w:val="FFFFFF"/>
              </w:rPr>
            </w:pPr>
          </w:p>
        </w:tc>
        <w:tc>
          <w:tcPr>
            <w:tcW w:w="2905" w:type="dxa"/>
            <w:tcBorders>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5000-9999 fő</w:t>
            </w:r>
          </w:p>
        </w:tc>
        <w:tc>
          <w:tcPr>
            <w:tcW w:w="1414" w:type="dxa"/>
            <w:shd w:val="clear" w:color="auto" w:fill="EFD3D2"/>
            <w:noWrap/>
            <w:vAlign w:val="center"/>
          </w:tcPr>
          <w:p w:rsidR="00025CF9" w:rsidRPr="0053238D" w:rsidRDefault="00025CF9" w:rsidP="00CF6E42">
            <w:pPr>
              <w:pStyle w:val="HUNNormal"/>
              <w:tabs>
                <w:tab w:val="left" w:pos="709"/>
              </w:tabs>
            </w:pPr>
            <w:r w:rsidRPr="0053238D">
              <w:t>4,8</w:t>
            </w:r>
          </w:p>
        </w:tc>
        <w:tc>
          <w:tcPr>
            <w:tcW w:w="1408" w:type="dxa"/>
            <w:tcBorders>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6,3</w:t>
            </w:r>
          </w:p>
        </w:tc>
        <w:tc>
          <w:tcPr>
            <w:tcW w:w="1385" w:type="dxa"/>
            <w:shd w:val="clear" w:color="auto" w:fill="EFD3D2"/>
            <w:noWrap/>
            <w:vAlign w:val="center"/>
          </w:tcPr>
          <w:p w:rsidR="00025CF9" w:rsidRPr="0053238D" w:rsidRDefault="00025CF9" w:rsidP="00CF6E42">
            <w:pPr>
              <w:pStyle w:val="HUNNormal"/>
              <w:tabs>
                <w:tab w:val="left" w:pos="709"/>
              </w:tabs>
            </w:pPr>
            <w:r w:rsidRPr="0053238D">
              <w:t>14,6</w:t>
            </w:r>
          </w:p>
        </w:tc>
        <w:tc>
          <w:tcPr>
            <w:tcW w:w="1480" w:type="dxa"/>
            <w:tcBorders>
              <w:left w:val="single" w:sz="8" w:space="0" w:color="FFFFFF"/>
              <w:bottom w:val="nil"/>
            </w:tcBorders>
            <w:shd w:val="clear" w:color="auto" w:fill="DFA7A6"/>
            <w:noWrap/>
            <w:vAlign w:val="center"/>
          </w:tcPr>
          <w:p w:rsidR="00025CF9" w:rsidRPr="0053238D" w:rsidRDefault="00025CF9" w:rsidP="00CF6E42">
            <w:pPr>
              <w:pStyle w:val="HUNNormal"/>
              <w:tabs>
                <w:tab w:val="left" w:pos="709"/>
              </w:tabs>
            </w:pPr>
            <w:r w:rsidRPr="0053238D">
              <w:t>17,2</w:t>
            </w:r>
          </w:p>
        </w:tc>
      </w:tr>
      <w:tr w:rsidR="00025CF9" w:rsidRPr="0053238D">
        <w:trPr>
          <w:trHeight w:val="300"/>
          <w:jc w:val="center"/>
        </w:trPr>
        <w:tc>
          <w:tcPr>
            <w:tcW w:w="710" w:type="dxa"/>
            <w:vMerge/>
            <w:tcBorders>
              <w:top w:val="single" w:sz="8" w:space="0" w:color="FFFFFF"/>
              <w:bottom w:val="nil"/>
              <w:right w:val="single" w:sz="24" w:space="0" w:color="FFFFFF"/>
            </w:tcBorders>
            <w:shd w:val="clear" w:color="auto" w:fill="C0504D"/>
            <w:vAlign w:val="center"/>
          </w:tcPr>
          <w:p w:rsidR="00025CF9" w:rsidRPr="0053238D" w:rsidRDefault="00025CF9" w:rsidP="00CF6E42">
            <w:pPr>
              <w:pStyle w:val="HUNNormal"/>
              <w:tabs>
                <w:tab w:val="left" w:pos="709"/>
              </w:tabs>
              <w:rPr>
                <w:b/>
                <w:bCs/>
                <w:color w:val="FFFFFF"/>
              </w:rPr>
            </w:pPr>
          </w:p>
        </w:tc>
        <w:tc>
          <w:tcPr>
            <w:tcW w:w="2905" w:type="dxa"/>
            <w:tcBorders>
              <w:top w:val="single" w:sz="8" w:space="0" w:color="FFFFFF"/>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10000- x fő</w:t>
            </w:r>
          </w:p>
        </w:tc>
        <w:tc>
          <w:tcPr>
            <w:tcW w:w="1414" w:type="dxa"/>
            <w:tcBorders>
              <w:top w:val="single" w:sz="8" w:space="0" w:color="FFFFFF"/>
              <w:left w:val="single" w:sz="8" w:space="0" w:color="FFFFFF"/>
              <w:bottom w:val="single" w:sz="8" w:space="0" w:color="FFFFFF"/>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27,1</w:t>
            </w:r>
          </w:p>
        </w:tc>
        <w:tc>
          <w:tcPr>
            <w:tcW w:w="1408" w:type="dxa"/>
            <w:tcBorders>
              <w:top w:val="single" w:sz="8" w:space="0" w:color="FFFFFF"/>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23,9</w:t>
            </w:r>
          </w:p>
        </w:tc>
        <w:tc>
          <w:tcPr>
            <w:tcW w:w="1385" w:type="dxa"/>
            <w:tcBorders>
              <w:top w:val="single" w:sz="8" w:space="0" w:color="FFFFFF"/>
              <w:left w:val="single" w:sz="8" w:space="0" w:color="FFFFFF"/>
              <w:bottom w:val="single" w:sz="8" w:space="0" w:color="FFFFFF"/>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21,1</w:t>
            </w:r>
          </w:p>
        </w:tc>
        <w:tc>
          <w:tcPr>
            <w:tcW w:w="1480" w:type="dxa"/>
            <w:tcBorders>
              <w:top w:val="single" w:sz="8" w:space="0" w:color="FFFFFF"/>
              <w:left w:val="single" w:sz="8" w:space="0" w:color="FFFFFF"/>
              <w:bottom w:val="nil"/>
            </w:tcBorders>
            <w:shd w:val="clear" w:color="auto" w:fill="DFA7A6"/>
            <w:noWrap/>
            <w:vAlign w:val="center"/>
          </w:tcPr>
          <w:p w:rsidR="00025CF9" w:rsidRPr="0053238D" w:rsidRDefault="00025CF9" w:rsidP="00CF6E42">
            <w:pPr>
              <w:pStyle w:val="HUNNormal"/>
              <w:tabs>
                <w:tab w:val="left" w:pos="709"/>
              </w:tabs>
            </w:pPr>
            <w:r w:rsidRPr="0053238D">
              <w:t>16,9</w:t>
            </w:r>
          </w:p>
        </w:tc>
      </w:tr>
      <w:tr w:rsidR="00025CF9" w:rsidRPr="0053238D">
        <w:trPr>
          <w:trHeight w:val="300"/>
          <w:jc w:val="center"/>
        </w:trPr>
        <w:tc>
          <w:tcPr>
            <w:tcW w:w="710" w:type="dxa"/>
            <w:vMerge/>
            <w:tcBorders>
              <w:bottom w:val="nil"/>
              <w:right w:val="single" w:sz="24" w:space="0" w:color="FFFFFF"/>
            </w:tcBorders>
            <w:shd w:val="clear" w:color="auto" w:fill="C0504D"/>
            <w:vAlign w:val="center"/>
          </w:tcPr>
          <w:p w:rsidR="00025CF9" w:rsidRPr="0053238D" w:rsidRDefault="00025CF9" w:rsidP="00CF6E42">
            <w:pPr>
              <w:pStyle w:val="HUNNormal"/>
              <w:tabs>
                <w:tab w:val="left" w:pos="709"/>
              </w:tabs>
              <w:rPr>
                <w:b/>
                <w:bCs/>
                <w:color w:val="FFFFFF"/>
              </w:rPr>
            </w:pPr>
          </w:p>
        </w:tc>
        <w:tc>
          <w:tcPr>
            <w:tcW w:w="2905" w:type="dxa"/>
            <w:tcBorders>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Nem LHH települések összesen</w:t>
            </w:r>
          </w:p>
        </w:tc>
        <w:tc>
          <w:tcPr>
            <w:tcW w:w="1414" w:type="dxa"/>
            <w:shd w:val="clear" w:color="auto" w:fill="EFD3D2"/>
            <w:noWrap/>
            <w:vAlign w:val="center"/>
          </w:tcPr>
          <w:p w:rsidR="00025CF9" w:rsidRPr="0053238D" w:rsidRDefault="00025CF9" w:rsidP="00CF6E42">
            <w:pPr>
              <w:pStyle w:val="HUNNormal"/>
              <w:tabs>
                <w:tab w:val="left" w:pos="709"/>
              </w:tabs>
            </w:pPr>
            <w:r w:rsidRPr="0053238D">
              <w:t>75,1</w:t>
            </w:r>
          </w:p>
        </w:tc>
        <w:tc>
          <w:tcPr>
            <w:tcW w:w="1408" w:type="dxa"/>
            <w:tcBorders>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69,2</w:t>
            </w:r>
          </w:p>
        </w:tc>
        <w:tc>
          <w:tcPr>
            <w:tcW w:w="1385" w:type="dxa"/>
            <w:shd w:val="clear" w:color="auto" w:fill="EFD3D2"/>
            <w:noWrap/>
            <w:vAlign w:val="center"/>
          </w:tcPr>
          <w:p w:rsidR="00025CF9" w:rsidRPr="0053238D" w:rsidRDefault="00025CF9" w:rsidP="00CF6E42">
            <w:pPr>
              <w:pStyle w:val="HUNNormal"/>
              <w:tabs>
                <w:tab w:val="left" w:pos="709"/>
              </w:tabs>
            </w:pPr>
            <w:r w:rsidRPr="0053238D">
              <w:t>15,9</w:t>
            </w:r>
          </w:p>
        </w:tc>
        <w:tc>
          <w:tcPr>
            <w:tcW w:w="1480" w:type="dxa"/>
            <w:tcBorders>
              <w:left w:val="single" w:sz="8" w:space="0" w:color="FFFFFF"/>
              <w:bottom w:val="nil"/>
            </w:tcBorders>
            <w:shd w:val="clear" w:color="auto" w:fill="DFA7A6"/>
            <w:noWrap/>
            <w:vAlign w:val="center"/>
          </w:tcPr>
          <w:p w:rsidR="00025CF9" w:rsidRPr="0053238D" w:rsidRDefault="00025CF9" w:rsidP="00CF6E42">
            <w:pPr>
              <w:pStyle w:val="HUNNormal"/>
              <w:tabs>
                <w:tab w:val="left" w:pos="709"/>
              </w:tabs>
            </w:pPr>
            <w:r w:rsidRPr="0053238D">
              <w:t>15,5</w:t>
            </w:r>
          </w:p>
        </w:tc>
      </w:tr>
      <w:tr w:rsidR="00025CF9" w:rsidRPr="0053238D">
        <w:trPr>
          <w:trHeight w:val="300"/>
          <w:jc w:val="center"/>
        </w:trPr>
        <w:tc>
          <w:tcPr>
            <w:tcW w:w="710" w:type="dxa"/>
            <w:vMerge w:val="restart"/>
            <w:tcBorders>
              <w:top w:val="single" w:sz="8" w:space="0" w:color="FFFFFF"/>
              <w:bottom w:val="nil"/>
              <w:right w:val="single" w:sz="24" w:space="0" w:color="FFFFFF"/>
            </w:tcBorders>
            <w:shd w:val="clear" w:color="auto" w:fill="C0504D"/>
            <w:noWrap/>
            <w:textDirection w:val="btLr"/>
            <w:vAlign w:val="center"/>
          </w:tcPr>
          <w:p w:rsidR="00025CF9" w:rsidRPr="0053238D" w:rsidRDefault="00025CF9" w:rsidP="00CF6E42">
            <w:pPr>
              <w:pStyle w:val="HUNNormal"/>
              <w:tabs>
                <w:tab w:val="left" w:pos="709"/>
              </w:tabs>
              <w:rPr>
                <w:b/>
                <w:bCs/>
                <w:color w:val="FFFFFF"/>
              </w:rPr>
            </w:pPr>
            <w:r w:rsidRPr="0053238D">
              <w:rPr>
                <w:b/>
                <w:bCs/>
                <w:color w:val="FFFFFF"/>
              </w:rPr>
              <w:t>LHH-33</w:t>
            </w:r>
          </w:p>
        </w:tc>
        <w:tc>
          <w:tcPr>
            <w:tcW w:w="2905" w:type="dxa"/>
            <w:tcBorders>
              <w:top w:val="single" w:sz="8" w:space="0" w:color="FFFFFF"/>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0-999 fő</w:t>
            </w:r>
          </w:p>
        </w:tc>
        <w:tc>
          <w:tcPr>
            <w:tcW w:w="1414" w:type="dxa"/>
            <w:tcBorders>
              <w:top w:val="single" w:sz="8" w:space="0" w:color="FFFFFF"/>
              <w:left w:val="single" w:sz="8" w:space="0" w:color="FFFFFF"/>
              <w:bottom w:val="single" w:sz="8" w:space="0" w:color="FFFFFF"/>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2,7</w:t>
            </w:r>
          </w:p>
        </w:tc>
        <w:tc>
          <w:tcPr>
            <w:tcW w:w="1408" w:type="dxa"/>
            <w:tcBorders>
              <w:top w:val="single" w:sz="8" w:space="0" w:color="FFFFFF"/>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3,2</w:t>
            </w:r>
          </w:p>
        </w:tc>
        <w:tc>
          <w:tcPr>
            <w:tcW w:w="1385" w:type="dxa"/>
            <w:tcBorders>
              <w:top w:val="single" w:sz="8" w:space="0" w:color="FFFFFF"/>
              <w:left w:val="single" w:sz="8" w:space="0" w:color="FFFFFF"/>
              <w:bottom w:val="single" w:sz="8" w:space="0" w:color="FFFFFF"/>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13,5</w:t>
            </w:r>
          </w:p>
        </w:tc>
        <w:tc>
          <w:tcPr>
            <w:tcW w:w="1480" w:type="dxa"/>
            <w:tcBorders>
              <w:top w:val="single" w:sz="8" w:space="0" w:color="FFFFFF"/>
              <w:left w:val="single" w:sz="8" w:space="0" w:color="FFFFFF"/>
              <w:bottom w:val="nil"/>
            </w:tcBorders>
            <w:shd w:val="clear" w:color="auto" w:fill="DFA7A6"/>
            <w:noWrap/>
            <w:vAlign w:val="center"/>
          </w:tcPr>
          <w:p w:rsidR="00025CF9" w:rsidRPr="0053238D" w:rsidRDefault="00025CF9" w:rsidP="00CF6E42">
            <w:pPr>
              <w:pStyle w:val="HUNNormal"/>
              <w:tabs>
                <w:tab w:val="left" w:pos="709"/>
              </w:tabs>
            </w:pPr>
            <w:r w:rsidRPr="0053238D">
              <w:t>14,2</w:t>
            </w:r>
          </w:p>
        </w:tc>
      </w:tr>
      <w:tr w:rsidR="00025CF9" w:rsidRPr="0053238D">
        <w:trPr>
          <w:trHeight w:val="300"/>
          <w:jc w:val="center"/>
        </w:trPr>
        <w:tc>
          <w:tcPr>
            <w:tcW w:w="710" w:type="dxa"/>
            <w:vMerge/>
            <w:tcBorders>
              <w:bottom w:val="nil"/>
              <w:right w:val="single" w:sz="24" w:space="0" w:color="FFFFFF"/>
            </w:tcBorders>
            <w:shd w:val="clear" w:color="auto" w:fill="C0504D"/>
            <w:vAlign w:val="center"/>
          </w:tcPr>
          <w:p w:rsidR="00025CF9" w:rsidRPr="0053238D" w:rsidRDefault="00025CF9" w:rsidP="00CF6E42">
            <w:pPr>
              <w:pStyle w:val="HUNNormal"/>
              <w:tabs>
                <w:tab w:val="left" w:pos="709"/>
              </w:tabs>
              <w:rPr>
                <w:b/>
                <w:bCs/>
                <w:color w:val="FFFFFF"/>
              </w:rPr>
            </w:pPr>
          </w:p>
        </w:tc>
        <w:tc>
          <w:tcPr>
            <w:tcW w:w="2905" w:type="dxa"/>
            <w:tcBorders>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1000-1999 fő</w:t>
            </w:r>
          </w:p>
        </w:tc>
        <w:tc>
          <w:tcPr>
            <w:tcW w:w="1414" w:type="dxa"/>
            <w:shd w:val="clear" w:color="auto" w:fill="EFD3D2"/>
            <w:noWrap/>
            <w:vAlign w:val="center"/>
          </w:tcPr>
          <w:p w:rsidR="00025CF9" w:rsidRPr="0053238D" w:rsidRDefault="00025CF9" w:rsidP="00CF6E42">
            <w:pPr>
              <w:pStyle w:val="HUNNormal"/>
              <w:tabs>
                <w:tab w:val="left" w:pos="709"/>
              </w:tabs>
            </w:pPr>
            <w:r w:rsidRPr="0053238D">
              <w:t>4,2</w:t>
            </w:r>
          </w:p>
        </w:tc>
        <w:tc>
          <w:tcPr>
            <w:tcW w:w="1408" w:type="dxa"/>
            <w:tcBorders>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3,0</w:t>
            </w:r>
          </w:p>
        </w:tc>
        <w:tc>
          <w:tcPr>
            <w:tcW w:w="1385" w:type="dxa"/>
            <w:shd w:val="clear" w:color="auto" w:fill="EFD3D2"/>
            <w:noWrap/>
            <w:vAlign w:val="center"/>
          </w:tcPr>
          <w:p w:rsidR="00025CF9" w:rsidRPr="0053238D" w:rsidRDefault="00025CF9" w:rsidP="00CF6E42">
            <w:pPr>
              <w:pStyle w:val="HUNNormal"/>
              <w:tabs>
                <w:tab w:val="left" w:pos="709"/>
              </w:tabs>
            </w:pPr>
            <w:r w:rsidRPr="0053238D">
              <w:t>19,4</w:t>
            </w:r>
          </w:p>
        </w:tc>
        <w:tc>
          <w:tcPr>
            <w:tcW w:w="1480" w:type="dxa"/>
            <w:tcBorders>
              <w:left w:val="single" w:sz="8" w:space="0" w:color="FFFFFF"/>
              <w:bottom w:val="nil"/>
            </w:tcBorders>
            <w:shd w:val="clear" w:color="auto" w:fill="DFA7A6"/>
            <w:noWrap/>
            <w:vAlign w:val="center"/>
          </w:tcPr>
          <w:p w:rsidR="00025CF9" w:rsidRPr="0053238D" w:rsidRDefault="00025CF9" w:rsidP="00CF6E42">
            <w:pPr>
              <w:pStyle w:val="HUNNormal"/>
              <w:tabs>
                <w:tab w:val="left" w:pos="709"/>
              </w:tabs>
            </w:pPr>
            <w:r w:rsidRPr="0053238D">
              <w:t>13,6</w:t>
            </w:r>
          </w:p>
        </w:tc>
      </w:tr>
      <w:tr w:rsidR="00025CF9" w:rsidRPr="0053238D">
        <w:trPr>
          <w:trHeight w:val="300"/>
          <w:jc w:val="center"/>
        </w:trPr>
        <w:tc>
          <w:tcPr>
            <w:tcW w:w="710" w:type="dxa"/>
            <w:vMerge/>
            <w:tcBorders>
              <w:top w:val="single" w:sz="8" w:space="0" w:color="FFFFFF"/>
              <w:bottom w:val="nil"/>
              <w:right w:val="single" w:sz="24" w:space="0" w:color="FFFFFF"/>
            </w:tcBorders>
            <w:shd w:val="clear" w:color="auto" w:fill="C0504D"/>
            <w:vAlign w:val="center"/>
          </w:tcPr>
          <w:p w:rsidR="00025CF9" w:rsidRPr="0053238D" w:rsidRDefault="00025CF9" w:rsidP="00CF6E42">
            <w:pPr>
              <w:pStyle w:val="HUNNormal"/>
              <w:tabs>
                <w:tab w:val="left" w:pos="709"/>
              </w:tabs>
              <w:rPr>
                <w:b/>
                <w:bCs/>
                <w:color w:val="FFFFFF"/>
              </w:rPr>
            </w:pPr>
          </w:p>
        </w:tc>
        <w:tc>
          <w:tcPr>
            <w:tcW w:w="2905" w:type="dxa"/>
            <w:tcBorders>
              <w:top w:val="single" w:sz="8" w:space="0" w:color="FFFFFF"/>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2000-4999 fő</w:t>
            </w:r>
          </w:p>
        </w:tc>
        <w:tc>
          <w:tcPr>
            <w:tcW w:w="1414" w:type="dxa"/>
            <w:tcBorders>
              <w:top w:val="single" w:sz="8" w:space="0" w:color="FFFFFF"/>
              <w:left w:val="single" w:sz="8" w:space="0" w:color="FFFFFF"/>
              <w:bottom w:val="single" w:sz="8" w:space="0" w:color="FFFFFF"/>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4,6</w:t>
            </w:r>
          </w:p>
        </w:tc>
        <w:tc>
          <w:tcPr>
            <w:tcW w:w="1408" w:type="dxa"/>
            <w:tcBorders>
              <w:top w:val="single" w:sz="8" w:space="0" w:color="FFFFFF"/>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5,2</w:t>
            </w:r>
          </w:p>
        </w:tc>
        <w:tc>
          <w:tcPr>
            <w:tcW w:w="1385" w:type="dxa"/>
            <w:tcBorders>
              <w:top w:val="single" w:sz="8" w:space="0" w:color="FFFFFF"/>
              <w:left w:val="single" w:sz="8" w:space="0" w:color="FFFFFF"/>
              <w:bottom w:val="single" w:sz="8" w:space="0" w:color="FFFFFF"/>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14,8</w:t>
            </w:r>
          </w:p>
        </w:tc>
        <w:tc>
          <w:tcPr>
            <w:tcW w:w="1480" w:type="dxa"/>
            <w:tcBorders>
              <w:top w:val="single" w:sz="8" w:space="0" w:color="FFFFFF"/>
              <w:left w:val="single" w:sz="8" w:space="0" w:color="FFFFFF"/>
              <w:bottom w:val="nil"/>
            </w:tcBorders>
            <w:shd w:val="clear" w:color="auto" w:fill="DFA7A6"/>
            <w:noWrap/>
            <w:vAlign w:val="center"/>
          </w:tcPr>
          <w:p w:rsidR="00025CF9" w:rsidRPr="0053238D" w:rsidRDefault="00025CF9" w:rsidP="00CF6E42">
            <w:pPr>
              <w:pStyle w:val="HUNNormal"/>
              <w:tabs>
                <w:tab w:val="left" w:pos="709"/>
              </w:tabs>
            </w:pPr>
            <w:r w:rsidRPr="0053238D">
              <w:t>11,8</w:t>
            </w:r>
          </w:p>
        </w:tc>
      </w:tr>
      <w:tr w:rsidR="00025CF9" w:rsidRPr="0053238D">
        <w:trPr>
          <w:trHeight w:val="300"/>
          <w:jc w:val="center"/>
        </w:trPr>
        <w:tc>
          <w:tcPr>
            <w:tcW w:w="710" w:type="dxa"/>
            <w:vMerge/>
            <w:tcBorders>
              <w:bottom w:val="nil"/>
              <w:right w:val="single" w:sz="24" w:space="0" w:color="FFFFFF"/>
            </w:tcBorders>
            <w:shd w:val="clear" w:color="auto" w:fill="C0504D"/>
            <w:vAlign w:val="center"/>
          </w:tcPr>
          <w:p w:rsidR="00025CF9" w:rsidRPr="0053238D" w:rsidRDefault="00025CF9" w:rsidP="00CF6E42">
            <w:pPr>
              <w:pStyle w:val="HUNNormal"/>
              <w:tabs>
                <w:tab w:val="left" w:pos="709"/>
              </w:tabs>
              <w:rPr>
                <w:b/>
                <w:bCs/>
                <w:color w:val="FFFFFF"/>
              </w:rPr>
            </w:pPr>
          </w:p>
        </w:tc>
        <w:tc>
          <w:tcPr>
            <w:tcW w:w="2905" w:type="dxa"/>
            <w:tcBorders>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5000-9999 fő</w:t>
            </w:r>
          </w:p>
        </w:tc>
        <w:tc>
          <w:tcPr>
            <w:tcW w:w="1414" w:type="dxa"/>
            <w:shd w:val="clear" w:color="auto" w:fill="EFD3D2"/>
            <w:noWrap/>
            <w:vAlign w:val="center"/>
          </w:tcPr>
          <w:p w:rsidR="00025CF9" w:rsidRPr="0053238D" w:rsidRDefault="00025CF9" w:rsidP="00CF6E42">
            <w:pPr>
              <w:pStyle w:val="HUNNormal"/>
              <w:tabs>
                <w:tab w:val="left" w:pos="709"/>
              </w:tabs>
            </w:pPr>
            <w:r w:rsidRPr="0053238D">
              <w:t>1,6</w:t>
            </w:r>
          </w:p>
        </w:tc>
        <w:tc>
          <w:tcPr>
            <w:tcW w:w="1408" w:type="dxa"/>
            <w:tcBorders>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3,1</w:t>
            </w:r>
          </w:p>
        </w:tc>
        <w:tc>
          <w:tcPr>
            <w:tcW w:w="1385" w:type="dxa"/>
            <w:shd w:val="clear" w:color="auto" w:fill="EFD3D2"/>
            <w:noWrap/>
            <w:vAlign w:val="center"/>
          </w:tcPr>
          <w:p w:rsidR="00025CF9" w:rsidRPr="0053238D" w:rsidRDefault="00025CF9" w:rsidP="00CF6E42">
            <w:pPr>
              <w:pStyle w:val="HUNNormal"/>
              <w:tabs>
                <w:tab w:val="left" w:pos="709"/>
              </w:tabs>
            </w:pPr>
            <w:r w:rsidRPr="0053238D">
              <w:t>13,9</w:t>
            </w:r>
          </w:p>
        </w:tc>
        <w:tc>
          <w:tcPr>
            <w:tcW w:w="1480" w:type="dxa"/>
            <w:tcBorders>
              <w:left w:val="single" w:sz="8" w:space="0" w:color="FFFFFF"/>
              <w:bottom w:val="nil"/>
            </w:tcBorders>
            <w:shd w:val="clear" w:color="auto" w:fill="DFA7A6"/>
            <w:noWrap/>
            <w:vAlign w:val="center"/>
          </w:tcPr>
          <w:p w:rsidR="00025CF9" w:rsidRPr="0053238D" w:rsidRDefault="00025CF9" w:rsidP="00CF6E42">
            <w:pPr>
              <w:pStyle w:val="HUNNormal"/>
              <w:tabs>
                <w:tab w:val="left" w:pos="709"/>
              </w:tabs>
            </w:pPr>
            <w:r w:rsidRPr="0053238D">
              <w:t>13,4</w:t>
            </w:r>
          </w:p>
        </w:tc>
      </w:tr>
      <w:tr w:rsidR="00025CF9" w:rsidRPr="0053238D">
        <w:trPr>
          <w:trHeight w:val="300"/>
          <w:jc w:val="center"/>
        </w:trPr>
        <w:tc>
          <w:tcPr>
            <w:tcW w:w="710" w:type="dxa"/>
            <w:vMerge/>
            <w:tcBorders>
              <w:top w:val="single" w:sz="8" w:space="0" w:color="FFFFFF"/>
              <w:bottom w:val="nil"/>
              <w:right w:val="single" w:sz="24" w:space="0" w:color="FFFFFF"/>
            </w:tcBorders>
            <w:shd w:val="clear" w:color="auto" w:fill="C0504D"/>
            <w:vAlign w:val="center"/>
          </w:tcPr>
          <w:p w:rsidR="00025CF9" w:rsidRPr="0053238D" w:rsidRDefault="00025CF9" w:rsidP="00CF6E42">
            <w:pPr>
              <w:pStyle w:val="HUNNormal"/>
              <w:tabs>
                <w:tab w:val="left" w:pos="709"/>
              </w:tabs>
              <w:rPr>
                <w:b/>
                <w:bCs/>
                <w:color w:val="FFFFFF"/>
              </w:rPr>
            </w:pPr>
          </w:p>
        </w:tc>
        <w:tc>
          <w:tcPr>
            <w:tcW w:w="2905" w:type="dxa"/>
            <w:tcBorders>
              <w:top w:val="single" w:sz="8" w:space="0" w:color="FFFFFF"/>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10000- x fő</w:t>
            </w:r>
          </w:p>
        </w:tc>
        <w:tc>
          <w:tcPr>
            <w:tcW w:w="1414" w:type="dxa"/>
            <w:tcBorders>
              <w:top w:val="single" w:sz="8" w:space="0" w:color="FFFFFF"/>
              <w:left w:val="single" w:sz="8" w:space="0" w:color="FFFFFF"/>
              <w:bottom w:val="single" w:sz="8" w:space="0" w:color="FFFFFF"/>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2,9</w:t>
            </w:r>
          </w:p>
        </w:tc>
        <w:tc>
          <w:tcPr>
            <w:tcW w:w="1408" w:type="dxa"/>
            <w:tcBorders>
              <w:top w:val="single" w:sz="8" w:space="0" w:color="FFFFFF"/>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2,7</w:t>
            </w:r>
          </w:p>
        </w:tc>
        <w:tc>
          <w:tcPr>
            <w:tcW w:w="1385" w:type="dxa"/>
            <w:tcBorders>
              <w:top w:val="single" w:sz="8" w:space="0" w:color="FFFFFF"/>
              <w:left w:val="single" w:sz="8" w:space="0" w:color="FFFFFF"/>
              <w:bottom w:val="single" w:sz="8" w:space="0" w:color="FFFFFF"/>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15,1</w:t>
            </w:r>
          </w:p>
        </w:tc>
        <w:tc>
          <w:tcPr>
            <w:tcW w:w="1480" w:type="dxa"/>
            <w:tcBorders>
              <w:top w:val="single" w:sz="8" w:space="0" w:color="FFFFFF"/>
              <w:left w:val="single" w:sz="8" w:space="0" w:color="FFFFFF"/>
              <w:bottom w:val="nil"/>
            </w:tcBorders>
            <w:shd w:val="clear" w:color="auto" w:fill="DFA7A6"/>
            <w:noWrap/>
            <w:vAlign w:val="center"/>
          </w:tcPr>
          <w:p w:rsidR="00025CF9" w:rsidRPr="0053238D" w:rsidRDefault="00025CF9" w:rsidP="00CF6E42">
            <w:pPr>
              <w:pStyle w:val="HUNNormal"/>
              <w:tabs>
                <w:tab w:val="left" w:pos="709"/>
              </w:tabs>
            </w:pPr>
            <w:r w:rsidRPr="0053238D">
              <w:t>19,9</w:t>
            </w:r>
          </w:p>
        </w:tc>
      </w:tr>
      <w:tr w:rsidR="00025CF9" w:rsidRPr="0053238D">
        <w:trPr>
          <w:trHeight w:val="300"/>
          <w:jc w:val="center"/>
        </w:trPr>
        <w:tc>
          <w:tcPr>
            <w:tcW w:w="710" w:type="dxa"/>
            <w:vMerge/>
            <w:tcBorders>
              <w:bottom w:val="nil"/>
              <w:right w:val="single" w:sz="24" w:space="0" w:color="FFFFFF"/>
            </w:tcBorders>
            <w:shd w:val="clear" w:color="auto" w:fill="C0504D"/>
            <w:vAlign w:val="center"/>
          </w:tcPr>
          <w:p w:rsidR="00025CF9" w:rsidRPr="0053238D" w:rsidRDefault="00025CF9" w:rsidP="00CF6E42">
            <w:pPr>
              <w:pStyle w:val="HUNNormal"/>
              <w:tabs>
                <w:tab w:val="left" w:pos="709"/>
              </w:tabs>
              <w:rPr>
                <w:b/>
                <w:bCs/>
                <w:color w:val="FFFFFF"/>
              </w:rPr>
            </w:pPr>
          </w:p>
        </w:tc>
        <w:tc>
          <w:tcPr>
            <w:tcW w:w="2905" w:type="dxa"/>
            <w:tcBorders>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LHH-33 összesen</w:t>
            </w:r>
          </w:p>
        </w:tc>
        <w:tc>
          <w:tcPr>
            <w:tcW w:w="1414" w:type="dxa"/>
            <w:shd w:val="clear" w:color="auto" w:fill="EFD3D2"/>
            <w:noWrap/>
            <w:vAlign w:val="center"/>
          </w:tcPr>
          <w:p w:rsidR="00025CF9" w:rsidRPr="0053238D" w:rsidRDefault="00025CF9" w:rsidP="00CF6E42">
            <w:pPr>
              <w:pStyle w:val="HUNNormal"/>
              <w:tabs>
                <w:tab w:val="left" w:pos="709"/>
              </w:tabs>
            </w:pPr>
            <w:r w:rsidRPr="0053238D">
              <w:t>16,1</w:t>
            </w:r>
          </w:p>
        </w:tc>
        <w:tc>
          <w:tcPr>
            <w:tcW w:w="1408" w:type="dxa"/>
            <w:tcBorders>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17,3</w:t>
            </w:r>
          </w:p>
        </w:tc>
        <w:tc>
          <w:tcPr>
            <w:tcW w:w="1385" w:type="dxa"/>
            <w:shd w:val="clear" w:color="auto" w:fill="EFD3D2"/>
            <w:noWrap/>
            <w:vAlign w:val="center"/>
          </w:tcPr>
          <w:p w:rsidR="00025CF9" w:rsidRPr="0053238D" w:rsidRDefault="00025CF9" w:rsidP="00CF6E42">
            <w:pPr>
              <w:pStyle w:val="HUNNormal"/>
              <w:tabs>
                <w:tab w:val="left" w:pos="709"/>
              </w:tabs>
            </w:pPr>
            <w:r w:rsidRPr="0053238D">
              <w:t>15,5</w:t>
            </w:r>
          </w:p>
        </w:tc>
        <w:tc>
          <w:tcPr>
            <w:tcW w:w="1480" w:type="dxa"/>
            <w:tcBorders>
              <w:left w:val="single" w:sz="8" w:space="0" w:color="FFFFFF"/>
              <w:bottom w:val="nil"/>
            </w:tcBorders>
            <w:shd w:val="clear" w:color="auto" w:fill="DFA7A6"/>
            <w:noWrap/>
            <w:vAlign w:val="center"/>
          </w:tcPr>
          <w:p w:rsidR="00025CF9" w:rsidRPr="0053238D" w:rsidRDefault="00025CF9" w:rsidP="00CF6E42">
            <w:pPr>
              <w:pStyle w:val="HUNNormal"/>
              <w:tabs>
                <w:tab w:val="left" w:pos="709"/>
              </w:tabs>
            </w:pPr>
            <w:r w:rsidRPr="0053238D">
              <w:t>13,7</w:t>
            </w:r>
          </w:p>
        </w:tc>
      </w:tr>
      <w:tr w:rsidR="00025CF9" w:rsidRPr="0053238D">
        <w:trPr>
          <w:trHeight w:val="300"/>
          <w:jc w:val="center"/>
        </w:trPr>
        <w:tc>
          <w:tcPr>
            <w:tcW w:w="710" w:type="dxa"/>
            <w:vMerge w:val="restart"/>
            <w:tcBorders>
              <w:top w:val="single" w:sz="8" w:space="0" w:color="FFFFFF"/>
              <w:bottom w:val="nil"/>
              <w:right w:val="single" w:sz="24" w:space="0" w:color="FFFFFF"/>
            </w:tcBorders>
            <w:shd w:val="clear" w:color="auto" w:fill="C0504D"/>
            <w:noWrap/>
            <w:textDirection w:val="btLr"/>
            <w:vAlign w:val="center"/>
          </w:tcPr>
          <w:p w:rsidR="00025CF9" w:rsidRPr="0053238D" w:rsidRDefault="00025CF9" w:rsidP="00CF6E42">
            <w:pPr>
              <w:pStyle w:val="HUNNormal"/>
              <w:tabs>
                <w:tab w:val="left" w:pos="709"/>
              </w:tabs>
              <w:rPr>
                <w:b/>
                <w:bCs/>
                <w:color w:val="FFFFFF"/>
              </w:rPr>
            </w:pPr>
            <w:r w:rsidRPr="0053238D">
              <w:rPr>
                <w:b/>
                <w:bCs/>
                <w:color w:val="FFFFFF"/>
              </w:rPr>
              <w:t>LHH-14</w:t>
            </w:r>
          </w:p>
        </w:tc>
        <w:tc>
          <w:tcPr>
            <w:tcW w:w="2905" w:type="dxa"/>
            <w:tcBorders>
              <w:top w:val="single" w:sz="8" w:space="0" w:color="FFFFFF"/>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0-999 fő</w:t>
            </w:r>
          </w:p>
        </w:tc>
        <w:tc>
          <w:tcPr>
            <w:tcW w:w="1414" w:type="dxa"/>
            <w:tcBorders>
              <w:top w:val="single" w:sz="8" w:space="0" w:color="FFFFFF"/>
              <w:left w:val="single" w:sz="8" w:space="0" w:color="FFFFFF"/>
              <w:bottom w:val="single" w:sz="8" w:space="0" w:color="FFFFFF"/>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0,4</w:t>
            </w:r>
          </w:p>
        </w:tc>
        <w:tc>
          <w:tcPr>
            <w:tcW w:w="1408" w:type="dxa"/>
            <w:tcBorders>
              <w:top w:val="single" w:sz="8" w:space="0" w:color="FFFFFF"/>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1,3</w:t>
            </w:r>
          </w:p>
        </w:tc>
        <w:tc>
          <w:tcPr>
            <w:tcW w:w="1385" w:type="dxa"/>
            <w:tcBorders>
              <w:top w:val="single" w:sz="8" w:space="0" w:color="FFFFFF"/>
              <w:left w:val="single" w:sz="8" w:space="0" w:color="FFFFFF"/>
              <w:bottom w:val="single" w:sz="8" w:space="0" w:color="FFFFFF"/>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8,1</w:t>
            </w:r>
          </w:p>
        </w:tc>
        <w:tc>
          <w:tcPr>
            <w:tcW w:w="1480" w:type="dxa"/>
            <w:tcBorders>
              <w:top w:val="single" w:sz="8" w:space="0" w:color="FFFFFF"/>
              <w:left w:val="single" w:sz="8" w:space="0" w:color="FFFFFF"/>
              <w:bottom w:val="nil"/>
            </w:tcBorders>
            <w:shd w:val="clear" w:color="auto" w:fill="DFA7A6"/>
            <w:noWrap/>
            <w:vAlign w:val="center"/>
          </w:tcPr>
          <w:p w:rsidR="00025CF9" w:rsidRPr="0053238D" w:rsidRDefault="00025CF9" w:rsidP="00CF6E42">
            <w:pPr>
              <w:pStyle w:val="HUNNormal"/>
              <w:tabs>
                <w:tab w:val="left" w:pos="709"/>
              </w:tabs>
            </w:pPr>
            <w:r w:rsidRPr="0053238D">
              <w:t>12,4</w:t>
            </w:r>
          </w:p>
        </w:tc>
      </w:tr>
      <w:tr w:rsidR="00025CF9" w:rsidRPr="0053238D">
        <w:trPr>
          <w:trHeight w:val="300"/>
          <w:jc w:val="center"/>
        </w:trPr>
        <w:tc>
          <w:tcPr>
            <w:tcW w:w="710" w:type="dxa"/>
            <w:vMerge/>
            <w:tcBorders>
              <w:bottom w:val="nil"/>
              <w:right w:val="single" w:sz="24" w:space="0" w:color="FFFFFF"/>
            </w:tcBorders>
            <w:shd w:val="clear" w:color="auto" w:fill="C0504D"/>
            <w:vAlign w:val="center"/>
          </w:tcPr>
          <w:p w:rsidR="00025CF9" w:rsidRPr="0053238D" w:rsidRDefault="00025CF9" w:rsidP="00CF6E42">
            <w:pPr>
              <w:pStyle w:val="HUNNormal"/>
              <w:tabs>
                <w:tab w:val="left" w:pos="709"/>
              </w:tabs>
              <w:rPr>
                <w:b/>
                <w:bCs/>
                <w:color w:val="FFFFFF"/>
              </w:rPr>
            </w:pPr>
          </w:p>
        </w:tc>
        <w:tc>
          <w:tcPr>
            <w:tcW w:w="2905" w:type="dxa"/>
            <w:tcBorders>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1000-1999 fő</w:t>
            </w:r>
          </w:p>
        </w:tc>
        <w:tc>
          <w:tcPr>
            <w:tcW w:w="1414" w:type="dxa"/>
            <w:shd w:val="clear" w:color="auto" w:fill="EFD3D2"/>
            <w:noWrap/>
            <w:vAlign w:val="center"/>
          </w:tcPr>
          <w:p w:rsidR="00025CF9" w:rsidRPr="0053238D" w:rsidRDefault="00025CF9" w:rsidP="00CF6E42">
            <w:pPr>
              <w:pStyle w:val="HUNNormal"/>
              <w:tabs>
                <w:tab w:val="left" w:pos="709"/>
              </w:tabs>
            </w:pPr>
            <w:r w:rsidRPr="0053238D">
              <w:t>0,7</w:t>
            </w:r>
          </w:p>
        </w:tc>
        <w:tc>
          <w:tcPr>
            <w:tcW w:w="1408" w:type="dxa"/>
            <w:tcBorders>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1,1</w:t>
            </w:r>
          </w:p>
        </w:tc>
        <w:tc>
          <w:tcPr>
            <w:tcW w:w="1385" w:type="dxa"/>
            <w:shd w:val="clear" w:color="auto" w:fill="EFD3D2"/>
            <w:noWrap/>
            <w:vAlign w:val="center"/>
          </w:tcPr>
          <w:p w:rsidR="00025CF9" w:rsidRPr="0053238D" w:rsidRDefault="00025CF9" w:rsidP="00CF6E42">
            <w:pPr>
              <w:pStyle w:val="HUNNormal"/>
              <w:tabs>
                <w:tab w:val="left" w:pos="709"/>
              </w:tabs>
            </w:pPr>
            <w:r w:rsidRPr="0053238D">
              <w:t>16,8</w:t>
            </w:r>
          </w:p>
        </w:tc>
        <w:tc>
          <w:tcPr>
            <w:tcW w:w="1480" w:type="dxa"/>
            <w:tcBorders>
              <w:left w:val="single" w:sz="8" w:space="0" w:color="FFFFFF"/>
              <w:bottom w:val="nil"/>
            </w:tcBorders>
            <w:shd w:val="clear" w:color="auto" w:fill="DFA7A6"/>
            <w:noWrap/>
            <w:vAlign w:val="center"/>
          </w:tcPr>
          <w:p w:rsidR="00025CF9" w:rsidRPr="0053238D" w:rsidRDefault="00025CF9" w:rsidP="00CF6E42">
            <w:pPr>
              <w:pStyle w:val="HUNNormal"/>
              <w:tabs>
                <w:tab w:val="left" w:pos="709"/>
              </w:tabs>
            </w:pPr>
            <w:r w:rsidRPr="0053238D">
              <w:t>11,3</w:t>
            </w:r>
          </w:p>
        </w:tc>
      </w:tr>
      <w:tr w:rsidR="00025CF9" w:rsidRPr="0053238D">
        <w:trPr>
          <w:trHeight w:val="300"/>
          <w:jc w:val="center"/>
        </w:trPr>
        <w:tc>
          <w:tcPr>
            <w:tcW w:w="710" w:type="dxa"/>
            <w:vMerge/>
            <w:tcBorders>
              <w:top w:val="single" w:sz="8" w:space="0" w:color="FFFFFF"/>
              <w:bottom w:val="nil"/>
              <w:right w:val="single" w:sz="24" w:space="0" w:color="FFFFFF"/>
            </w:tcBorders>
            <w:shd w:val="clear" w:color="auto" w:fill="C0504D"/>
            <w:vAlign w:val="center"/>
          </w:tcPr>
          <w:p w:rsidR="00025CF9" w:rsidRPr="0053238D" w:rsidRDefault="00025CF9" w:rsidP="00CF6E42">
            <w:pPr>
              <w:pStyle w:val="HUNNormal"/>
              <w:tabs>
                <w:tab w:val="left" w:pos="709"/>
              </w:tabs>
              <w:rPr>
                <w:b/>
                <w:bCs/>
                <w:color w:val="FFFFFF"/>
              </w:rPr>
            </w:pPr>
          </w:p>
        </w:tc>
        <w:tc>
          <w:tcPr>
            <w:tcW w:w="2905" w:type="dxa"/>
            <w:tcBorders>
              <w:top w:val="single" w:sz="8" w:space="0" w:color="FFFFFF"/>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2000-4999 fő</w:t>
            </w:r>
          </w:p>
        </w:tc>
        <w:tc>
          <w:tcPr>
            <w:tcW w:w="1414" w:type="dxa"/>
            <w:tcBorders>
              <w:top w:val="single" w:sz="8" w:space="0" w:color="FFFFFF"/>
              <w:left w:val="single" w:sz="8" w:space="0" w:color="FFFFFF"/>
              <w:bottom w:val="single" w:sz="8" w:space="0" w:color="FFFFFF"/>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3,8</w:t>
            </w:r>
          </w:p>
        </w:tc>
        <w:tc>
          <w:tcPr>
            <w:tcW w:w="1408" w:type="dxa"/>
            <w:tcBorders>
              <w:top w:val="single" w:sz="8" w:space="0" w:color="FFFFFF"/>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5,4</w:t>
            </w:r>
          </w:p>
        </w:tc>
        <w:tc>
          <w:tcPr>
            <w:tcW w:w="1385" w:type="dxa"/>
            <w:tcBorders>
              <w:top w:val="single" w:sz="8" w:space="0" w:color="FFFFFF"/>
              <w:left w:val="single" w:sz="8" w:space="0" w:color="FFFFFF"/>
              <w:bottom w:val="single" w:sz="8" w:space="0" w:color="FFFFFF"/>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16,1</w:t>
            </w:r>
          </w:p>
        </w:tc>
        <w:tc>
          <w:tcPr>
            <w:tcW w:w="1480" w:type="dxa"/>
            <w:tcBorders>
              <w:top w:val="single" w:sz="8" w:space="0" w:color="FFFFFF"/>
              <w:left w:val="single" w:sz="8" w:space="0" w:color="FFFFFF"/>
              <w:bottom w:val="nil"/>
            </w:tcBorders>
            <w:shd w:val="clear" w:color="auto" w:fill="DFA7A6"/>
            <w:noWrap/>
            <w:vAlign w:val="center"/>
          </w:tcPr>
          <w:p w:rsidR="00025CF9" w:rsidRPr="0053238D" w:rsidRDefault="00025CF9" w:rsidP="00CF6E42">
            <w:pPr>
              <w:pStyle w:val="HUNNormal"/>
              <w:tabs>
                <w:tab w:val="left" w:pos="709"/>
              </w:tabs>
            </w:pPr>
            <w:r w:rsidRPr="0053238D">
              <w:t>17,6</w:t>
            </w:r>
          </w:p>
        </w:tc>
      </w:tr>
      <w:tr w:rsidR="00025CF9" w:rsidRPr="0053238D">
        <w:trPr>
          <w:trHeight w:val="300"/>
          <w:jc w:val="center"/>
        </w:trPr>
        <w:tc>
          <w:tcPr>
            <w:tcW w:w="710" w:type="dxa"/>
            <w:vMerge/>
            <w:tcBorders>
              <w:bottom w:val="nil"/>
              <w:right w:val="single" w:sz="24" w:space="0" w:color="FFFFFF"/>
            </w:tcBorders>
            <w:shd w:val="clear" w:color="auto" w:fill="C0504D"/>
            <w:vAlign w:val="center"/>
          </w:tcPr>
          <w:p w:rsidR="00025CF9" w:rsidRPr="0053238D" w:rsidRDefault="00025CF9" w:rsidP="00CF6E42">
            <w:pPr>
              <w:pStyle w:val="HUNNormal"/>
              <w:tabs>
                <w:tab w:val="left" w:pos="709"/>
              </w:tabs>
              <w:rPr>
                <w:b/>
                <w:bCs/>
                <w:color w:val="FFFFFF"/>
              </w:rPr>
            </w:pPr>
          </w:p>
        </w:tc>
        <w:tc>
          <w:tcPr>
            <w:tcW w:w="2905" w:type="dxa"/>
            <w:tcBorders>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5000-9999 fő</w:t>
            </w:r>
          </w:p>
        </w:tc>
        <w:tc>
          <w:tcPr>
            <w:tcW w:w="1414" w:type="dxa"/>
            <w:shd w:val="clear" w:color="auto" w:fill="EFD3D2"/>
            <w:noWrap/>
            <w:vAlign w:val="center"/>
          </w:tcPr>
          <w:p w:rsidR="00025CF9" w:rsidRPr="0053238D" w:rsidRDefault="00025CF9" w:rsidP="00CF6E42">
            <w:pPr>
              <w:pStyle w:val="HUNNormal"/>
              <w:tabs>
                <w:tab w:val="left" w:pos="709"/>
              </w:tabs>
            </w:pPr>
            <w:r w:rsidRPr="0053238D">
              <w:t>3,2</w:t>
            </w:r>
          </w:p>
        </w:tc>
        <w:tc>
          <w:tcPr>
            <w:tcW w:w="1408" w:type="dxa"/>
            <w:tcBorders>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4,1</w:t>
            </w:r>
          </w:p>
        </w:tc>
        <w:tc>
          <w:tcPr>
            <w:tcW w:w="1385" w:type="dxa"/>
            <w:shd w:val="clear" w:color="auto" w:fill="EFD3D2"/>
            <w:noWrap/>
            <w:vAlign w:val="center"/>
          </w:tcPr>
          <w:p w:rsidR="00025CF9" w:rsidRPr="0053238D" w:rsidRDefault="00025CF9" w:rsidP="00CF6E42">
            <w:pPr>
              <w:pStyle w:val="HUNNormal"/>
              <w:tabs>
                <w:tab w:val="left" w:pos="709"/>
              </w:tabs>
            </w:pPr>
            <w:r w:rsidRPr="0053238D">
              <w:t>14,5</w:t>
            </w:r>
          </w:p>
        </w:tc>
        <w:tc>
          <w:tcPr>
            <w:tcW w:w="1480" w:type="dxa"/>
            <w:tcBorders>
              <w:left w:val="single" w:sz="8" w:space="0" w:color="FFFFFF"/>
              <w:bottom w:val="nil"/>
            </w:tcBorders>
            <w:shd w:val="clear" w:color="auto" w:fill="DFA7A6"/>
            <w:noWrap/>
            <w:vAlign w:val="center"/>
          </w:tcPr>
          <w:p w:rsidR="00025CF9" w:rsidRPr="0053238D" w:rsidRDefault="00025CF9" w:rsidP="00CF6E42">
            <w:pPr>
              <w:pStyle w:val="HUNNormal"/>
              <w:tabs>
                <w:tab w:val="left" w:pos="709"/>
              </w:tabs>
            </w:pPr>
            <w:r w:rsidRPr="0053238D">
              <w:t>19,0</w:t>
            </w:r>
          </w:p>
        </w:tc>
      </w:tr>
      <w:tr w:rsidR="00025CF9" w:rsidRPr="0053238D">
        <w:trPr>
          <w:trHeight w:val="300"/>
          <w:jc w:val="center"/>
        </w:trPr>
        <w:tc>
          <w:tcPr>
            <w:tcW w:w="710" w:type="dxa"/>
            <w:vMerge/>
            <w:tcBorders>
              <w:top w:val="single" w:sz="8" w:space="0" w:color="FFFFFF"/>
              <w:bottom w:val="nil"/>
              <w:right w:val="single" w:sz="24" w:space="0" w:color="FFFFFF"/>
            </w:tcBorders>
            <w:shd w:val="clear" w:color="auto" w:fill="C0504D"/>
            <w:vAlign w:val="center"/>
          </w:tcPr>
          <w:p w:rsidR="00025CF9" w:rsidRPr="0053238D" w:rsidRDefault="00025CF9" w:rsidP="00CF6E42">
            <w:pPr>
              <w:pStyle w:val="HUNNormal"/>
              <w:tabs>
                <w:tab w:val="left" w:pos="709"/>
              </w:tabs>
              <w:rPr>
                <w:b/>
                <w:bCs/>
                <w:color w:val="FFFFFF"/>
              </w:rPr>
            </w:pPr>
          </w:p>
        </w:tc>
        <w:tc>
          <w:tcPr>
            <w:tcW w:w="2905" w:type="dxa"/>
            <w:tcBorders>
              <w:top w:val="single" w:sz="8" w:space="0" w:color="FFFFFF"/>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10000- x fő</w:t>
            </w:r>
          </w:p>
        </w:tc>
        <w:tc>
          <w:tcPr>
            <w:tcW w:w="1414" w:type="dxa"/>
            <w:tcBorders>
              <w:top w:val="single" w:sz="8" w:space="0" w:color="FFFFFF"/>
              <w:left w:val="single" w:sz="8" w:space="0" w:color="FFFFFF"/>
              <w:bottom w:val="single" w:sz="8" w:space="0" w:color="FFFFFF"/>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0,7</w:t>
            </w:r>
          </w:p>
        </w:tc>
        <w:tc>
          <w:tcPr>
            <w:tcW w:w="1408" w:type="dxa"/>
            <w:tcBorders>
              <w:top w:val="single" w:sz="8" w:space="0" w:color="FFFFFF"/>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1,7</w:t>
            </w:r>
          </w:p>
        </w:tc>
        <w:tc>
          <w:tcPr>
            <w:tcW w:w="1385" w:type="dxa"/>
            <w:tcBorders>
              <w:top w:val="single" w:sz="8" w:space="0" w:color="FFFFFF"/>
              <w:left w:val="single" w:sz="8" w:space="0" w:color="FFFFFF"/>
              <w:bottom w:val="single" w:sz="8" w:space="0" w:color="FFFFFF"/>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5,1</w:t>
            </w:r>
          </w:p>
        </w:tc>
        <w:tc>
          <w:tcPr>
            <w:tcW w:w="1480" w:type="dxa"/>
            <w:tcBorders>
              <w:top w:val="single" w:sz="8" w:space="0" w:color="FFFFFF"/>
              <w:left w:val="single" w:sz="8" w:space="0" w:color="FFFFFF"/>
              <w:bottom w:val="nil"/>
            </w:tcBorders>
            <w:shd w:val="clear" w:color="auto" w:fill="DFA7A6"/>
            <w:noWrap/>
            <w:vAlign w:val="center"/>
          </w:tcPr>
          <w:p w:rsidR="00025CF9" w:rsidRPr="0053238D" w:rsidRDefault="00025CF9" w:rsidP="00CF6E42">
            <w:pPr>
              <w:pStyle w:val="HUNNormal"/>
              <w:tabs>
                <w:tab w:val="left" w:pos="709"/>
              </w:tabs>
            </w:pPr>
            <w:r w:rsidRPr="0053238D">
              <w:t>24,1</w:t>
            </w:r>
          </w:p>
        </w:tc>
      </w:tr>
      <w:tr w:rsidR="00025CF9" w:rsidRPr="0053238D">
        <w:trPr>
          <w:trHeight w:val="300"/>
          <w:jc w:val="center"/>
        </w:trPr>
        <w:tc>
          <w:tcPr>
            <w:tcW w:w="710" w:type="dxa"/>
            <w:vMerge/>
            <w:tcBorders>
              <w:bottom w:val="nil"/>
              <w:right w:val="single" w:sz="24" w:space="0" w:color="FFFFFF"/>
            </w:tcBorders>
            <w:shd w:val="clear" w:color="auto" w:fill="C0504D"/>
            <w:vAlign w:val="center"/>
          </w:tcPr>
          <w:p w:rsidR="00025CF9" w:rsidRPr="0053238D" w:rsidRDefault="00025CF9" w:rsidP="00CF6E42">
            <w:pPr>
              <w:pStyle w:val="HUNNormal"/>
              <w:tabs>
                <w:tab w:val="left" w:pos="709"/>
              </w:tabs>
              <w:rPr>
                <w:b/>
                <w:bCs/>
                <w:color w:val="FFFFFF"/>
              </w:rPr>
            </w:pPr>
          </w:p>
        </w:tc>
        <w:tc>
          <w:tcPr>
            <w:tcW w:w="2905" w:type="dxa"/>
            <w:tcBorders>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LHH-14 összesen</w:t>
            </w:r>
          </w:p>
        </w:tc>
        <w:tc>
          <w:tcPr>
            <w:tcW w:w="1414" w:type="dxa"/>
            <w:shd w:val="clear" w:color="auto" w:fill="EFD3D2"/>
            <w:noWrap/>
            <w:vAlign w:val="center"/>
          </w:tcPr>
          <w:p w:rsidR="00025CF9" w:rsidRPr="0053238D" w:rsidRDefault="00025CF9" w:rsidP="00CF6E42">
            <w:pPr>
              <w:pStyle w:val="HUNNormal"/>
              <w:tabs>
                <w:tab w:val="left" w:pos="709"/>
              </w:tabs>
            </w:pPr>
            <w:r w:rsidRPr="0053238D">
              <w:t>8,8</w:t>
            </w:r>
          </w:p>
        </w:tc>
        <w:tc>
          <w:tcPr>
            <w:tcW w:w="1408" w:type="dxa"/>
            <w:tcBorders>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13,6</w:t>
            </w:r>
          </w:p>
        </w:tc>
        <w:tc>
          <w:tcPr>
            <w:tcW w:w="1385" w:type="dxa"/>
            <w:shd w:val="clear" w:color="auto" w:fill="EFD3D2"/>
            <w:noWrap/>
            <w:vAlign w:val="center"/>
          </w:tcPr>
          <w:p w:rsidR="00025CF9" w:rsidRPr="0053238D" w:rsidRDefault="00025CF9" w:rsidP="00CF6E42">
            <w:pPr>
              <w:pStyle w:val="HUNNormal"/>
              <w:tabs>
                <w:tab w:val="left" w:pos="709"/>
              </w:tabs>
            </w:pPr>
            <w:r w:rsidRPr="0053238D">
              <w:t>12,7</w:t>
            </w:r>
          </w:p>
        </w:tc>
        <w:tc>
          <w:tcPr>
            <w:tcW w:w="1480" w:type="dxa"/>
            <w:tcBorders>
              <w:left w:val="single" w:sz="8" w:space="0" w:color="FFFFFF"/>
              <w:bottom w:val="nil"/>
            </w:tcBorders>
            <w:shd w:val="clear" w:color="auto" w:fill="DFA7A6"/>
            <w:noWrap/>
            <w:vAlign w:val="center"/>
          </w:tcPr>
          <w:p w:rsidR="00025CF9" w:rsidRPr="0053238D" w:rsidRDefault="00025CF9" w:rsidP="00CF6E42">
            <w:pPr>
              <w:pStyle w:val="HUNNormal"/>
              <w:tabs>
                <w:tab w:val="left" w:pos="709"/>
              </w:tabs>
            </w:pPr>
            <w:r w:rsidRPr="0053238D">
              <w:t>17,0</w:t>
            </w:r>
          </w:p>
        </w:tc>
      </w:tr>
      <w:tr w:rsidR="00025CF9" w:rsidRPr="0053238D">
        <w:trPr>
          <w:trHeight w:val="300"/>
          <w:jc w:val="center"/>
        </w:trPr>
        <w:tc>
          <w:tcPr>
            <w:tcW w:w="710" w:type="dxa"/>
            <w:vMerge w:val="restart"/>
            <w:tcBorders>
              <w:top w:val="single" w:sz="8" w:space="0" w:color="FFFFFF"/>
              <w:bottom w:val="nil"/>
              <w:right w:val="single" w:sz="24" w:space="0" w:color="FFFFFF"/>
            </w:tcBorders>
            <w:shd w:val="clear" w:color="auto" w:fill="C0504D"/>
            <w:noWrap/>
            <w:vAlign w:val="center"/>
          </w:tcPr>
          <w:p w:rsidR="00025CF9" w:rsidRPr="0053238D" w:rsidRDefault="00025CF9" w:rsidP="00CF6E42">
            <w:pPr>
              <w:pStyle w:val="HUNNormal"/>
              <w:tabs>
                <w:tab w:val="left" w:pos="709"/>
              </w:tabs>
              <w:rPr>
                <w:b/>
                <w:bCs/>
                <w:color w:val="FFFFFF"/>
              </w:rPr>
            </w:pPr>
          </w:p>
        </w:tc>
        <w:tc>
          <w:tcPr>
            <w:tcW w:w="2905" w:type="dxa"/>
            <w:tcBorders>
              <w:top w:val="single" w:sz="8" w:space="0" w:color="FFFFFF"/>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Nem ismert</w:t>
            </w:r>
          </w:p>
        </w:tc>
        <w:tc>
          <w:tcPr>
            <w:tcW w:w="1414" w:type="dxa"/>
            <w:tcBorders>
              <w:top w:val="single" w:sz="8" w:space="0" w:color="FFFFFF"/>
              <w:left w:val="single" w:sz="8" w:space="0" w:color="FFFFFF"/>
              <w:bottom w:val="single" w:sz="8" w:space="0" w:color="FFFFFF"/>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0,1</w:t>
            </w:r>
          </w:p>
        </w:tc>
        <w:tc>
          <w:tcPr>
            <w:tcW w:w="1408" w:type="dxa"/>
            <w:tcBorders>
              <w:top w:val="single" w:sz="8" w:space="0" w:color="FFFFFF"/>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0,0</w:t>
            </w:r>
          </w:p>
        </w:tc>
        <w:tc>
          <w:tcPr>
            <w:tcW w:w="1385" w:type="dxa"/>
            <w:tcBorders>
              <w:top w:val="single" w:sz="8" w:space="0" w:color="FFFFFF"/>
              <w:left w:val="single" w:sz="8" w:space="0" w:color="FFFFFF"/>
              <w:bottom w:val="single" w:sz="8" w:space="0" w:color="FFFFFF"/>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8,5</w:t>
            </w:r>
          </w:p>
        </w:tc>
        <w:tc>
          <w:tcPr>
            <w:tcW w:w="1480" w:type="dxa"/>
            <w:tcBorders>
              <w:top w:val="single" w:sz="8" w:space="0" w:color="FFFFFF"/>
              <w:left w:val="single" w:sz="8" w:space="0" w:color="FFFFFF"/>
              <w:bottom w:val="nil"/>
            </w:tcBorders>
            <w:shd w:val="clear" w:color="auto" w:fill="DFA7A6"/>
            <w:noWrap/>
            <w:vAlign w:val="center"/>
          </w:tcPr>
          <w:p w:rsidR="00025CF9" w:rsidRPr="0053238D" w:rsidRDefault="00025CF9" w:rsidP="00CF6E42">
            <w:pPr>
              <w:pStyle w:val="HUNNormal"/>
              <w:tabs>
                <w:tab w:val="left" w:pos="709"/>
              </w:tabs>
            </w:pPr>
            <w:r w:rsidRPr="0053238D">
              <w:t>0,0</w:t>
            </w:r>
          </w:p>
        </w:tc>
      </w:tr>
      <w:tr w:rsidR="00025CF9" w:rsidRPr="0053238D">
        <w:trPr>
          <w:trHeight w:val="300"/>
          <w:jc w:val="center"/>
        </w:trPr>
        <w:tc>
          <w:tcPr>
            <w:tcW w:w="710" w:type="dxa"/>
            <w:vMerge/>
            <w:tcBorders>
              <w:bottom w:val="single" w:sz="8" w:space="0" w:color="FFFFFF"/>
              <w:right w:val="single" w:sz="24" w:space="0" w:color="FFFFFF"/>
            </w:tcBorders>
            <w:shd w:val="clear" w:color="auto" w:fill="C0504D"/>
            <w:vAlign w:val="center"/>
          </w:tcPr>
          <w:p w:rsidR="00025CF9" w:rsidRPr="0053238D" w:rsidRDefault="00025CF9" w:rsidP="00CF6E42">
            <w:pPr>
              <w:pStyle w:val="HUNNormal"/>
              <w:tabs>
                <w:tab w:val="left" w:pos="709"/>
              </w:tabs>
              <w:rPr>
                <w:b/>
                <w:bCs/>
                <w:color w:val="FFFFFF"/>
              </w:rPr>
            </w:pPr>
          </w:p>
        </w:tc>
        <w:tc>
          <w:tcPr>
            <w:tcW w:w="2905" w:type="dxa"/>
            <w:tcBorders>
              <w:left w:val="single" w:sz="8" w:space="0" w:color="FFFFFF"/>
              <w:bottom w:val="single" w:sz="8" w:space="0" w:color="FFFFFF"/>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Végösszeg</w:t>
            </w:r>
          </w:p>
        </w:tc>
        <w:tc>
          <w:tcPr>
            <w:tcW w:w="1414" w:type="dxa"/>
            <w:tcBorders>
              <w:bottom w:val="single" w:sz="8" w:space="0" w:color="FFFFFF"/>
            </w:tcBorders>
            <w:shd w:val="clear" w:color="auto" w:fill="EFD3D2"/>
            <w:noWrap/>
            <w:vAlign w:val="center"/>
          </w:tcPr>
          <w:p w:rsidR="00025CF9" w:rsidRPr="0053238D" w:rsidRDefault="00025CF9" w:rsidP="00CF6E42">
            <w:pPr>
              <w:pStyle w:val="HUNNormal"/>
              <w:tabs>
                <w:tab w:val="left" w:pos="709"/>
              </w:tabs>
            </w:pPr>
            <w:r w:rsidRPr="0053238D">
              <w:t>100</w:t>
            </w:r>
          </w:p>
        </w:tc>
        <w:tc>
          <w:tcPr>
            <w:tcW w:w="1408" w:type="dxa"/>
            <w:tcBorders>
              <w:left w:val="single" w:sz="8" w:space="0" w:color="FFFFFF"/>
              <w:bottom w:val="single" w:sz="8" w:space="0" w:color="FFFFFF"/>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100</w:t>
            </w:r>
          </w:p>
        </w:tc>
        <w:tc>
          <w:tcPr>
            <w:tcW w:w="1385" w:type="dxa"/>
            <w:tcBorders>
              <w:bottom w:val="single" w:sz="8" w:space="0" w:color="FFFFFF"/>
            </w:tcBorders>
            <w:shd w:val="clear" w:color="auto" w:fill="EFD3D2"/>
            <w:noWrap/>
            <w:vAlign w:val="center"/>
          </w:tcPr>
          <w:p w:rsidR="00025CF9" w:rsidRPr="0053238D" w:rsidRDefault="00025CF9" w:rsidP="00CF6E42">
            <w:pPr>
              <w:pStyle w:val="HUNNormal"/>
              <w:tabs>
                <w:tab w:val="left" w:pos="709"/>
              </w:tabs>
            </w:pPr>
            <w:r w:rsidRPr="0053238D">
              <w:t>12 324,5</w:t>
            </w:r>
          </w:p>
        </w:tc>
        <w:tc>
          <w:tcPr>
            <w:tcW w:w="1480" w:type="dxa"/>
            <w:tcBorders>
              <w:left w:val="single" w:sz="8" w:space="0" w:color="FFFFFF"/>
              <w:bottom w:val="single" w:sz="8" w:space="0" w:color="FFFFFF"/>
            </w:tcBorders>
            <w:shd w:val="clear" w:color="auto" w:fill="DFA7A6"/>
            <w:noWrap/>
            <w:vAlign w:val="center"/>
          </w:tcPr>
          <w:p w:rsidR="00025CF9" w:rsidRPr="0053238D" w:rsidRDefault="00025CF9" w:rsidP="00CF6E42">
            <w:pPr>
              <w:pStyle w:val="HUNNormal"/>
              <w:keepNext/>
              <w:tabs>
                <w:tab w:val="left" w:pos="709"/>
              </w:tabs>
            </w:pPr>
            <w:r w:rsidRPr="0053238D">
              <w:t>15,3</w:t>
            </w:r>
          </w:p>
        </w:tc>
      </w:tr>
    </w:tbl>
    <w:bookmarkStart w:id="40" w:name="_Ref278106744"/>
    <w:p w:rsidR="00025CF9" w:rsidRPr="0053238D" w:rsidRDefault="00FB38BA" w:rsidP="003A6E66">
      <w:pPr>
        <w:pStyle w:val="Caption"/>
        <w:spacing w:before="240"/>
        <w:jc w:val="center"/>
        <w:rPr>
          <w:color w:val="auto"/>
        </w:rPr>
      </w:pPr>
      <w:r w:rsidRPr="0053238D">
        <w:rPr>
          <w:color w:val="auto"/>
        </w:rPr>
        <w:fldChar w:fldCharType="begin"/>
      </w:r>
      <w:r w:rsidR="00025CF9" w:rsidRPr="0053238D">
        <w:rPr>
          <w:color w:val="auto"/>
        </w:rPr>
        <w:instrText xml:space="preserve"> SEQ táblázat \* ARABIC </w:instrText>
      </w:r>
      <w:r w:rsidRPr="0053238D">
        <w:rPr>
          <w:color w:val="auto"/>
        </w:rPr>
        <w:fldChar w:fldCharType="separate"/>
      </w:r>
      <w:r w:rsidR="00CE7AF6">
        <w:rPr>
          <w:noProof/>
          <w:color w:val="auto"/>
        </w:rPr>
        <w:t>8</w:t>
      </w:r>
      <w:r w:rsidRPr="0053238D">
        <w:rPr>
          <w:color w:val="auto"/>
        </w:rPr>
        <w:fldChar w:fldCharType="end"/>
      </w:r>
      <w:r w:rsidR="00025CF9" w:rsidRPr="0053238D">
        <w:rPr>
          <w:color w:val="auto"/>
        </w:rPr>
        <w:t>. táblázat</w:t>
      </w:r>
      <w:bookmarkEnd w:id="40"/>
      <w:r w:rsidR="00025CF9" w:rsidRPr="0053238D">
        <w:rPr>
          <w:color w:val="auto"/>
        </w:rPr>
        <w:t>: Székhely települések – hátrányos helyzetűek</w:t>
      </w:r>
    </w:p>
    <w:p w:rsidR="00025CF9" w:rsidRPr="0053238D" w:rsidRDefault="00025CF9" w:rsidP="003A6E66">
      <w:pPr>
        <w:spacing w:before="240"/>
        <w:jc w:val="both"/>
      </w:pPr>
      <w:r w:rsidRPr="0053238D">
        <w:t>Az ügyfelek székhelytelepüléseinek méretét, népességkategória, vizsgálva megállapítható (</w:t>
      </w:r>
      <w:fldSimple w:instr=" REF _Ref278106478 \h  \* MERGEFORMAT ">
        <w:r w:rsidR="00CE7AF6">
          <w:rPr>
            <w:noProof/>
          </w:rPr>
          <w:t>1</w:t>
        </w:r>
        <w:r w:rsidR="00CE7AF6" w:rsidRPr="0053238D">
          <w:rPr>
            <w:noProof/>
          </w:rPr>
          <w:t>.</w:t>
        </w:r>
        <w:r w:rsidR="00CE7AF6" w:rsidRPr="0053238D">
          <w:t xml:space="preserve"> ábra</w:t>
        </w:r>
      </w:fldSimple>
      <w:r w:rsidRPr="0053238D">
        <w:t>), hogy a támogatások legnagyobb hányada (28,4%) a tízezer főnél népesebb településeken (városokban) székelő mikro vállalkozások fejlesztésére jutott. Fontos rámutatni, hogy a támogatási adatok alapján a kisléleksz</w:t>
      </w:r>
      <w:r w:rsidRPr="0053238D">
        <w:t>á</w:t>
      </w:r>
      <w:r w:rsidRPr="0053238D">
        <w:t>mú települések (ezer fő alattiak) vállalkozásai is eredményesen voltak képesek támogatási forrásokhoz ju</w:t>
      </w:r>
      <w:r w:rsidRPr="0053238D">
        <w:t>t</w:t>
      </w:r>
      <w:r w:rsidRPr="0053238D">
        <w:t>ni, az összes forrás 16 százaléka került hozzájuk, ami alapján feltételezhető, hogy kiegyenlítő hatással jár majd az intézkedés megvalósítása.</w:t>
      </w:r>
    </w:p>
    <w:p w:rsidR="00025CF9" w:rsidRPr="0053238D" w:rsidRDefault="00025CF9" w:rsidP="00E3653E">
      <w:pPr>
        <w:jc w:val="both"/>
      </w:pPr>
    </w:p>
    <w:p w:rsidR="00025CF9" w:rsidRPr="0053238D" w:rsidRDefault="005C34E0" w:rsidP="003A6E66">
      <w:pPr>
        <w:keepNext/>
        <w:jc w:val="center"/>
      </w:pPr>
      <w:r>
        <w:rPr>
          <w:noProof/>
        </w:rPr>
        <w:lastRenderedPageBreak/>
        <w:drawing>
          <wp:inline distT="0" distB="0" distL="0" distR="0">
            <wp:extent cx="4657725" cy="2809875"/>
            <wp:effectExtent l="19050" t="0" r="9525" b="0"/>
            <wp:docPr id="5" name="Kép 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ép 433"/>
                    <pic:cNvPicPr>
                      <a:picLocks noChangeArrowheads="1"/>
                    </pic:cNvPicPr>
                  </pic:nvPicPr>
                  <pic:blipFill>
                    <a:blip r:embed="rId12" cstate="print"/>
                    <a:srcRect/>
                    <a:stretch>
                      <a:fillRect/>
                    </a:stretch>
                  </pic:blipFill>
                  <pic:spPr bwMode="auto">
                    <a:xfrm>
                      <a:off x="0" y="0"/>
                      <a:ext cx="4657725" cy="2809875"/>
                    </a:xfrm>
                    <a:prstGeom prst="rect">
                      <a:avLst/>
                    </a:prstGeom>
                    <a:noFill/>
                    <a:ln w="9525">
                      <a:noFill/>
                      <a:miter lim="800000"/>
                      <a:headEnd/>
                      <a:tailEnd/>
                    </a:ln>
                  </pic:spPr>
                </pic:pic>
              </a:graphicData>
            </a:graphic>
          </wp:inline>
        </w:drawing>
      </w:r>
    </w:p>
    <w:bookmarkStart w:id="41" w:name="_Ref278106478"/>
    <w:p w:rsidR="00025CF9" w:rsidRPr="0053238D" w:rsidRDefault="00FB38BA" w:rsidP="003A6E66">
      <w:pPr>
        <w:pStyle w:val="Caption"/>
        <w:jc w:val="center"/>
        <w:rPr>
          <w:color w:val="auto"/>
        </w:rPr>
      </w:pPr>
      <w:r w:rsidRPr="0053238D">
        <w:rPr>
          <w:color w:val="auto"/>
        </w:rPr>
        <w:fldChar w:fldCharType="begin"/>
      </w:r>
      <w:r w:rsidR="00025CF9" w:rsidRPr="0053238D">
        <w:rPr>
          <w:color w:val="auto"/>
        </w:rPr>
        <w:instrText xml:space="preserve"> SEQ ábra \* ARABIC </w:instrText>
      </w:r>
      <w:r w:rsidRPr="0053238D">
        <w:rPr>
          <w:color w:val="auto"/>
        </w:rPr>
        <w:fldChar w:fldCharType="separate"/>
      </w:r>
      <w:r w:rsidR="0098525A">
        <w:rPr>
          <w:noProof/>
          <w:color w:val="auto"/>
        </w:rPr>
        <w:t>1</w:t>
      </w:r>
      <w:r w:rsidRPr="0053238D">
        <w:rPr>
          <w:color w:val="auto"/>
        </w:rPr>
        <w:fldChar w:fldCharType="end"/>
      </w:r>
      <w:r w:rsidR="00025CF9" w:rsidRPr="0053238D">
        <w:rPr>
          <w:color w:val="auto"/>
        </w:rPr>
        <w:t>. ábra</w:t>
      </w:r>
      <w:bookmarkEnd w:id="41"/>
      <w:r w:rsidR="00025CF9" w:rsidRPr="0053238D">
        <w:rPr>
          <w:color w:val="auto"/>
        </w:rPr>
        <w:t>: Támogatottak székhelytelepülésének méretkategóriája</w:t>
      </w:r>
      <w:r w:rsidR="00025CF9" w:rsidRPr="0053238D">
        <w:rPr>
          <w:rStyle w:val="FootnoteReference"/>
          <w:color w:val="auto"/>
        </w:rPr>
        <w:footnoteReference w:id="5"/>
      </w:r>
    </w:p>
    <w:p w:rsidR="00025CF9" w:rsidRPr="0053238D" w:rsidRDefault="00025CF9" w:rsidP="00E3653E">
      <w:pPr>
        <w:jc w:val="both"/>
      </w:pPr>
      <w:r w:rsidRPr="0053238D">
        <w:t>A pályázó szervezetek cégforma szerinti megoszlását megvizsgálva (</w:t>
      </w:r>
      <w:fldSimple w:instr=" REF _Ref278106774 \h  \* MERGEFORMAT ">
        <w:r w:rsidR="00CE7AF6">
          <w:rPr>
            <w:iCs/>
            <w:noProof/>
          </w:rPr>
          <w:t>9</w:t>
        </w:r>
        <w:r w:rsidR="00CE7AF6" w:rsidRPr="00CE7AF6">
          <w:rPr>
            <w:iCs/>
            <w:noProof/>
          </w:rPr>
          <w:t>.</w:t>
        </w:r>
        <w:r w:rsidR="00CE7AF6" w:rsidRPr="0053238D">
          <w:t xml:space="preserve"> táblázat</w:t>
        </w:r>
      </w:fldSimple>
      <w:r w:rsidRPr="0053238D">
        <w:t>) azt láthatjuk, hogy a pály</w:t>
      </w:r>
      <w:r w:rsidRPr="0053238D">
        <w:t>á</w:t>
      </w:r>
      <w:r w:rsidRPr="0053238D">
        <w:t>zók közel fele (49%) korlátolt felelősségű társaság, 36 százaléka magánszemély, 12% betéti társaság, az összes többi együtt pedig 1,2 százalékot tesz ki. Amennyiben az eredményt elfogadjuk, az azt jelenti, hogy a pályázók körében nagy az érdeklődés az új vállalkozás indítására – ám a kapott eredményeket rendkívül óvatosan kell kezelni, mert az adatok arra utalnak, hogy az ügyfelek regisztrációs adataival gondok vannak (magánszemélyek részvénytársaságként jelennek meg, adószámok elírásokat tartalmaznak, stb.)</w:t>
      </w:r>
    </w:p>
    <w:tbl>
      <w:tblPr>
        <w:tblW w:w="5000" w:type="pct"/>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2806"/>
        <w:gridCol w:w="1429"/>
        <w:gridCol w:w="1439"/>
        <w:gridCol w:w="1801"/>
        <w:gridCol w:w="1904"/>
      </w:tblGrid>
      <w:tr w:rsidR="00025CF9" w:rsidRPr="0053238D">
        <w:trPr>
          <w:trHeight w:val="900"/>
          <w:jc w:val="center"/>
        </w:trPr>
        <w:tc>
          <w:tcPr>
            <w:tcW w:w="1496" w:type="pct"/>
            <w:tcBorders>
              <w:top w:val="single" w:sz="8" w:space="0" w:color="FFFFFF"/>
              <w:bottom w:val="single" w:sz="24" w:space="0" w:color="FFFFFF"/>
              <w:right w:val="single" w:sz="8" w:space="0" w:color="FFFFFF"/>
            </w:tcBorders>
            <w:shd w:val="clear" w:color="auto" w:fill="C0504D"/>
            <w:vAlign w:val="center"/>
          </w:tcPr>
          <w:p w:rsidR="00025CF9" w:rsidRPr="0053238D" w:rsidRDefault="00025CF9" w:rsidP="00CF6E42">
            <w:pPr>
              <w:pStyle w:val="HUNNormal"/>
              <w:tabs>
                <w:tab w:val="left" w:pos="709"/>
              </w:tabs>
              <w:rPr>
                <w:b/>
                <w:bCs/>
                <w:color w:val="FFFFFF"/>
              </w:rPr>
            </w:pPr>
            <w:r w:rsidRPr="0053238D">
              <w:rPr>
                <w:b/>
                <w:bCs/>
                <w:color w:val="FFFFFF"/>
              </w:rPr>
              <w:t>Cégforma</w:t>
            </w:r>
          </w:p>
        </w:tc>
        <w:tc>
          <w:tcPr>
            <w:tcW w:w="762" w:type="pct"/>
            <w:tcBorders>
              <w:top w:val="single" w:sz="8" w:space="0" w:color="FFFFFF"/>
              <w:left w:val="single" w:sz="8" w:space="0" w:color="FFFFFF"/>
              <w:bottom w:val="single" w:sz="24" w:space="0" w:color="FFFFFF"/>
              <w:right w:val="single" w:sz="8" w:space="0" w:color="FFFFFF"/>
            </w:tcBorders>
            <w:shd w:val="clear" w:color="auto" w:fill="C0504D"/>
            <w:vAlign w:val="center"/>
          </w:tcPr>
          <w:p w:rsidR="00025CF9" w:rsidRPr="0053238D" w:rsidRDefault="00025CF9" w:rsidP="00CF6E42">
            <w:pPr>
              <w:pStyle w:val="HUNNormal"/>
              <w:tabs>
                <w:tab w:val="left" w:pos="709"/>
              </w:tabs>
              <w:rPr>
                <w:b/>
                <w:bCs/>
                <w:color w:val="FFFFFF"/>
              </w:rPr>
            </w:pPr>
            <w:r w:rsidRPr="0053238D">
              <w:rPr>
                <w:b/>
                <w:bCs/>
                <w:color w:val="FFFFFF"/>
              </w:rPr>
              <w:t>Támogatási kérelem, db</w:t>
            </w:r>
          </w:p>
        </w:tc>
        <w:tc>
          <w:tcPr>
            <w:tcW w:w="767" w:type="pct"/>
            <w:tcBorders>
              <w:top w:val="single" w:sz="8" w:space="0" w:color="FFFFFF"/>
              <w:left w:val="single" w:sz="8" w:space="0" w:color="FFFFFF"/>
              <w:bottom w:val="single" w:sz="24" w:space="0" w:color="FFFFFF"/>
              <w:right w:val="single" w:sz="8" w:space="0" w:color="FFFFFF"/>
            </w:tcBorders>
            <w:shd w:val="clear" w:color="auto" w:fill="C0504D"/>
            <w:vAlign w:val="center"/>
          </w:tcPr>
          <w:p w:rsidR="00025CF9" w:rsidRPr="0053238D" w:rsidRDefault="00025CF9" w:rsidP="00CF6E42">
            <w:pPr>
              <w:pStyle w:val="HUNNormal"/>
              <w:tabs>
                <w:tab w:val="left" w:pos="709"/>
              </w:tabs>
              <w:rPr>
                <w:b/>
                <w:bCs/>
                <w:color w:val="FFFFFF"/>
              </w:rPr>
            </w:pPr>
            <w:r w:rsidRPr="0053238D">
              <w:rPr>
                <w:b/>
                <w:bCs/>
                <w:color w:val="FFFFFF"/>
              </w:rPr>
              <w:t>Jóváhagyott kérelem, db</w:t>
            </w:r>
          </w:p>
        </w:tc>
        <w:tc>
          <w:tcPr>
            <w:tcW w:w="960" w:type="pct"/>
            <w:tcBorders>
              <w:top w:val="single" w:sz="8" w:space="0" w:color="FFFFFF"/>
              <w:left w:val="single" w:sz="8" w:space="0" w:color="FFFFFF"/>
              <w:bottom w:val="single" w:sz="24" w:space="0" w:color="FFFFFF"/>
              <w:right w:val="single" w:sz="8" w:space="0" w:color="FFFFFF"/>
            </w:tcBorders>
            <w:shd w:val="clear" w:color="auto" w:fill="C0504D"/>
            <w:vAlign w:val="center"/>
          </w:tcPr>
          <w:p w:rsidR="00025CF9" w:rsidRPr="0053238D" w:rsidRDefault="00025CF9" w:rsidP="00CF6E42">
            <w:pPr>
              <w:pStyle w:val="HUNNormal"/>
              <w:tabs>
                <w:tab w:val="left" w:pos="709"/>
              </w:tabs>
              <w:rPr>
                <w:b/>
                <w:bCs/>
                <w:color w:val="FFFFFF"/>
              </w:rPr>
            </w:pPr>
            <w:r w:rsidRPr="0053238D">
              <w:rPr>
                <w:b/>
                <w:bCs/>
                <w:color w:val="FFFFFF"/>
              </w:rPr>
              <w:t>Igényelt támog</w:t>
            </w:r>
            <w:r w:rsidRPr="0053238D">
              <w:rPr>
                <w:b/>
                <w:bCs/>
                <w:color w:val="FFFFFF"/>
              </w:rPr>
              <w:t>a</w:t>
            </w:r>
            <w:r w:rsidRPr="0053238D">
              <w:rPr>
                <w:b/>
                <w:bCs/>
                <w:color w:val="FFFFFF"/>
              </w:rPr>
              <w:t>tási összeg átlaga, Ft</w:t>
            </w:r>
          </w:p>
        </w:tc>
        <w:tc>
          <w:tcPr>
            <w:tcW w:w="1016" w:type="pct"/>
            <w:tcBorders>
              <w:top w:val="single" w:sz="8" w:space="0" w:color="FFFFFF"/>
              <w:left w:val="single" w:sz="8" w:space="0" w:color="FFFFFF"/>
              <w:bottom w:val="single" w:sz="24" w:space="0" w:color="FFFFFF"/>
            </w:tcBorders>
            <w:shd w:val="clear" w:color="auto" w:fill="C0504D"/>
            <w:vAlign w:val="center"/>
          </w:tcPr>
          <w:p w:rsidR="00025CF9" w:rsidRPr="0053238D" w:rsidRDefault="00025CF9" w:rsidP="00CF6E42">
            <w:pPr>
              <w:pStyle w:val="HUNNormal"/>
              <w:tabs>
                <w:tab w:val="left" w:pos="709"/>
              </w:tabs>
              <w:rPr>
                <w:b/>
                <w:bCs/>
                <w:color w:val="FFFFFF"/>
              </w:rPr>
            </w:pPr>
            <w:r w:rsidRPr="0053238D">
              <w:rPr>
                <w:b/>
                <w:bCs/>
                <w:color w:val="FFFFFF"/>
              </w:rPr>
              <w:t>Jóváhagyott tám</w:t>
            </w:r>
            <w:r w:rsidRPr="0053238D">
              <w:rPr>
                <w:b/>
                <w:bCs/>
                <w:color w:val="FFFFFF"/>
              </w:rPr>
              <w:t>o</w:t>
            </w:r>
            <w:r w:rsidRPr="0053238D">
              <w:rPr>
                <w:b/>
                <w:bCs/>
                <w:color w:val="FFFFFF"/>
              </w:rPr>
              <w:t>gatási összeg átl</w:t>
            </w:r>
            <w:r w:rsidRPr="0053238D">
              <w:rPr>
                <w:b/>
                <w:bCs/>
                <w:color w:val="FFFFFF"/>
              </w:rPr>
              <w:t>a</w:t>
            </w:r>
            <w:r w:rsidRPr="0053238D">
              <w:rPr>
                <w:b/>
                <w:bCs/>
                <w:color w:val="FFFFFF"/>
              </w:rPr>
              <w:t>ga, Ft</w:t>
            </w:r>
          </w:p>
        </w:tc>
      </w:tr>
      <w:tr w:rsidR="00025CF9" w:rsidRPr="0053238D">
        <w:trPr>
          <w:trHeight w:val="300"/>
          <w:jc w:val="center"/>
        </w:trPr>
        <w:tc>
          <w:tcPr>
            <w:tcW w:w="1496" w:type="pct"/>
            <w:tcBorders>
              <w:top w:val="single" w:sz="8" w:space="0" w:color="FFFFFF"/>
              <w:bottom w:val="nil"/>
              <w:right w:val="single" w:sz="24" w:space="0" w:color="FFFFFF"/>
            </w:tcBorders>
            <w:shd w:val="clear" w:color="auto" w:fill="C0504D"/>
            <w:noWrap/>
            <w:vAlign w:val="center"/>
          </w:tcPr>
          <w:p w:rsidR="00025CF9" w:rsidRPr="0053238D" w:rsidRDefault="00025CF9" w:rsidP="00CF6E42">
            <w:pPr>
              <w:pStyle w:val="HUNNormal"/>
              <w:tabs>
                <w:tab w:val="left" w:pos="709"/>
              </w:tabs>
              <w:rPr>
                <w:b/>
                <w:bCs/>
                <w:color w:val="FFFFFF"/>
              </w:rPr>
            </w:pPr>
            <w:bookmarkStart w:id="42" w:name="OLE_LINK68"/>
            <w:bookmarkStart w:id="43" w:name="OLE_LINK69"/>
            <w:r w:rsidRPr="0053238D">
              <w:rPr>
                <w:b/>
                <w:bCs/>
                <w:color w:val="FFFFFF"/>
              </w:rPr>
              <w:t>Korlátolt Felelősségű Társaság</w:t>
            </w:r>
          </w:p>
        </w:tc>
        <w:tc>
          <w:tcPr>
            <w:tcW w:w="762" w:type="pct"/>
            <w:tcBorders>
              <w:top w:val="single" w:sz="8" w:space="0" w:color="FFFFFF"/>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1595</w:t>
            </w:r>
          </w:p>
        </w:tc>
        <w:tc>
          <w:tcPr>
            <w:tcW w:w="767" w:type="pct"/>
            <w:tcBorders>
              <w:top w:val="single" w:sz="8" w:space="0" w:color="FFFFFF"/>
              <w:left w:val="single" w:sz="8" w:space="0" w:color="FFFFFF"/>
              <w:bottom w:val="single" w:sz="8" w:space="0" w:color="FFFFFF"/>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452</w:t>
            </w:r>
          </w:p>
        </w:tc>
        <w:tc>
          <w:tcPr>
            <w:tcW w:w="960" w:type="pct"/>
            <w:tcBorders>
              <w:top w:val="single" w:sz="8" w:space="0" w:color="FFFFFF"/>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14 986 145</w:t>
            </w:r>
          </w:p>
        </w:tc>
        <w:tc>
          <w:tcPr>
            <w:tcW w:w="1016" w:type="pct"/>
            <w:tcBorders>
              <w:top w:val="single" w:sz="8" w:space="0" w:color="FFFFFF"/>
              <w:left w:val="single" w:sz="8" w:space="0" w:color="FFFFFF"/>
              <w:bottom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15 199 297</w:t>
            </w:r>
          </w:p>
        </w:tc>
      </w:tr>
      <w:tr w:rsidR="00025CF9" w:rsidRPr="0053238D">
        <w:trPr>
          <w:trHeight w:val="300"/>
          <w:jc w:val="center"/>
        </w:trPr>
        <w:tc>
          <w:tcPr>
            <w:tcW w:w="1496" w:type="pct"/>
            <w:tcBorders>
              <w:bottom w:val="nil"/>
              <w:right w:val="single" w:sz="24" w:space="0" w:color="FFFFFF"/>
            </w:tcBorders>
            <w:shd w:val="clear" w:color="auto" w:fill="C0504D"/>
            <w:noWrap/>
            <w:vAlign w:val="center"/>
          </w:tcPr>
          <w:p w:rsidR="00025CF9" w:rsidRPr="0053238D" w:rsidRDefault="00025CF9" w:rsidP="00CF6E42">
            <w:pPr>
              <w:pStyle w:val="HUNNormal"/>
              <w:tabs>
                <w:tab w:val="left" w:pos="709"/>
              </w:tabs>
              <w:rPr>
                <w:b/>
                <w:bCs/>
                <w:color w:val="FFFFFF"/>
              </w:rPr>
            </w:pPr>
            <w:r w:rsidRPr="0053238D">
              <w:rPr>
                <w:b/>
                <w:bCs/>
                <w:color w:val="FFFFFF"/>
              </w:rPr>
              <w:t>Személy</w:t>
            </w:r>
          </w:p>
        </w:tc>
        <w:tc>
          <w:tcPr>
            <w:tcW w:w="762" w:type="pct"/>
            <w:tcBorders>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1181</w:t>
            </w:r>
          </w:p>
        </w:tc>
        <w:tc>
          <w:tcPr>
            <w:tcW w:w="767" w:type="pct"/>
            <w:shd w:val="clear" w:color="auto" w:fill="EFD3D2"/>
            <w:noWrap/>
            <w:vAlign w:val="center"/>
          </w:tcPr>
          <w:p w:rsidR="00025CF9" w:rsidRPr="0053238D" w:rsidRDefault="00025CF9" w:rsidP="00CF6E42">
            <w:pPr>
              <w:pStyle w:val="HUNNormal"/>
              <w:tabs>
                <w:tab w:val="left" w:pos="709"/>
              </w:tabs>
            </w:pPr>
            <w:r w:rsidRPr="0053238D">
              <w:t>361</w:t>
            </w:r>
          </w:p>
        </w:tc>
        <w:tc>
          <w:tcPr>
            <w:tcW w:w="960" w:type="pct"/>
            <w:tcBorders>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15 012 976</w:t>
            </w:r>
          </w:p>
        </w:tc>
        <w:tc>
          <w:tcPr>
            <w:tcW w:w="1016" w:type="pct"/>
            <w:shd w:val="clear" w:color="auto" w:fill="EFD3D2"/>
            <w:noWrap/>
            <w:vAlign w:val="center"/>
          </w:tcPr>
          <w:p w:rsidR="00025CF9" w:rsidRPr="0053238D" w:rsidRDefault="00025CF9" w:rsidP="00CF6E42">
            <w:pPr>
              <w:pStyle w:val="HUNNormal"/>
              <w:tabs>
                <w:tab w:val="left" w:pos="709"/>
              </w:tabs>
            </w:pPr>
            <w:r w:rsidRPr="0053238D">
              <w:t>14 773 707</w:t>
            </w:r>
          </w:p>
        </w:tc>
      </w:tr>
      <w:tr w:rsidR="00025CF9" w:rsidRPr="0053238D">
        <w:trPr>
          <w:trHeight w:val="300"/>
          <w:jc w:val="center"/>
        </w:trPr>
        <w:tc>
          <w:tcPr>
            <w:tcW w:w="1496" w:type="pct"/>
            <w:tcBorders>
              <w:top w:val="single" w:sz="8" w:space="0" w:color="FFFFFF"/>
              <w:bottom w:val="nil"/>
              <w:right w:val="single" w:sz="24" w:space="0" w:color="FFFFFF"/>
            </w:tcBorders>
            <w:shd w:val="clear" w:color="auto" w:fill="C0504D"/>
            <w:noWrap/>
            <w:vAlign w:val="center"/>
          </w:tcPr>
          <w:p w:rsidR="00025CF9" w:rsidRPr="0053238D" w:rsidRDefault="00025CF9" w:rsidP="00CF6E42">
            <w:pPr>
              <w:pStyle w:val="HUNNormal"/>
              <w:tabs>
                <w:tab w:val="left" w:pos="709"/>
              </w:tabs>
              <w:rPr>
                <w:b/>
                <w:bCs/>
                <w:color w:val="FFFFFF"/>
              </w:rPr>
            </w:pPr>
            <w:r w:rsidRPr="0053238D">
              <w:rPr>
                <w:b/>
                <w:bCs/>
                <w:color w:val="FFFFFF"/>
              </w:rPr>
              <w:t>Betéti Társaság</w:t>
            </w:r>
          </w:p>
        </w:tc>
        <w:tc>
          <w:tcPr>
            <w:tcW w:w="762" w:type="pct"/>
            <w:tcBorders>
              <w:top w:val="single" w:sz="8" w:space="0" w:color="FFFFFF"/>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417</w:t>
            </w:r>
          </w:p>
        </w:tc>
        <w:tc>
          <w:tcPr>
            <w:tcW w:w="767" w:type="pct"/>
            <w:tcBorders>
              <w:top w:val="single" w:sz="8" w:space="0" w:color="FFFFFF"/>
              <w:left w:val="single" w:sz="8" w:space="0" w:color="FFFFFF"/>
              <w:bottom w:val="single" w:sz="8" w:space="0" w:color="FFFFFF"/>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102</w:t>
            </w:r>
          </w:p>
        </w:tc>
        <w:tc>
          <w:tcPr>
            <w:tcW w:w="960" w:type="pct"/>
            <w:tcBorders>
              <w:top w:val="single" w:sz="8" w:space="0" w:color="FFFFFF"/>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16 643 310</w:t>
            </w:r>
          </w:p>
        </w:tc>
        <w:tc>
          <w:tcPr>
            <w:tcW w:w="1016" w:type="pct"/>
            <w:tcBorders>
              <w:top w:val="single" w:sz="8" w:space="0" w:color="FFFFFF"/>
              <w:left w:val="single" w:sz="8" w:space="0" w:color="FFFFFF"/>
              <w:bottom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17 563 328</w:t>
            </w:r>
          </w:p>
        </w:tc>
      </w:tr>
      <w:tr w:rsidR="00025CF9" w:rsidRPr="0053238D">
        <w:trPr>
          <w:trHeight w:val="300"/>
          <w:jc w:val="center"/>
        </w:trPr>
        <w:tc>
          <w:tcPr>
            <w:tcW w:w="1496" w:type="pct"/>
            <w:tcBorders>
              <w:bottom w:val="nil"/>
              <w:right w:val="single" w:sz="24" w:space="0" w:color="FFFFFF"/>
            </w:tcBorders>
            <w:shd w:val="clear" w:color="auto" w:fill="C0504D"/>
            <w:noWrap/>
            <w:vAlign w:val="center"/>
          </w:tcPr>
          <w:p w:rsidR="00025CF9" w:rsidRPr="0053238D" w:rsidRDefault="00025CF9" w:rsidP="00CF6E42">
            <w:pPr>
              <w:pStyle w:val="HUNNormal"/>
              <w:tabs>
                <w:tab w:val="left" w:pos="709"/>
              </w:tabs>
              <w:rPr>
                <w:b/>
                <w:bCs/>
                <w:color w:val="FFFFFF"/>
              </w:rPr>
            </w:pPr>
            <w:r w:rsidRPr="0053238D">
              <w:rPr>
                <w:b/>
                <w:bCs/>
                <w:color w:val="FFFFFF"/>
              </w:rPr>
              <w:t>Közkereseti Társaság</w:t>
            </w:r>
          </w:p>
        </w:tc>
        <w:tc>
          <w:tcPr>
            <w:tcW w:w="762" w:type="pct"/>
            <w:tcBorders>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13</w:t>
            </w:r>
          </w:p>
        </w:tc>
        <w:tc>
          <w:tcPr>
            <w:tcW w:w="767" w:type="pct"/>
            <w:shd w:val="clear" w:color="auto" w:fill="EFD3D2"/>
            <w:noWrap/>
            <w:vAlign w:val="center"/>
          </w:tcPr>
          <w:p w:rsidR="00025CF9" w:rsidRPr="0053238D" w:rsidRDefault="00025CF9" w:rsidP="00CF6E42">
            <w:pPr>
              <w:pStyle w:val="HUNNormal"/>
              <w:tabs>
                <w:tab w:val="left" w:pos="709"/>
              </w:tabs>
            </w:pPr>
            <w:r w:rsidRPr="0053238D">
              <w:t>5</w:t>
            </w:r>
          </w:p>
        </w:tc>
        <w:tc>
          <w:tcPr>
            <w:tcW w:w="960" w:type="pct"/>
            <w:tcBorders>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15 783 487</w:t>
            </w:r>
          </w:p>
        </w:tc>
        <w:tc>
          <w:tcPr>
            <w:tcW w:w="1016" w:type="pct"/>
            <w:shd w:val="clear" w:color="auto" w:fill="EFD3D2"/>
            <w:noWrap/>
            <w:vAlign w:val="center"/>
          </w:tcPr>
          <w:p w:rsidR="00025CF9" w:rsidRPr="0053238D" w:rsidRDefault="00025CF9" w:rsidP="00CF6E42">
            <w:pPr>
              <w:pStyle w:val="HUNNormal"/>
              <w:tabs>
                <w:tab w:val="left" w:pos="709"/>
              </w:tabs>
            </w:pPr>
            <w:r w:rsidRPr="0053238D">
              <w:t>16 150 089</w:t>
            </w:r>
          </w:p>
        </w:tc>
      </w:tr>
      <w:tr w:rsidR="00025CF9" w:rsidRPr="0053238D">
        <w:trPr>
          <w:trHeight w:val="300"/>
          <w:jc w:val="center"/>
        </w:trPr>
        <w:tc>
          <w:tcPr>
            <w:tcW w:w="1496" w:type="pct"/>
            <w:tcBorders>
              <w:top w:val="single" w:sz="8" w:space="0" w:color="FFFFFF"/>
              <w:bottom w:val="nil"/>
              <w:right w:val="single" w:sz="24" w:space="0" w:color="FFFFFF"/>
            </w:tcBorders>
            <w:shd w:val="clear" w:color="auto" w:fill="C0504D"/>
            <w:noWrap/>
            <w:vAlign w:val="center"/>
          </w:tcPr>
          <w:p w:rsidR="00025CF9" w:rsidRPr="0053238D" w:rsidRDefault="00025CF9" w:rsidP="00CF6E42">
            <w:pPr>
              <w:pStyle w:val="HUNNormal"/>
              <w:tabs>
                <w:tab w:val="left" w:pos="709"/>
              </w:tabs>
              <w:rPr>
                <w:b/>
                <w:bCs/>
                <w:color w:val="FFFFFF"/>
              </w:rPr>
            </w:pPr>
            <w:r w:rsidRPr="0053238D">
              <w:rPr>
                <w:b/>
                <w:bCs/>
                <w:color w:val="FFFFFF"/>
              </w:rPr>
              <w:t>Szövetkezet</w:t>
            </w:r>
          </w:p>
        </w:tc>
        <w:tc>
          <w:tcPr>
            <w:tcW w:w="762" w:type="pct"/>
            <w:tcBorders>
              <w:top w:val="single" w:sz="8" w:space="0" w:color="FFFFFF"/>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11</w:t>
            </w:r>
          </w:p>
        </w:tc>
        <w:tc>
          <w:tcPr>
            <w:tcW w:w="767" w:type="pct"/>
            <w:tcBorders>
              <w:top w:val="single" w:sz="8" w:space="0" w:color="FFFFFF"/>
              <w:left w:val="single" w:sz="8" w:space="0" w:color="FFFFFF"/>
              <w:bottom w:val="single" w:sz="8" w:space="0" w:color="FFFFFF"/>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5</w:t>
            </w:r>
          </w:p>
        </w:tc>
        <w:tc>
          <w:tcPr>
            <w:tcW w:w="960" w:type="pct"/>
            <w:tcBorders>
              <w:top w:val="single" w:sz="8" w:space="0" w:color="FFFFFF"/>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17 123 585</w:t>
            </w:r>
          </w:p>
        </w:tc>
        <w:tc>
          <w:tcPr>
            <w:tcW w:w="1016" w:type="pct"/>
            <w:tcBorders>
              <w:top w:val="single" w:sz="8" w:space="0" w:color="FFFFFF"/>
              <w:left w:val="single" w:sz="8" w:space="0" w:color="FFFFFF"/>
              <w:bottom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18 646 107</w:t>
            </w:r>
          </w:p>
        </w:tc>
      </w:tr>
      <w:tr w:rsidR="00025CF9" w:rsidRPr="0053238D">
        <w:trPr>
          <w:trHeight w:val="300"/>
          <w:jc w:val="center"/>
        </w:trPr>
        <w:tc>
          <w:tcPr>
            <w:tcW w:w="1496" w:type="pct"/>
            <w:tcBorders>
              <w:bottom w:val="nil"/>
              <w:right w:val="single" w:sz="24" w:space="0" w:color="FFFFFF"/>
            </w:tcBorders>
            <w:shd w:val="clear" w:color="auto" w:fill="C0504D"/>
            <w:noWrap/>
            <w:vAlign w:val="center"/>
          </w:tcPr>
          <w:p w:rsidR="00025CF9" w:rsidRPr="0053238D" w:rsidRDefault="00025CF9" w:rsidP="00CF6E42">
            <w:pPr>
              <w:pStyle w:val="HUNNormal"/>
              <w:tabs>
                <w:tab w:val="left" w:pos="709"/>
              </w:tabs>
              <w:rPr>
                <w:b/>
                <w:bCs/>
                <w:color w:val="FFFFFF"/>
              </w:rPr>
            </w:pPr>
            <w:bookmarkStart w:id="44" w:name="OLE_LINK31"/>
            <w:bookmarkStart w:id="45" w:name="OLE_LINK32"/>
            <w:r w:rsidRPr="0053238D">
              <w:rPr>
                <w:b/>
                <w:bCs/>
                <w:color w:val="FFFFFF"/>
              </w:rPr>
              <w:t>Egyéb</w:t>
            </w:r>
          </w:p>
        </w:tc>
        <w:tc>
          <w:tcPr>
            <w:tcW w:w="762" w:type="pct"/>
            <w:tcBorders>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18</w:t>
            </w:r>
          </w:p>
        </w:tc>
        <w:tc>
          <w:tcPr>
            <w:tcW w:w="767" w:type="pct"/>
            <w:shd w:val="clear" w:color="auto" w:fill="EFD3D2"/>
            <w:noWrap/>
            <w:vAlign w:val="center"/>
          </w:tcPr>
          <w:p w:rsidR="00025CF9" w:rsidRPr="0053238D" w:rsidRDefault="00025CF9" w:rsidP="00CF6E42">
            <w:pPr>
              <w:pStyle w:val="HUNNormal"/>
              <w:tabs>
                <w:tab w:val="left" w:pos="709"/>
              </w:tabs>
            </w:pPr>
            <w:r w:rsidRPr="0053238D">
              <w:t>8</w:t>
            </w:r>
          </w:p>
        </w:tc>
        <w:tc>
          <w:tcPr>
            <w:tcW w:w="960" w:type="pct"/>
            <w:tcBorders>
              <w:left w:val="single" w:sz="8" w:space="0" w:color="FFFFFF"/>
              <w:bottom w:val="nil"/>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17 312 039</w:t>
            </w:r>
          </w:p>
        </w:tc>
        <w:tc>
          <w:tcPr>
            <w:tcW w:w="1016" w:type="pct"/>
            <w:shd w:val="clear" w:color="auto" w:fill="EFD3D2"/>
            <w:noWrap/>
            <w:vAlign w:val="center"/>
          </w:tcPr>
          <w:p w:rsidR="00025CF9" w:rsidRPr="0053238D" w:rsidRDefault="00025CF9" w:rsidP="00CF6E42">
            <w:pPr>
              <w:pStyle w:val="HUNNormal"/>
              <w:tabs>
                <w:tab w:val="left" w:pos="709"/>
              </w:tabs>
            </w:pPr>
            <w:r w:rsidRPr="0053238D">
              <w:t>14 056 317</w:t>
            </w:r>
          </w:p>
        </w:tc>
      </w:tr>
      <w:bookmarkEnd w:id="44"/>
      <w:bookmarkEnd w:id="45"/>
      <w:tr w:rsidR="00025CF9" w:rsidRPr="0053238D">
        <w:trPr>
          <w:trHeight w:val="300"/>
          <w:jc w:val="center"/>
        </w:trPr>
        <w:tc>
          <w:tcPr>
            <w:tcW w:w="1496" w:type="pct"/>
            <w:tcBorders>
              <w:top w:val="single" w:sz="8" w:space="0" w:color="FFFFFF"/>
              <w:bottom w:val="single" w:sz="8" w:space="0" w:color="FFFFFF"/>
              <w:right w:val="single" w:sz="24" w:space="0" w:color="FFFFFF"/>
            </w:tcBorders>
            <w:shd w:val="clear" w:color="auto" w:fill="C0504D"/>
            <w:noWrap/>
            <w:vAlign w:val="center"/>
          </w:tcPr>
          <w:p w:rsidR="00025CF9" w:rsidRPr="0053238D" w:rsidRDefault="00025CF9" w:rsidP="00CF6E42">
            <w:pPr>
              <w:pStyle w:val="HUNNormal"/>
              <w:tabs>
                <w:tab w:val="left" w:pos="709"/>
              </w:tabs>
              <w:rPr>
                <w:b/>
                <w:bCs/>
                <w:color w:val="FFFFFF"/>
              </w:rPr>
            </w:pPr>
            <w:r w:rsidRPr="0053238D">
              <w:rPr>
                <w:b/>
                <w:bCs/>
                <w:color w:val="FFFFFF"/>
              </w:rPr>
              <w:t>Összesen</w:t>
            </w:r>
          </w:p>
        </w:tc>
        <w:tc>
          <w:tcPr>
            <w:tcW w:w="762" w:type="pct"/>
            <w:tcBorders>
              <w:top w:val="single" w:sz="8" w:space="0" w:color="FFFFFF"/>
              <w:left w:val="single" w:sz="8" w:space="0" w:color="FFFFFF"/>
              <w:bottom w:val="single" w:sz="8" w:space="0" w:color="FFFFFF"/>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3250</w:t>
            </w:r>
          </w:p>
        </w:tc>
        <w:tc>
          <w:tcPr>
            <w:tcW w:w="767" w:type="pct"/>
            <w:tcBorders>
              <w:top w:val="single" w:sz="8" w:space="0" w:color="FFFFFF"/>
              <w:left w:val="single" w:sz="8" w:space="0" w:color="FFFFFF"/>
              <w:bottom w:val="single" w:sz="8" w:space="0" w:color="FFFFFF"/>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933</w:t>
            </w:r>
          </w:p>
        </w:tc>
        <w:tc>
          <w:tcPr>
            <w:tcW w:w="960" w:type="pct"/>
            <w:tcBorders>
              <w:top w:val="single" w:sz="8" w:space="0" w:color="FFFFFF"/>
              <w:left w:val="single" w:sz="8" w:space="0" w:color="FFFFFF"/>
              <w:bottom w:val="single" w:sz="8" w:space="0" w:color="FFFFFF"/>
              <w:right w:val="single" w:sz="8" w:space="0" w:color="FFFFFF"/>
            </w:tcBorders>
            <w:shd w:val="clear" w:color="auto" w:fill="DFA7A6"/>
            <w:noWrap/>
            <w:vAlign w:val="center"/>
          </w:tcPr>
          <w:p w:rsidR="00025CF9" w:rsidRPr="0053238D" w:rsidRDefault="00025CF9" w:rsidP="00CF6E42">
            <w:pPr>
              <w:pStyle w:val="HUNNormal"/>
              <w:tabs>
                <w:tab w:val="left" w:pos="709"/>
              </w:tabs>
            </w:pPr>
            <w:r w:rsidRPr="0053238D">
              <w:t>15 232 967</w:t>
            </w:r>
          </w:p>
        </w:tc>
        <w:tc>
          <w:tcPr>
            <w:tcW w:w="1016" w:type="pct"/>
            <w:tcBorders>
              <w:top w:val="single" w:sz="8" w:space="0" w:color="FFFFFF"/>
              <w:left w:val="single" w:sz="8" w:space="0" w:color="FFFFFF"/>
              <w:bottom w:val="single" w:sz="8" w:space="0" w:color="FFFFFF"/>
            </w:tcBorders>
            <w:shd w:val="clear" w:color="auto" w:fill="DFA7A6"/>
            <w:noWrap/>
            <w:vAlign w:val="center"/>
          </w:tcPr>
          <w:p w:rsidR="00025CF9" w:rsidRPr="0053238D" w:rsidRDefault="00025CF9" w:rsidP="00CF6E42">
            <w:pPr>
              <w:pStyle w:val="HUNNormal"/>
              <w:keepNext/>
              <w:tabs>
                <w:tab w:val="left" w:pos="709"/>
              </w:tabs>
            </w:pPr>
            <w:r w:rsidRPr="0053238D">
              <w:t>15 306 840</w:t>
            </w:r>
          </w:p>
        </w:tc>
      </w:tr>
    </w:tbl>
    <w:bookmarkStart w:id="46" w:name="_Ref278106774"/>
    <w:bookmarkStart w:id="47" w:name="OLE_LINK57"/>
    <w:bookmarkStart w:id="48" w:name="OLE_LINK58"/>
    <w:bookmarkEnd w:id="42"/>
    <w:bookmarkEnd w:id="43"/>
    <w:p w:rsidR="00025CF9" w:rsidRPr="0053238D" w:rsidRDefault="00FB38BA" w:rsidP="005373D5">
      <w:pPr>
        <w:pStyle w:val="Caption"/>
        <w:spacing w:before="240"/>
        <w:jc w:val="center"/>
        <w:rPr>
          <w:iCs/>
          <w:color w:val="auto"/>
        </w:rPr>
      </w:pPr>
      <w:r w:rsidRPr="0053238D">
        <w:rPr>
          <w:iCs/>
          <w:color w:val="auto"/>
        </w:rPr>
        <w:fldChar w:fldCharType="begin"/>
      </w:r>
      <w:r w:rsidR="00025CF9" w:rsidRPr="0053238D">
        <w:rPr>
          <w:iCs/>
          <w:color w:val="auto"/>
        </w:rPr>
        <w:instrText xml:space="preserve"> SEQ táblázat \* ARABIC </w:instrText>
      </w:r>
      <w:r w:rsidRPr="0053238D">
        <w:rPr>
          <w:iCs/>
          <w:color w:val="auto"/>
        </w:rPr>
        <w:fldChar w:fldCharType="separate"/>
      </w:r>
      <w:r w:rsidR="00CE7AF6">
        <w:rPr>
          <w:iCs/>
          <w:noProof/>
          <w:color w:val="auto"/>
        </w:rPr>
        <w:t>9</w:t>
      </w:r>
      <w:r w:rsidRPr="0053238D">
        <w:rPr>
          <w:iCs/>
          <w:color w:val="auto"/>
        </w:rPr>
        <w:fldChar w:fldCharType="end"/>
      </w:r>
      <w:r w:rsidR="00025CF9" w:rsidRPr="0053238D">
        <w:rPr>
          <w:color w:val="auto"/>
        </w:rPr>
        <w:t>. táblázat</w:t>
      </w:r>
      <w:bookmarkEnd w:id="46"/>
      <w:r w:rsidR="00025CF9" w:rsidRPr="0053238D">
        <w:rPr>
          <w:color w:val="auto"/>
        </w:rPr>
        <w:t>: Mikro vállalkozások - Pályázók megoszlása cégforma szerint</w:t>
      </w:r>
    </w:p>
    <w:p w:rsidR="00025CF9" w:rsidRPr="0053238D" w:rsidRDefault="00025CF9" w:rsidP="005373D5">
      <w:pPr>
        <w:pStyle w:val="HUNNormal"/>
        <w:tabs>
          <w:tab w:val="left" w:pos="709"/>
        </w:tabs>
        <w:spacing w:before="240"/>
        <w:rPr>
          <w:iCs/>
        </w:rPr>
      </w:pPr>
    </w:p>
    <w:p w:rsidR="00025CF9" w:rsidRPr="0053238D" w:rsidRDefault="00025CF9" w:rsidP="005373D5">
      <w:pPr>
        <w:pStyle w:val="HUNNormal"/>
        <w:tabs>
          <w:tab w:val="left" w:pos="709"/>
        </w:tabs>
        <w:spacing w:before="240"/>
        <w:rPr>
          <w:b/>
          <w:iCs/>
        </w:rPr>
      </w:pPr>
      <w:r w:rsidRPr="0053238D">
        <w:rPr>
          <w:b/>
          <w:iCs/>
        </w:rPr>
        <w:lastRenderedPageBreak/>
        <w:t>Relevanciaelemzés</w:t>
      </w:r>
    </w:p>
    <w:p w:rsidR="00025CF9" w:rsidRPr="0053238D" w:rsidRDefault="00025CF9" w:rsidP="00C35C85">
      <w:pPr>
        <w:pStyle w:val="HUNNormal"/>
        <w:tabs>
          <w:tab w:val="left" w:pos="709"/>
        </w:tabs>
      </w:pPr>
      <w:r w:rsidRPr="0053238D">
        <w:t>A támogatás megítélése a felmerült problémák és nehézségek ellenére jónak mondható, általános vélemény (jogcímfelelősök, HACS, támogatottak) hogy a 312. intézkedés releváns problémát kíván releváns eszközö</w:t>
      </w:r>
      <w:r w:rsidRPr="0053238D">
        <w:t>k</w:t>
      </w:r>
      <w:r w:rsidRPr="0053238D">
        <w:t>kel kezelni. A hogyan kérdésében már nagyobb a változékonyság: a kérdőíves felmérés alapján a támogato</w:t>
      </w:r>
      <w:r w:rsidRPr="0053238D">
        <w:t>t</w:t>
      </w:r>
      <w:r w:rsidRPr="0053238D">
        <w:t>tak 58 százaléka változtatásokkal bár, de újra meghirdetné, 39,2 százalékuk pedig változtatás nélkül, az</w:t>
      </w:r>
      <w:r w:rsidRPr="0053238D">
        <w:t>o</w:t>
      </w:r>
      <w:r w:rsidRPr="0053238D">
        <w:t>nos formában valósítaná meg az intézkedést. A változtatás irányát egyértelműen a döntési, illetve kifizetési folyamat felgyorsítása, valamint az adminisztrációs terhek mérséklése jelenti – hozzá kell tenni, hogy a t</w:t>
      </w:r>
      <w:r w:rsidRPr="0053238D">
        <w:t>á</w:t>
      </w:r>
      <w:r w:rsidRPr="0053238D">
        <w:t>mogatási döntések szakmai részével kapcsolatban (pontozásos értékelés) komolyabb problémát az ügyfelek nem jeleztek.</w:t>
      </w:r>
      <w:r>
        <w:t xml:space="preserve"> </w:t>
      </w:r>
      <w:r w:rsidRPr="0053238D">
        <w:t>Az intézkedéssel kapcsolatosan felmerült támogatási igény, a kérdőíves felvétel eredményei, valamint az elsődleges adatforrások alapján megállapítható, az intézkedés tartalmi szempontból releváns. Ezt mutatja az is, hogy jelentősebb tartalmi módosításra nem volt szükség a vizsgált időszakban.</w:t>
      </w:r>
    </w:p>
    <w:p w:rsidR="00025CF9" w:rsidRPr="0053238D" w:rsidRDefault="00025CF9" w:rsidP="00F0074F">
      <w:pPr>
        <w:pStyle w:val="HUNNormal"/>
        <w:tabs>
          <w:tab w:val="left" w:pos="709"/>
        </w:tabs>
        <w:rPr>
          <w:b/>
          <w:bCs/>
        </w:rPr>
      </w:pPr>
      <w:r w:rsidRPr="0053238D">
        <w:rPr>
          <w:b/>
          <w:bCs/>
        </w:rPr>
        <w:t>Hatáselemezés, potenciálvizsgálat</w:t>
      </w:r>
    </w:p>
    <w:p w:rsidR="00025CF9" w:rsidRPr="0053238D" w:rsidRDefault="00025CF9" w:rsidP="00F0074F">
      <w:pPr>
        <w:pStyle w:val="HUNNormal"/>
        <w:tabs>
          <w:tab w:val="left" w:pos="709"/>
        </w:tabs>
        <w:rPr>
          <w:b/>
        </w:rPr>
      </w:pPr>
      <w:r w:rsidRPr="0053238D">
        <w:rPr>
          <w:b/>
        </w:rPr>
        <w:t>A támogatással megvalósult fejlesztések jellemzően kisléptékűek:</w:t>
      </w:r>
    </w:p>
    <w:p w:rsidR="00025CF9" w:rsidRPr="0053238D" w:rsidRDefault="00025CF9" w:rsidP="00E74DE7">
      <w:pPr>
        <w:pStyle w:val="HUNNormal"/>
        <w:numPr>
          <w:ilvl w:val="0"/>
          <w:numId w:val="10"/>
        </w:numPr>
        <w:tabs>
          <w:tab w:val="left" w:pos="709"/>
        </w:tabs>
      </w:pPr>
      <w:proofErr w:type="spellStart"/>
      <w:r w:rsidRPr="0053238D">
        <w:t>vendéglátóipari</w:t>
      </w:r>
      <w:proofErr w:type="spellEnd"/>
      <w:r w:rsidRPr="0053238D">
        <w:t xml:space="preserve"> létesítmények (cukrászdák, éttermek, falatozók, kocsmák) </w:t>
      </w:r>
    </w:p>
    <w:p w:rsidR="00025CF9" w:rsidRPr="0053238D" w:rsidRDefault="00025CF9" w:rsidP="00E74DE7">
      <w:pPr>
        <w:pStyle w:val="HUNNormal"/>
        <w:numPr>
          <w:ilvl w:val="0"/>
          <w:numId w:val="10"/>
        </w:numPr>
        <w:tabs>
          <w:tab w:val="left" w:pos="709"/>
        </w:tabs>
      </w:pPr>
      <w:r w:rsidRPr="0053238D">
        <w:t xml:space="preserve">szolgáltatók (fodrász, szépségszalon, egészségügy, járműjavító, villanyszerelő), </w:t>
      </w:r>
    </w:p>
    <w:p w:rsidR="00025CF9" w:rsidRPr="0053238D" w:rsidRDefault="00025CF9" w:rsidP="00E74DE7">
      <w:pPr>
        <w:pStyle w:val="HUNNormal"/>
        <w:numPr>
          <w:ilvl w:val="0"/>
          <w:numId w:val="10"/>
        </w:numPr>
        <w:tabs>
          <w:tab w:val="left" w:pos="709"/>
        </w:tabs>
      </w:pPr>
      <w:r w:rsidRPr="0053238D">
        <w:t>illetve kiskereskedelmi (vegyesbolt, Tüzép, szakboltok) egységek</w:t>
      </w:r>
    </w:p>
    <w:p w:rsidR="00025CF9" w:rsidRPr="0053238D" w:rsidRDefault="00025CF9" w:rsidP="00F0074F">
      <w:pPr>
        <w:pStyle w:val="HUNNormal"/>
        <w:tabs>
          <w:tab w:val="left" w:pos="709"/>
        </w:tabs>
      </w:pPr>
      <w:proofErr w:type="gramStart"/>
      <w:r w:rsidRPr="0053238D">
        <w:t>megújulásához</w:t>
      </w:r>
      <w:proofErr w:type="gramEnd"/>
      <w:r w:rsidRPr="0053238D">
        <w:t>, fejlődéséhez kapcsolódnak, minimális foglalkoztatási hatás mellett. Jóval ritkábban, de megjelennek a munkahelyteremtő fejlesztések is, amikor pl. fémmegmunkáló cég üzemcsarnokot épít, CNC megmunkáló központot szerez be, vagy éppen varroda fejlesztésével próbálnak munkahelyeket megőrizni.</w:t>
      </w:r>
    </w:p>
    <w:p w:rsidR="00025CF9" w:rsidRPr="0053238D" w:rsidRDefault="00025CF9" w:rsidP="00F0074F">
      <w:pPr>
        <w:pStyle w:val="HUNNormal"/>
        <w:tabs>
          <w:tab w:val="left" w:pos="709"/>
        </w:tabs>
      </w:pPr>
      <w:r w:rsidRPr="0053238D">
        <w:t xml:space="preserve">A kifizetési kérelmek számlaösszesítőinek adatai alapján (lásd </w:t>
      </w:r>
      <w:fldSimple w:instr=" REF _Ref278106841 \h  \* MERGEFORMAT ">
        <w:r w:rsidR="00CE7AF6">
          <w:rPr>
            <w:noProof/>
          </w:rPr>
          <w:t>10</w:t>
        </w:r>
        <w:r w:rsidR="00CE7AF6" w:rsidRPr="0053238D">
          <w:rPr>
            <w:noProof/>
          </w:rPr>
          <w:t>.</w:t>
        </w:r>
        <w:r w:rsidR="00CE7AF6" w:rsidRPr="0053238D">
          <w:t xml:space="preserve"> táblázat</w:t>
        </w:r>
      </w:fldSimple>
      <w:r w:rsidRPr="0053238D">
        <w:t>) az intézkedés megvalósításához felhasznált támogatási összeg legnagyobb arányban építési tevékenységre (43,3%), illetve eszközbeszerzé</w:t>
      </w:r>
      <w:r w:rsidRPr="0053238D">
        <w:t>s</w:t>
      </w:r>
      <w:r w:rsidRPr="0053238D">
        <w:t>re (38,7%) került felhasználásra. Ezen túlmenően fontos szerepet játszott a gépkatalógusból végzett gépb</w:t>
      </w:r>
      <w:r w:rsidRPr="0053238D">
        <w:t>e</w:t>
      </w:r>
      <w:r w:rsidRPr="0053238D">
        <w:t>szerzés, amelyre a felhasznált támogatási összeg 12,1 százalékot fordították. Arányaiban nem nagy (4,6%), ám feltűnő, hogy a K kiadási főcsoport majd másfél milliárd forintot tesz ki, amely a különböző tanácsadói szolgáltatásokat (pályázatírás, mérnöki munkák, jogi tanácsadás stb.) jeleníti meg. Ez jelzi, hogy az ügyfelek által említett jelentős adminisztrációs terhek, nehezen értelmezhető jogcímrendeletek, támogatási rendel</w:t>
      </w:r>
      <w:r w:rsidRPr="0053238D">
        <w:t>e</w:t>
      </w:r>
      <w:r w:rsidRPr="0053238D">
        <w:t xml:space="preserve">tek, az építési tevékenység ÉNGY alapú </w:t>
      </w:r>
      <w:proofErr w:type="spellStart"/>
      <w:r w:rsidRPr="0053238D">
        <w:t>költségelése</w:t>
      </w:r>
      <w:proofErr w:type="spellEnd"/>
      <w:r w:rsidRPr="0053238D">
        <w:t xml:space="preserve"> komoly többletmunkát és költséget jelent.</w:t>
      </w: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6080"/>
        <w:gridCol w:w="1020"/>
        <w:gridCol w:w="932"/>
      </w:tblGrid>
      <w:tr w:rsidR="00025CF9" w:rsidRPr="0053238D">
        <w:trPr>
          <w:trHeight w:hRule="exact" w:val="340"/>
          <w:tblHeader/>
          <w:jc w:val="center"/>
        </w:trPr>
        <w:tc>
          <w:tcPr>
            <w:tcW w:w="0" w:type="auto"/>
            <w:tcBorders>
              <w:top w:val="single" w:sz="8" w:space="0" w:color="FFFFFF"/>
              <w:bottom w:val="single" w:sz="24" w:space="0" w:color="FFFFFF"/>
              <w:right w:val="single" w:sz="8" w:space="0" w:color="FFFFFF"/>
            </w:tcBorders>
            <w:shd w:val="clear" w:color="auto" w:fill="C0504D"/>
            <w:noWrap/>
            <w:vAlign w:val="center"/>
          </w:tcPr>
          <w:p w:rsidR="00025CF9" w:rsidRPr="0053238D" w:rsidRDefault="00025CF9" w:rsidP="00175F3A">
            <w:pPr>
              <w:pStyle w:val="HUNNormal"/>
              <w:tabs>
                <w:tab w:val="left" w:pos="709"/>
              </w:tabs>
              <w:rPr>
                <w:b/>
                <w:bCs/>
                <w:color w:val="FFFFFF"/>
              </w:rPr>
            </w:pPr>
            <w:r w:rsidRPr="0053238D">
              <w:rPr>
                <w:b/>
                <w:bCs/>
                <w:color w:val="FFFFFF"/>
              </w:rPr>
              <w:t>Kiadási tétel főcsoport</w:t>
            </w:r>
          </w:p>
        </w:tc>
        <w:tc>
          <w:tcPr>
            <w:tcW w:w="0" w:type="auto"/>
            <w:tcBorders>
              <w:top w:val="single" w:sz="8" w:space="0" w:color="FFFFFF"/>
              <w:left w:val="single" w:sz="8" w:space="0" w:color="FFFFFF"/>
              <w:bottom w:val="single" w:sz="24" w:space="0" w:color="FFFFFF"/>
              <w:right w:val="single" w:sz="8" w:space="0" w:color="FFFFFF"/>
            </w:tcBorders>
            <w:shd w:val="clear" w:color="auto" w:fill="C0504D"/>
            <w:noWrap/>
            <w:vAlign w:val="center"/>
          </w:tcPr>
          <w:p w:rsidR="00025CF9" w:rsidRPr="0053238D" w:rsidRDefault="00025CF9" w:rsidP="00175F3A">
            <w:pPr>
              <w:pStyle w:val="HUNNormal"/>
              <w:tabs>
                <w:tab w:val="left" w:pos="709"/>
              </w:tabs>
              <w:rPr>
                <w:b/>
                <w:bCs/>
                <w:color w:val="FFFFFF"/>
              </w:rPr>
            </w:pPr>
            <w:r w:rsidRPr="0053238D">
              <w:rPr>
                <w:b/>
                <w:bCs/>
                <w:color w:val="FFFFFF"/>
              </w:rPr>
              <w:t>millió Ft</w:t>
            </w:r>
          </w:p>
        </w:tc>
        <w:tc>
          <w:tcPr>
            <w:tcW w:w="0" w:type="auto"/>
            <w:tcBorders>
              <w:top w:val="single" w:sz="8" w:space="0" w:color="FFFFFF"/>
              <w:left w:val="single" w:sz="8" w:space="0" w:color="FFFFFF"/>
              <w:bottom w:val="single" w:sz="24" w:space="0" w:color="FFFFFF"/>
            </w:tcBorders>
            <w:shd w:val="clear" w:color="auto" w:fill="C0504D"/>
            <w:noWrap/>
            <w:vAlign w:val="center"/>
          </w:tcPr>
          <w:p w:rsidR="00025CF9" w:rsidRPr="0053238D" w:rsidRDefault="00025CF9" w:rsidP="00175F3A">
            <w:pPr>
              <w:pStyle w:val="HUNNormal"/>
              <w:tabs>
                <w:tab w:val="left" w:pos="709"/>
              </w:tabs>
              <w:rPr>
                <w:b/>
                <w:bCs/>
                <w:color w:val="FFFFFF"/>
              </w:rPr>
            </w:pPr>
            <w:r w:rsidRPr="0053238D">
              <w:rPr>
                <w:b/>
                <w:bCs/>
                <w:color w:val="FFFFFF"/>
              </w:rPr>
              <w:t>Arány, %</w:t>
            </w:r>
          </w:p>
        </w:tc>
      </w:tr>
      <w:tr w:rsidR="00025CF9" w:rsidRPr="0053238D">
        <w:trPr>
          <w:trHeight w:hRule="exact" w:val="369"/>
          <w:jc w:val="center"/>
        </w:trPr>
        <w:tc>
          <w:tcPr>
            <w:tcW w:w="0" w:type="auto"/>
            <w:tcBorders>
              <w:top w:val="single" w:sz="8" w:space="0" w:color="FFFFFF"/>
              <w:bottom w:val="nil"/>
              <w:right w:val="single" w:sz="24" w:space="0" w:color="FFFFFF"/>
            </w:tcBorders>
            <w:shd w:val="clear" w:color="auto" w:fill="C0504D"/>
            <w:noWrap/>
            <w:vAlign w:val="center"/>
          </w:tcPr>
          <w:p w:rsidR="00025CF9" w:rsidRPr="0053238D" w:rsidRDefault="00025CF9" w:rsidP="00175F3A">
            <w:pPr>
              <w:pStyle w:val="HUNNormal"/>
              <w:tabs>
                <w:tab w:val="left" w:pos="709"/>
              </w:tabs>
              <w:rPr>
                <w:b/>
                <w:bCs/>
                <w:color w:val="FFFFFF"/>
                <w:sz w:val="18"/>
                <w:szCs w:val="18"/>
              </w:rPr>
            </w:pPr>
            <w:proofErr w:type="gramStart"/>
            <w:r w:rsidRPr="0053238D">
              <w:rPr>
                <w:b/>
                <w:bCs/>
                <w:color w:val="FFFFFF"/>
                <w:sz w:val="18"/>
                <w:szCs w:val="18"/>
              </w:rPr>
              <w:t>A</w:t>
            </w:r>
            <w:proofErr w:type="gramEnd"/>
            <w:r w:rsidRPr="0053238D">
              <w:rPr>
                <w:b/>
                <w:bCs/>
                <w:color w:val="FFFFFF"/>
                <w:sz w:val="18"/>
                <w:szCs w:val="18"/>
              </w:rPr>
              <w:t>: árajánlatos tételek</w:t>
            </w:r>
          </w:p>
        </w:tc>
        <w:tc>
          <w:tcPr>
            <w:tcW w:w="0" w:type="auto"/>
            <w:tcBorders>
              <w:top w:val="single" w:sz="8" w:space="0" w:color="FFFFFF"/>
              <w:left w:val="single" w:sz="8" w:space="0" w:color="FFFFFF"/>
              <w:bottom w:val="nil"/>
              <w:right w:val="single" w:sz="8" w:space="0" w:color="FFFFFF"/>
            </w:tcBorders>
            <w:shd w:val="clear" w:color="auto" w:fill="DFA7A6"/>
            <w:noWrap/>
            <w:vAlign w:val="center"/>
          </w:tcPr>
          <w:p w:rsidR="00025CF9" w:rsidRPr="0053238D" w:rsidRDefault="00025CF9" w:rsidP="00175F3A">
            <w:pPr>
              <w:pStyle w:val="HUNNormal"/>
              <w:tabs>
                <w:tab w:val="left" w:pos="709"/>
              </w:tabs>
            </w:pPr>
            <w:r w:rsidRPr="0053238D">
              <w:t>241,1</w:t>
            </w:r>
          </w:p>
        </w:tc>
        <w:tc>
          <w:tcPr>
            <w:tcW w:w="0" w:type="auto"/>
            <w:tcBorders>
              <w:top w:val="single" w:sz="8" w:space="0" w:color="FFFFFF"/>
              <w:left w:val="single" w:sz="8" w:space="0" w:color="FFFFFF"/>
              <w:bottom w:val="single" w:sz="8" w:space="0" w:color="FFFFFF"/>
            </w:tcBorders>
            <w:shd w:val="clear" w:color="auto" w:fill="DFA7A6"/>
            <w:noWrap/>
            <w:vAlign w:val="center"/>
          </w:tcPr>
          <w:p w:rsidR="00025CF9" w:rsidRPr="0053238D" w:rsidRDefault="00025CF9" w:rsidP="00175F3A">
            <w:pPr>
              <w:pStyle w:val="HUNNormal"/>
              <w:tabs>
                <w:tab w:val="left" w:pos="709"/>
              </w:tabs>
            </w:pPr>
            <w:r w:rsidRPr="0053238D">
              <w:t>0,7</w:t>
            </w:r>
          </w:p>
        </w:tc>
      </w:tr>
      <w:tr w:rsidR="00025CF9" w:rsidRPr="0053238D">
        <w:trPr>
          <w:trHeight w:hRule="exact" w:val="369"/>
          <w:jc w:val="center"/>
        </w:trPr>
        <w:tc>
          <w:tcPr>
            <w:tcW w:w="0" w:type="auto"/>
            <w:tcBorders>
              <w:bottom w:val="nil"/>
              <w:right w:val="single" w:sz="24" w:space="0" w:color="FFFFFF"/>
            </w:tcBorders>
            <w:shd w:val="clear" w:color="auto" w:fill="C0504D"/>
            <w:noWrap/>
            <w:vAlign w:val="center"/>
          </w:tcPr>
          <w:p w:rsidR="00025CF9" w:rsidRPr="0053238D" w:rsidRDefault="00025CF9" w:rsidP="00175F3A">
            <w:pPr>
              <w:pStyle w:val="HUNNormal"/>
              <w:tabs>
                <w:tab w:val="left" w:pos="709"/>
              </w:tabs>
              <w:rPr>
                <w:b/>
                <w:bCs/>
                <w:color w:val="FFFFFF"/>
                <w:sz w:val="18"/>
                <w:szCs w:val="18"/>
              </w:rPr>
            </w:pPr>
            <w:r w:rsidRPr="0053238D">
              <w:rPr>
                <w:b/>
                <w:bCs/>
                <w:color w:val="FFFFFF"/>
                <w:sz w:val="18"/>
                <w:szCs w:val="18"/>
              </w:rPr>
              <w:t>D: Eszköz</w:t>
            </w:r>
          </w:p>
        </w:tc>
        <w:tc>
          <w:tcPr>
            <w:tcW w:w="0" w:type="auto"/>
            <w:tcBorders>
              <w:left w:val="single" w:sz="8" w:space="0" w:color="FFFFFF"/>
              <w:bottom w:val="nil"/>
              <w:right w:val="single" w:sz="8" w:space="0" w:color="FFFFFF"/>
            </w:tcBorders>
            <w:shd w:val="clear" w:color="auto" w:fill="DFA7A6"/>
            <w:noWrap/>
            <w:vAlign w:val="center"/>
          </w:tcPr>
          <w:p w:rsidR="00025CF9" w:rsidRPr="0053238D" w:rsidRDefault="00025CF9" w:rsidP="00175F3A">
            <w:pPr>
              <w:pStyle w:val="HUNNormal"/>
              <w:tabs>
                <w:tab w:val="left" w:pos="709"/>
              </w:tabs>
            </w:pPr>
            <w:r w:rsidRPr="0053238D">
              <w:t>0,2</w:t>
            </w:r>
          </w:p>
        </w:tc>
        <w:tc>
          <w:tcPr>
            <w:tcW w:w="0" w:type="auto"/>
            <w:shd w:val="clear" w:color="auto" w:fill="EFD3D2"/>
            <w:noWrap/>
            <w:vAlign w:val="center"/>
          </w:tcPr>
          <w:p w:rsidR="00025CF9" w:rsidRPr="0053238D" w:rsidRDefault="00025CF9" w:rsidP="00175F3A">
            <w:pPr>
              <w:pStyle w:val="HUNNormal"/>
              <w:tabs>
                <w:tab w:val="left" w:pos="709"/>
              </w:tabs>
            </w:pPr>
            <w:r w:rsidRPr="0053238D">
              <w:t>0,0</w:t>
            </w:r>
          </w:p>
        </w:tc>
      </w:tr>
      <w:tr w:rsidR="00025CF9" w:rsidRPr="0053238D">
        <w:trPr>
          <w:trHeight w:hRule="exact" w:val="369"/>
          <w:jc w:val="center"/>
        </w:trPr>
        <w:tc>
          <w:tcPr>
            <w:tcW w:w="0" w:type="auto"/>
            <w:tcBorders>
              <w:top w:val="single" w:sz="8" w:space="0" w:color="FFFFFF"/>
              <w:bottom w:val="nil"/>
              <w:right w:val="single" w:sz="24" w:space="0" w:color="FFFFFF"/>
            </w:tcBorders>
            <w:shd w:val="clear" w:color="auto" w:fill="C0504D"/>
            <w:noWrap/>
            <w:vAlign w:val="center"/>
          </w:tcPr>
          <w:p w:rsidR="00025CF9" w:rsidRPr="0053238D" w:rsidRDefault="00025CF9" w:rsidP="00175F3A">
            <w:pPr>
              <w:pStyle w:val="HUNNormal"/>
              <w:tabs>
                <w:tab w:val="left" w:pos="709"/>
              </w:tabs>
              <w:rPr>
                <w:b/>
                <w:bCs/>
                <w:color w:val="FFFFFF"/>
                <w:sz w:val="18"/>
                <w:szCs w:val="18"/>
              </w:rPr>
            </w:pPr>
            <w:r w:rsidRPr="0053238D">
              <w:rPr>
                <w:b/>
                <w:bCs/>
                <w:color w:val="FFFFFF"/>
                <w:sz w:val="18"/>
                <w:szCs w:val="18"/>
              </w:rPr>
              <w:t xml:space="preserve">E: </w:t>
            </w:r>
            <w:proofErr w:type="spellStart"/>
            <w:r w:rsidRPr="0053238D">
              <w:rPr>
                <w:b/>
                <w:bCs/>
                <w:color w:val="FFFFFF"/>
                <w:sz w:val="18"/>
                <w:szCs w:val="18"/>
              </w:rPr>
              <w:t>ÉNGY-ből</w:t>
            </w:r>
            <w:proofErr w:type="spellEnd"/>
            <w:r w:rsidRPr="0053238D">
              <w:rPr>
                <w:b/>
                <w:bCs/>
                <w:color w:val="FFFFFF"/>
                <w:sz w:val="18"/>
                <w:szCs w:val="18"/>
              </w:rPr>
              <w:t xml:space="preserve"> végzett építés</w:t>
            </w:r>
          </w:p>
        </w:tc>
        <w:tc>
          <w:tcPr>
            <w:tcW w:w="0" w:type="auto"/>
            <w:tcBorders>
              <w:top w:val="single" w:sz="8" w:space="0" w:color="FFFFFF"/>
              <w:left w:val="single" w:sz="8" w:space="0" w:color="FFFFFF"/>
              <w:bottom w:val="nil"/>
              <w:right w:val="single" w:sz="8" w:space="0" w:color="FFFFFF"/>
            </w:tcBorders>
            <w:shd w:val="clear" w:color="auto" w:fill="DFA7A6"/>
            <w:noWrap/>
            <w:vAlign w:val="center"/>
          </w:tcPr>
          <w:p w:rsidR="00025CF9" w:rsidRPr="0053238D" w:rsidRDefault="00025CF9" w:rsidP="00175F3A">
            <w:pPr>
              <w:pStyle w:val="HUNNormal"/>
              <w:tabs>
                <w:tab w:val="left" w:pos="709"/>
              </w:tabs>
            </w:pPr>
            <w:r w:rsidRPr="0053238D">
              <w:t>14 132,6</w:t>
            </w:r>
          </w:p>
        </w:tc>
        <w:tc>
          <w:tcPr>
            <w:tcW w:w="0" w:type="auto"/>
            <w:tcBorders>
              <w:top w:val="single" w:sz="8" w:space="0" w:color="FFFFFF"/>
              <w:left w:val="single" w:sz="8" w:space="0" w:color="FFFFFF"/>
              <w:bottom w:val="single" w:sz="8" w:space="0" w:color="FFFFFF"/>
            </w:tcBorders>
            <w:shd w:val="clear" w:color="auto" w:fill="DFA7A6"/>
            <w:noWrap/>
            <w:vAlign w:val="center"/>
          </w:tcPr>
          <w:p w:rsidR="00025CF9" w:rsidRPr="0053238D" w:rsidRDefault="00025CF9" w:rsidP="00175F3A">
            <w:pPr>
              <w:pStyle w:val="HUNNormal"/>
              <w:tabs>
                <w:tab w:val="left" w:pos="709"/>
              </w:tabs>
            </w:pPr>
            <w:r w:rsidRPr="0053238D">
              <w:t>43,3</w:t>
            </w:r>
          </w:p>
        </w:tc>
      </w:tr>
      <w:tr w:rsidR="00025CF9" w:rsidRPr="0053238D">
        <w:trPr>
          <w:trHeight w:hRule="exact" w:val="369"/>
          <w:jc w:val="center"/>
        </w:trPr>
        <w:tc>
          <w:tcPr>
            <w:tcW w:w="0" w:type="auto"/>
            <w:tcBorders>
              <w:bottom w:val="nil"/>
              <w:right w:val="single" w:sz="24" w:space="0" w:color="FFFFFF"/>
            </w:tcBorders>
            <w:shd w:val="clear" w:color="auto" w:fill="C0504D"/>
            <w:noWrap/>
            <w:vAlign w:val="center"/>
          </w:tcPr>
          <w:p w:rsidR="00025CF9" w:rsidRPr="0053238D" w:rsidRDefault="00025CF9" w:rsidP="00175F3A">
            <w:pPr>
              <w:pStyle w:val="HUNNormal"/>
              <w:tabs>
                <w:tab w:val="left" w:pos="709"/>
              </w:tabs>
              <w:rPr>
                <w:b/>
                <w:bCs/>
                <w:color w:val="FFFFFF"/>
                <w:sz w:val="18"/>
                <w:szCs w:val="18"/>
              </w:rPr>
            </w:pPr>
            <w:r w:rsidRPr="0053238D">
              <w:rPr>
                <w:b/>
                <w:bCs/>
                <w:color w:val="FFFFFF"/>
                <w:sz w:val="18"/>
                <w:szCs w:val="18"/>
              </w:rPr>
              <w:t>Egyéb</w:t>
            </w:r>
          </w:p>
        </w:tc>
        <w:tc>
          <w:tcPr>
            <w:tcW w:w="0" w:type="auto"/>
            <w:tcBorders>
              <w:left w:val="single" w:sz="8" w:space="0" w:color="FFFFFF"/>
              <w:bottom w:val="nil"/>
              <w:right w:val="single" w:sz="8" w:space="0" w:color="FFFFFF"/>
            </w:tcBorders>
            <w:shd w:val="clear" w:color="auto" w:fill="DFA7A6"/>
            <w:noWrap/>
            <w:vAlign w:val="center"/>
          </w:tcPr>
          <w:p w:rsidR="00025CF9" w:rsidRPr="0053238D" w:rsidRDefault="00025CF9" w:rsidP="00175F3A">
            <w:pPr>
              <w:pStyle w:val="HUNNormal"/>
              <w:tabs>
                <w:tab w:val="left" w:pos="709"/>
              </w:tabs>
            </w:pPr>
            <w:r w:rsidRPr="0053238D">
              <w:t>66,9</w:t>
            </w:r>
          </w:p>
        </w:tc>
        <w:tc>
          <w:tcPr>
            <w:tcW w:w="0" w:type="auto"/>
            <w:shd w:val="clear" w:color="auto" w:fill="EFD3D2"/>
            <w:noWrap/>
            <w:vAlign w:val="center"/>
          </w:tcPr>
          <w:p w:rsidR="00025CF9" w:rsidRPr="0053238D" w:rsidRDefault="00025CF9" w:rsidP="00175F3A">
            <w:pPr>
              <w:pStyle w:val="HUNNormal"/>
              <w:tabs>
                <w:tab w:val="left" w:pos="709"/>
              </w:tabs>
            </w:pPr>
            <w:r w:rsidRPr="0053238D">
              <w:t>0,2</w:t>
            </w:r>
          </w:p>
        </w:tc>
      </w:tr>
      <w:tr w:rsidR="00025CF9" w:rsidRPr="0053238D">
        <w:trPr>
          <w:trHeight w:hRule="exact" w:val="369"/>
          <w:jc w:val="center"/>
        </w:trPr>
        <w:tc>
          <w:tcPr>
            <w:tcW w:w="0" w:type="auto"/>
            <w:tcBorders>
              <w:top w:val="single" w:sz="8" w:space="0" w:color="FFFFFF"/>
              <w:bottom w:val="nil"/>
              <w:right w:val="single" w:sz="24" w:space="0" w:color="FFFFFF"/>
            </w:tcBorders>
            <w:shd w:val="clear" w:color="auto" w:fill="C0504D"/>
            <w:noWrap/>
            <w:vAlign w:val="center"/>
          </w:tcPr>
          <w:p w:rsidR="00025CF9" w:rsidRPr="0053238D" w:rsidRDefault="00025CF9" w:rsidP="00175F3A">
            <w:pPr>
              <w:pStyle w:val="HUNNormal"/>
              <w:tabs>
                <w:tab w:val="left" w:pos="709"/>
              </w:tabs>
              <w:rPr>
                <w:b/>
                <w:bCs/>
                <w:color w:val="FFFFFF"/>
                <w:sz w:val="18"/>
                <w:szCs w:val="18"/>
              </w:rPr>
            </w:pPr>
            <w:r w:rsidRPr="0053238D">
              <w:rPr>
                <w:b/>
                <w:bCs/>
                <w:color w:val="FFFFFF"/>
                <w:sz w:val="18"/>
                <w:szCs w:val="18"/>
              </w:rPr>
              <w:t>G: gépkatalógusból végzett gépbeszerzés</w:t>
            </w:r>
          </w:p>
        </w:tc>
        <w:tc>
          <w:tcPr>
            <w:tcW w:w="0" w:type="auto"/>
            <w:tcBorders>
              <w:top w:val="single" w:sz="8" w:space="0" w:color="FFFFFF"/>
              <w:left w:val="single" w:sz="8" w:space="0" w:color="FFFFFF"/>
              <w:bottom w:val="nil"/>
              <w:right w:val="single" w:sz="8" w:space="0" w:color="FFFFFF"/>
            </w:tcBorders>
            <w:shd w:val="clear" w:color="auto" w:fill="DFA7A6"/>
            <w:noWrap/>
            <w:vAlign w:val="center"/>
          </w:tcPr>
          <w:p w:rsidR="00025CF9" w:rsidRPr="0053238D" w:rsidRDefault="00025CF9" w:rsidP="00175F3A">
            <w:pPr>
              <w:pStyle w:val="HUNNormal"/>
              <w:tabs>
                <w:tab w:val="left" w:pos="709"/>
              </w:tabs>
            </w:pPr>
            <w:r w:rsidRPr="0053238D">
              <w:t>3 960,4</w:t>
            </w:r>
          </w:p>
        </w:tc>
        <w:tc>
          <w:tcPr>
            <w:tcW w:w="0" w:type="auto"/>
            <w:tcBorders>
              <w:top w:val="single" w:sz="8" w:space="0" w:color="FFFFFF"/>
              <w:left w:val="single" w:sz="8" w:space="0" w:color="FFFFFF"/>
              <w:bottom w:val="single" w:sz="8" w:space="0" w:color="FFFFFF"/>
            </w:tcBorders>
            <w:shd w:val="clear" w:color="auto" w:fill="DFA7A6"/>
            <w:noWrap/>
            <w:vAlign w:val="center"/>
          </w:tcPr>
          <w:p w:rsidR="00025CF9" w:rsidRPr="0053238D" w:rsidRDefault="00025CF9" w:rsidP="00175F3A">
            <w:pPr>
              <w:pStyle w:val="HUNNormal"/>
              <w:tabs>
                <w:tab w:val="left" w:pos="709"/>
              </w:tabs>
            </w:pPr>
            <w:r w:rsidRPr="0053238D">
              <w:t>12,1</w:t>
            </w:r>
          </w:p>
        </w:tc>
      </w:tr>
      <w:tr w:rsidR="00025CF9" w:rsidRPr="0053238D">
        <w:trPr>
          <w:trHeight w:hRule="exact" w:val="369"/>
          <w:jc w:val="center"/>
        </w:trPr>
        <w:tc>
          <w:tcPr>
            <w:tcW w:w="0" w:type="auto"/>
            <w:tcBorders>
              <w:bottom w:val="nil"/>
              <w:right w:val="single" w:sz="24" w:space="0" w:color="FFFFFF"/>
            </w:tcBorders>
            <w:shd w:val="clear" w:color="auto" w:fill="C0504D"/>
            <w:noWrap/>
            <w:vAlign w:val="center"/>
          </w:tcPr>
          <w:p w:rsidR="00025CF9" w:rsidRPr="0053238D" w:rsidRDefault="00025CF9" w:rsidP="00175F3A">
            <w:pPr>
              <w:pStyle w:val="HUNNormal"/>
              <w:tabs>
                <w:tab w:val="left" w:pos="709"/>
              </w:tabs>
              <w:rPr>
                <w:b/>
                <w:bCs/>
                <w:color w:val="FFFFFF"/>
                <w:sz w:val="18"/>
                <w:szCs w:val="18"/>
              </w:rPr>
            </w:pPr>
            <w:r w:rsidRPr="0053238D">
              <w:rPr>
                <w:b/>
                <w:bCs/>
                <w:color w:val="FFFFFF"/>
                <w:sz w:val="18"/>
                <w:szCs w:val="18"/>
              </w:rPr>
              <w:t>K: egyéb tételek (pl.: pályázat előkészítése, tanácsadás, jogi szolgáltatás stb.)</w:t>
            </w:r>
          </w:p>
        </w:tc>
        <w:tc>
          <w:tcPr>
            <w:tcW w:w="0" w:type="auto"/>
            <w:tcBorders>
              <w:left w:val="single" w:sz="8" w:space="0" w:color="FFFFFF"/>
              <w:bottom w:val="nil"/>
              <w:right w:val="single" w:sz="8" w:space="0" w:color="FFFFFF"/>
            </w:tcBorders>
            <w:shd w:val="clear" w:color="auto" w:fill="DFA7A6"/>
            <w:noWrap/>
            <w:vAlign w:val="center"/>
          </w:tcPr>
          <w:p w:rsidR="00025CF9" w:rsidRPr="0053238D" w:rsidRDefault="00025CF9" w:rsidP="00175F3A">
            <w:pPr>
              <w:pStyle w:val="HUNNormal"/>
              <w:tabs>
                <w:tab w:val="left" w:pos="709"/>
              </w:tabs>
            </w:pPr>
            <w:r w:rsidRPr="0053238D">
              <w:t>1 497,1</w:t>
            </w:r>
          </w:p>
        </w:tc>
        <w:tc>
          <w:tcPr>
            <w:tcW w:w="0" w:type="auto"/>
            <w:shd w:val="clear" w:color="auto" w:fill="EFD3D2"/>
            <w:noWrap/>
            <w:vAlign w:val="center"/>
          </w:tcPr>
          <w:p w:rsidR="00025CF9" w:rsidRPr="0053238D" w:rsidRDefault="00025CF9" w:rsidP="00175F3A">
            <w:pPr>
              <w:pStyle w:val="HUNNormal"/>
              <w:tabs>
                <w:tab w:val="left" w:pos="709"/>
              </w:tabs>
            </w:pPr>
            <w:r w:rsidRPr="0053238D">
              <w:t>4,6</w:t>
            </w:r>
          </w:p>
        </w:tc>
      </w:tr>
      <w:tr w:rsidR="00025CF9" w:rsidRPr="0053238D">
        <w:trPr>
          <w:trHeight w:hRule="exact" w:val="369"/>
          <w:jc w:val="center"/>
        </w:trPr>
        <w:tc>
          <w:tcPr>
            <w:tcW w:w="0" w:type="auto"/>
            <w:tcBorders>
              <w:top w:val="single" w:sz="8" w:space="0" w:color="FFFFFF"/>
              <w:bottom w:val="nil"/>
              <w:right w:val="single" w:sz="24" w:space="0" w:color="FFFFFF"/>
            </w:tcBorders>
            <w:shd w:val="clear" w:color="auto" w:fill="C0504D"/>
            <w:noWrap/>
            <w:vAlign w:val="center"/>
          </w:tcPr>
          <w:p w:rsidR="00025CF9" w:rsidRPr="0053238D" w:rsidRDefault="00025CF9" w:rsidP="00175F3A">
            <w:pPr>
              <w:pStyle w:val="HUNNormal"/>
              <w:tabs>
                <w:tab w:val="left" w:pos="709"/>
              </w:tabs>
              <w:rPr>
                <w:b/>
                <w:bCs/>
                <w:color w:val="FFFFFF"/>
                <w:sz w:val="18"/>
                <w:szCs w:val="18"/>
              </w:rPr>
            </w:pPr>
            <w:r w:rsidRPr="0053238D">
              <w:rPr>
                <w:b/>
                <w:bCs/>
                <w:color w:val="FFFFFF"/>
                <w:sz w:val="18"/>
                <w:szCs w:val="18"/>
              </w:rPr>
              <w:t>P: Speciális eszköz</w:t>
            </w:r>
          </w:p>
        </w:tc>
        <w:tc>
          <w:tcPr>
            <w:tcW w:w="0" w:type="auto"/>
            <w:tcBorders>
              <w:top w:val="single" w:sz="8" w:space="0" w:color="FFFFFF"/>
              <w:left w:val="single" w:sz="8" w:space="0" w:color="FFFFFF"/>
              <w:bottom w:val="nil"/>
              <w:right w:val="single" w:sz="8" w:space="0" w:color="FFFFFF"/>
            </w:tcBorders>
            <w:shd w:val="clear" w:color="auto" w:fill="DFA7A6"/>
            <w:noWrap/>
            <w:vAlign w:val="center"/>
          </w:tcPr>
          <w:p w:rsidR="00025CF9" w:rsidRPr="0053238D" w:rsidRDefault="00025CF9" w:rsidP="00175F3A">
            <w:pPr>
              <w:pStyle w:val="HUNNormal"/>
              <w:tabs>
                <w:tab w:val="left" w:pos="709"/>
              </w:tabs>
            </w:pPr>
            <w:r w:rsidRPr="0053238D">
              <w:t>116,4</w:t>
            </w:r>
          </w:p>
        </w:tc>
        <w:tc>
          <w:tcPr>
            <w:tcW w:w="0" w:type="auto"/>
            <w:tcBorders>
              <w:top w:val="single" w:sz="8" w:space="0" w:color="FFFFFF"/>
              <w:left w:val="single" w:sz="8" w:space="0" w:color="FFFFFF"/>
              <w:bottom w:val="single" w:sz="8" w:space="0" w:color="FFFFFF"/>
            </w:tcBorders>
            <w:shd w:val="clear" w:color="auto" w:fill="DFA7A6"/>
            <w:noWrap/>
            <w:vAlign w:val="center"/>
          </w:tcPr>
          <w:p w:rsidR="00025CF9" w:rsidRPr="0053238D" w:rsidRDefault="00025CF9" w:rsidP="00175F3A">
            <w:pPr>
              <w:pStyle w:val="HUNNormal"/>
              <w:tabs>
                <w:tab w:val="left" w:pos="709"/>
              </w:tabs>
            </w:pPr>
            <w:r w:rsidRPr="0053238D">
              <w:t>0,4</w:t>
            </w:r>
          </w:p>
        </w:tc>
      </w:tr>
      <w:tr w:rsidR="00025CF9" w:rsidRPr="0053238D">
        <w:trPr>
          <w:trHeight w:hRule="exact" w:val="369"/>
          <w:jc w:val="center"/>
        </w:trPr>
        <w:tc>
          <w:tcPr>
            <w:tcW w:w="0" w:type="auto"/>
            <w:tcBorders>
              <w:bottom w:val="nil"/>
              <w:right w:val="single" w:sz="24" w:space="0" w:color="FFFFFF"/>
            </w:tcBorders>
            <w:shd w:val="clear" w:color="auto" w:fill="C0504D"/>
            <w:noWrap/>
            <w:vAlign w:val="center"/>
          </w:tcPr>
          <w:p w:rsidR="00025CF9" w:rsidRPr="0053238D" w:rsidRDefault="00025CF9" w:rsidP="00175F3A">
            <w:pPr>
              <w:pStyle w:val="HUNNormal"/>
              <w:tabs>
                <w:tab w:val="left" w:pos="709"/>
              </w:tabs>
              <w:rPr>
                <w:b/>
                <w:bCs/>
                <w:color w:val="FFFFFF"/>
                <w:sz w:val="18"/>
                <w:szCs w:val="18"/>
              </w:rPr>
            </w:pPr>
            <w:r w:rsidRPr="0053238D">
              <w:rPr>
                <w:b/>
                <w:bCs/>
                <w:color w:val="FFFFFF"/>
                <w:sz w:val="18"/>
                <w:szCs w:val="18"/>
              </w:rPr>
              <w:t>S: Eszköz</w:t>
            </w:r>
          </w:p>
        </w:tc>
        <w:tc>
          <w:tcPr>
            <w:tcW w:w="0" w:type="auto"/>
            <w:tcBorders>
              <w:left w:val="single" w:sz="8" w:space="0" w:color="FFFFFF"/>
              <w:bottom w:val="nil"/>
              <w:right w:val="single" w:sz="8" w:space="0" w:color="FFFFFF"/>
            </w:tcBorders>
            <w:shd w:val="clear" w:color="auto" w:fill="DFA7A6"/>
            <w:noWrap/>
            <w:vAlign w:val="center"/>
          </w:tcPr>
          <w:p w:rsidR="00025CF9" w:rsidRPr="0053238D" w:rsidRDefault="00025CF9" w:rsidP="00175F3A">
            <w:pPr>
              <w:pStyle w:val="HUNNormal"/>
              <w:tabs>
                <w:tab w:val="left" w:pos="709"/>
              </w:tabs>
            </w:pPr>
            <w:r w:rsidRPr="0053238D">
              <w:t>12 611,3</w:t>
            </w:r>
          </w:p>
        </w:tc>
        <w:tc>
          <w:tcPr>
            <w:tcW w:w="0" w:type="auto"/>
            <w:shd w:val="clear" w:color="auto" w:fill="EFD3D2"/>
            <w:noWrap/>
            <w:vAlign w:val="center"/>
          </w:tcPr>
          <w:p w:rsidR="00025CF9" w:rsidRPr="0053238D" w:rsidRDefault="00025CF9" w:rsidP="00175F3A">
            <w:pPr>
              <w:pStyle w:val="HUNNormal"/>
              <w:tabs>
                <w:tab w:val="left" w:pos="709"/>
              </w:tabs>
            </w:pPr>
            <w:r w:rsidRPr="0053238D">
              <w:t>38,7</w:t>
            </w:r>
          </w:p>
        </w:tc>
      </w:tr>
      <w:tr w:rsidR="00025CF9" w:rsidRPr="0053238D">
        <w:trPr>
          <w:trHeight w:hRule="exact" w:val="369"/>
          <w:jc w:val="center"/>
        </w:trPr>
        <w:tc>
          <w:tcPr>
            <w:tcW w:w="0" w:type="auto"/>
            <w:tcBorders>
              <w:top w:val="single" w:sz="8" w:space="0" w:color="FFFFFF"/>
              <w:bottom w:val="single" w:sz="8" w:space="0" w:color="FFFFFF"/>
              <w:right w:val="single" w:sz="24" w:space="0" w:color="FFFFFF"/>
            </w:tcBorders>
            <w:shd w:val="clear" w:color="auto" w:fill="C0504D"/>
            <w:noWrap/>
            <w:vAlign w:val="center"/>
          </w:tcPr>
          <w:p w:rsidR="00025CF9" w:rsidRPr="0053238D" w:rsidRDefault="00025CF9" w:rsidP="00175F3A">
            <w:pPr>
              <w:pStyle w:val="HUNNormal"/>
              <w:tabs>
                <w:tab w:val="left" w:pos="709"/>
              </w:tabs>
              <w:rPr>
                <w:b/>
                <w:bCs/>
                <w:color w:val="FFFFFF"/>
                <w:sz w:val="18"/>
                <w:szCs w:val="18"/>
              </w:rPr>
            </w:pPr>
            <w:r w:rsidRPr="0053238D">
              <w:rPr>
                <w:b/>
                <w:bCs/>
                <w:color w:val="FFFFFF"/>
                <w:sz w:val="18"/>
                <w:szCs w:val="18"/>
              </w:rPr>
              <w:t>Mindösszesen</w:t>
            </w:r>
          </w:p>
        </w:tc>
        <w:tc>
          <w:tcPr>
            <w:tcW w:w="0" w:type="auto"/>
            <w:tcBorders>
              <w:top w:val="single" w:sz="8" w:space="0" w:color="FFFFFF"/>
              <w:left w:val="single" w:sz="8" w:space="0" w:color="FFFFFF"/>
              <w:bottom w:val="single" w:sz="8" w:space="0" w:color="FFFFFF"/>
              <w:right w:val="single" w:sz="8" w:space="0" w:color="FFFFFF"/>
            </w:tcBorders>
            <w:shd w:val="clear" w:color="auto" w:fill="DFA7A6"/>
            <w:noWrap/>
            <w:vAlign w:val="center"/>
          </w:tcPr>
          <w:p w:rsidR="00025CF9" w:rsidRPr="0053238D" w:rsidRDefault="00025CF9" w:rsidP="00175F3A">
            <w:pPr>
              <w:pStyle w:val="HUNNormal"/>
              <w:tabs>
                <w:tab w:val="left" w:pos="709"/>
              </w:tabs>
            </w:pPr>
            <w:r w:rsidRPr="0053238D">
              <w:t>32 625,9</w:t>
            </w:r>
          </w:p>
        </w:tc>
        <w:tc>
          <w:tcPr>
            <w:tcW w:w="0" w:type="auto"/>
            <w:tcBorders>
              <w:top w:val="single" w:sz="8" w:space="0" w:color="FFFFFF"/>
              <w:left w:val="single" w:sz="8" w:space="0" w:color="FFFFFF"/>
              <w:bottom w:val="single" w:sz="8" w:space="0" w:color="FFFFFF"/>
            </w:tcBorders>
            <w:shd w:val="clear" w:color="auto" w:fill="DFA7A6"/>
            <w:noWrap/>
            <w:vAlign w:val="center"/>
          </w:tcPr>
          <w:p w:rsidR="00025CF9" w:rsidRPr="0053238D" w:rsidRDefault="00025CF9" w:rsidP="00175F3A">
            <w:pPr>
              <w:pStyle w:val="HUNNormal"/>
              <w:keepNext/>
              <w:tabs>
                <w:tab w:val="left" w:pos="709"/>
              </w:tabs>
            </w:pPr>
            <w:r w:rsidRPr="0053238D">
              <w:t>100,0</w:t>
            </w:r>
          </w:p>
        </w:tc>
      </w:tr>
    </w:tbl>
    <w:bookmarkStart w:id="49" w:name="_Ref278106841"/>
    <w:p w:rsidR="00025CF9" w:rsidRPr="0053238D" w:rsidRDefault="00FB38BA" w:rsidP="00F0074F">
      <w:pPr>
        <w:pStyle w:val="Caption"/>
        <w:spacing w:before="240"/>
        <w:jc w:val="center"/>
        <w:rPr>
          <w:color w:val="auto"/>
        </w:rPr>
      </w:pPr>
      <w:r w:rsidRPr="0053238D">
        <w:rPr>
          <w:color w:val="auto"/>
        </w:rPr>
        <w:fldChar w:fldCharType="begin"/>
      </w:r>
      <w:r w:rsidR="00025CF9" w:rsidRPr="0053238D">
        <w:rPr>
          <w:color w:val="auto"/>
        </w:rPr>
        <w:instrText xml:space="preserve"> SEQ táblázat \* ARABIC </w:instrText>
      </w:r>
      <w:r w:rsidRPr="0053238D">
        <w:rPr>
          <w:color w:val="auto"/>
        </w:rPr>
        <w:fldChar w:fldCharType="separate"/>
      </w:r>
      <w:r w:rsidR="00CE7AF6">
        <w:rPr>
          <w:noProof/>
          <w:color w:val="auto"/>
        </w:rPr>
        <w:t>10</w:t>
      </w:r>
      <w:r w:rsidRPr="0053238D">
        <w:rPr>
          <w:color w:val="auto"/>
        </w:rPr>
        <w:fldChar w:fldCharType="end"/>
      </w:r>
      <w:r w:rsidR="00025CF9" w:rsidRPr="0053238D">
        <w:rPr>
          <w:color w:val="auto"/>
        </w:rPr>
        <w:t>. táblázat</w:t>
      </w:r>
      <w:bookmarkEnd w:id="49"/>
      <w:r w:rsidR="00025CF9" w:rsidRPr="0053238D">
        <w:rPr>
          <w:color w:val="auto"/>
        </w:rPr>
        <w:t>: Mikro vállalkozások - költségtételek</w:t>
      </w:r>
    </w:p>
    <w:p w:rsidR="00025CF9" w:rsidRPr="0053238D" w:rsidRDefault="00025CF9" w:rsidP="00C35C85">
      <w:pPr>
        <w:pStyle w:val="HUNNormal"/>
        <w:tabs>
          <w:tab w:val="left" w:pos="709"/>
        </w:tabs>
      </w:pPr>
      <w:r w:rsidRPr="0053238D">
        <w:lastRenderedPageBreak/>
        <w:t>A kifizetési kérelmek beadásának ideje alapján megállapítható, hogy 2010. június 30-ig elenyésző a már lezárt, fenntartási stádiumban lévő beruházás, így az intézkedés valós eredményei és hatásai jelenleg nem mérhetőek. A jóváhagyott 933 támogatási kérelemből csupán 92 ügyfél esetében érte el a kifizetett támog</w:t>
      </w:r>
      <w:r w:rsidRPr="0053238D">
        <w:t>a</w:t>
      </w:r>
      <w:r w:rsidRPr="0053238D">
        <w:t>tási összeg a jóváhagyott támogatás 90 százalékát, a teljes támogatás kifizetésére pedig csupán 50 esetben került sor. Ezért inkább hatáselemzés helyett potenciálvizsgálatra alapozunk.</w:t>
      </w:r>
    </w:p>
    <w:p w:rsidR="00025CF9" w:rsidRPr="0053238D" w:rsidRDefault="00025CF9" w:rsidP="00F0074F">
      <w:pPr>
        <w:spacing w:before="240"/>
        <w:jc w:val="both"/>
      </w:pPr>
      <w:r w:rsidRPr="0053238D">
        <w:t>A támogatott tevékenységek megoszlása (</w:t>
      </w:r>
      <w:fldSimple w:instr=" REF _Ref278106343 \h  \* MERGEFORMAT ">
        <w:r w:rsidR="00CE7AF6">
          <w:rPr>
            <w:noProof/>
          </w:rPr>
          <w:t>2</w:t>
        </w:r>
        <w:r w:rsidR="00CE7AF6" w:rsidRPr="0053238D">
          <w:rPr>
            <w:noProof/>
          </w:rPr>
          <w:t>.</w:t>
        </w:r>
        <w:r w:rsidR="00CE7AF6" w:rsidRPr="0053238D">
          <w:t xml:space="preserve"> ábra</w:t>
        </w:r>
      </w:fldSimple>
      <w:r w:rsidRPr="0053238D">
        <w:t>) azt mutatja, hogy nagyon alacsony arányban (3%) érke</w:t>
      </w:r>
      <w:r w:rsidRPr="0053238D">
        <w:t>z</w:t>
      </w:r>
      <w:r w:rsidRPr="0053238D">
        <w:t xml:space="preserve">tek be támogatási kérelmek a megújuló energia előállításával kapcsolatban, ezzel szemben </w:t>
      </w:r>
      <w:r w:rsidRPr="0053238D">
        <w:rPr>
          <w:b/>
        </w:rPr>
        <w:t>a kiskeresked</w:t>
      </w:r>
      <w:r w:rsidRPr="0053238D">
        <w:rPr>
          <w:b/>
        </w:rPr>
        <w:t>e</w:t>
      </w:r>
      <w:r w:rsidRPr="0053238D">
        <w:rPr>
          <w:b/>
        </w:rPr>
        <w:t>lem (20%) igen jelentős részt képvisel, miként az egyéb kategória is (74%), amelyben jellemzően a különb</w:t>
      </w:r>
      <w:r w:rsidRPr="0053238D">
        <w:rPr>
          <w:b/>
        </w:rPr>
        <w:t>ö</w:t>
      </w:r>
      <w:r w:rsidRPr="0053238D">
        <w:rPr>
          <w:b/>
        </w:rPr>
        <w:t>ző szolgáltatások húzódnak meg</w:t>
      </w:r>
      <w:r w:rsidRPr="0053238D">
        <w:t>, a kisebb részarányt képviselő feldolgozóipar mellett.</w:t>
      </w:r>
    </w:p>
    <w:p w:rsidR="00025CF9" w:rsidRPr="0053238D" w:rsidRDefault="005C34E0" w:rsidP="00F0074F">
      <w:pPr>
        <w:keepNext/>
        <w:jc w:val="center"/>
      </w:pPr>
      <w:r>
        <w:rPr>
          <w:noProof/>
        </w:rPr>
        <w:drawing>
          <wp:inline distT="0" distB="0" distL="0" distR="0">
            <wp:extent cx="3581400" cy="2124075"/>
            <wp:effectExtent l="19050" t="0" r="0" b="0"/>
            <wp:docPr id="6" name="Diagr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spect="1" noChangeArrowheads="1"/>
                    </pic:cNvPicPr>
                  </pic:nvPicPr>
                  <pic:blipFill>
                    <a:blip r:embed="rId13" cstate="print"/>
                    <a:srcRect/>
                    <a:stretch>
                      <a:fillRect/>
                    </a:stretch>
                  </pic:blipFill>
                  <pic:spPr bwMode="auto">
                    <a:xfrm>
                      <a:off x="0" y="0"/>
                      <a:ext cx="3581400" cy="2124075"/>
                    </a:xfrm>
                    <a:prstGeom prst="rect">
                      <a:avLst/>
                    </a:prstGeom>
                    <a:noFill/>
                    <a:ln w="9525">
                      <a:noFill/>
                      <a:miter lim="800000"/>
                      <a:headEnd/>
                      <a:tailEnd/>
                    </a:ln>
                  </pic:spPr>
                </pic:pic>
              </a:graphicData>
            </a:graphic>
          </wp:inline>
        </w:drawing>
      </w:r>
    </w:p>
    <w:bookmarkStart w:id="50" w:name="_Ref278106343"/>
    <w:p w:rsidR="00025CF9" w:rsidRPr="0053238D" w:rsidRDefault="00FB38BA" w:rsidP="00F0074F">
      <w:pPr>
        <w:pStyle w:val="Caption"/>
        <w:jc w:val="center"/>
        <w:rPr>
          <w:color w:val="auto"/>
        </w:rPr>
      </w:pPr>
      <w:r w:rsidRPr="0053238D">
        <w:rPr>
          <w:color w:val="auto"/>
        </w:rPr>
        <w:fldChar w:fldCharType="begin"/>
      </w:r>
      <w:r w:rsidR="00025CF9" w:rsidRPr="0053238D">
        <w:rPr>
          <w:color w:val="auto"/>
        </w:rPr>
        <w:instrText xml:space="preserve"> SEQ ábra \* ARABIC </w:instrText>
      </w:r>
      <w:r w:rsidRPr="0053238D">
        <w:rPr>
          <w:color w:val="auto"/>
        </w:rPr>
        <w:fldChar w:fldCharType="separate"/>
      </w:r>
      <w:r w:rsidR="00CE7AF6">
        <w:rPr>
          <w:noProof/>
          <w:color w:val="auto"/>
        </w:rPr>
        <w:t>2</w:t>
      </w:r>
      <w:r w:rsidRPr="0053238D">
        <w:rPr>
          <w:color w:val="auto"/>
        </w:rPr>
        <w:fldChar w:fldCharType="end"/>
      </w:r>
      <w:r w:rsidR="00025CF9" w:rsidRPr="0053238D">
        <w:rPr>
          <w:color w:val="auto"/>
        </w:rPr>
        <w:t>. ábra</w:t>
      </w:r>
      <w:bookmarkEnd w:id="50"/>
      <w:r w:rsidR="00025CF9" w:rsidRPr="0053238D">
        <w:rPr>
          <w:color w:val="auto"/>
        </w:rPr>
        <w:t>: A támogatott tevékenységek megoszlása a monitoring adatok alapján (811 ügyfél adata alapján)</w:t>
      </w:r>
      <w:r w:rsidR="00025CF9" w:rsidRPr="0053238D">
        <w:rPr>
          <w:rStyle w:val="FootnoteReference"/>
          <w:color w:val="auto"/>
        </w:rPr>
        <w:footnoteReference w:id="6"/>
      </w:r>
    </w:p>
    <w:p w:rsidR="00025CF9" w:rsidRPr="0053238D" w:rsidRDefault="00025CF9" w:rsidP="00F0074F">
      <w:pPr>
        <w:pStyle w:val="HUNNormal"/>
        <w:tabs>
          <w:tab w:val="left" w:pos="709"/>
        </w:tabs>
        <w:rPr>
          <w:b/>
        </w:rPr>
      </w:pPr>
      <w:r w:rsidRPr="0053238D">
        <w:t>Tekintettel arra, hogy a támogatási kérelmek benyújtásakor a világgazdasági válság hatásai erőteljesen é</w:t>
      </w:r>
      <w:r w:rsidRPr="0053238D">
        <w:t>r</w:t>
      </w:r>
      <w:r w:rsidRPr="0053238D">
        <w:t xml:space="preserve">vényesültek, az ügyfelek gazdasági várakozásai negatívak voltak, ezért kerülték a komoly kockázatot jelentő munkahelyteremtő fejlesztéseket és a kisebb kockázatot jelentő eszközbeszerzést, felújítást, esetenként bővítést terveztek a támogatásból megvalósítani. Ebből adódóan </w:t>
      </w:r>
      <w:r w:rsidRPr="0053238D">
        <w:rPr>
          <w:b/>
        </w:rPr>
        <w:t>az intézkedés megvalósításának hatásai némileg el fognak térni a tervezettől – különösen a létrehozott munkahelyek számában várható negatív ir</w:t>
      </w:r>
      <w:r w:rsidRPr="0053238D">
        <w:rPr>
          <w:b/>
        </w:rPr>
        <w:t>á</w:t>
      </w:r>
      <w:r w:rsidRPr="0053238D">
        <w:rPr>
          <w:b/>
        </w:rPr>
        <w:t>nyú eltérés.</w:t>
      </w:r>
    </w:p>
    <w:p w:rsidR="00025CF9" w:rsidRPr="0053238D" w:rsidRDefault="00025CF9" w:rsidP="00C35C85">
      <w:pPr>
        <w:pStyle w:val="HUNNormal"/>
        <w:tabs>
          <w:tab w:val="left" w:pos="709"/>
        </w:tabs>
      </w:pPr>
      <w:r w:rsidRPr="0053238D">
        <w:t xml:space="preserve">Az intézkedés előrehaladásának megítélését (lásd </w:t>
      </w:r>
      <w:fldSimple w:instr=" REF _Ref278106917 \h  \* MERGEFORMAT ">
        <w:r w:rsidR="00CE7AF6">
          <w:rPr>
            <w:noProof/>
          </w:rPr>
          <w:t>11</w:t>
        </w:r>
        <w:r w:rsidR="00CE7AF6" w:rsidRPr="0053238D">
          <w:rPr>
            <w:noProof/>
          </w:rPr>
          <w:t>.</w:t>
        </w:r>
        <w:r w:rsidR="00CE7AF6" w:rsidRPr="0053238D">
          <w:t xml:space="preserve"> táblázat</w:t>
        </w:r>
      </w:fldSimple>
      <w:r w:rsidRPr="0053238D">
        <w:t>) nehezíti, hogy a monitoring rendszer feltö</w:t>
      </w:r>
      <w:r w:rsidRPr="0053238D">
        <w:t>l</w:t>
      </w:r>
      <w:r w:rsidRPr="0053238D">
        <w:t>töttsége nem teljes, a benne szereplő adatok tisztításra szorulnak. Az ÚMVP félidei értékeléséhez 2010.06.30-i dátummal lekérdezett és átadott monitoring adattáblákban a jóváhagyott 933 támogatási kérelemből 811-re vannak monitoring adatok, de ezek sem teljes körűek. Az adatok feltöltöttségét jól muta</w:t>
      </w:r>
      <w:r w:rsidRPr="0053238D">
        <w:t>t</w:t>
      </w:r>
      <w:r w:rsidRPr="0053238D">
        <w:t>ja, hogy a támogatott fejlesztés teljes összegére például a 811-ből mindössze 286 esetben találunk adatot.</w:t>
      </w:r>
    </w:p>
    <w:p w:rsidR="00025CF9" w:rsidRPr="0053238D" w:rsidRDefault="00025CF9" w:rsidP="00C35C85">
      <w:pPr>
        <w:pStyle w:val="HUNNormal"/>
        <w:tabs>
          <w:tab w:val="left" w:pos="709"/>
        </w:tabs>
        <w:rPr>
          <w:b/>
        </w:rPr>
      </w:pPr>
      <w:r w:rsidRPr="0053238D">
        <w:rPr>
          <w:b/>
        </w:rPr>
        <w:t>A 2010-es monitoring adatok alapján az intézkedés keretén belül 38%-os forráslekötéssel 933 db vállalk</w:t>
      </w:r>
      <w:r w:rsidRPr="0053238D">
        <w:rPr>
          <w:b/>
        </w:rPr>
        <w:t>o</w:t>
      </w:r>
      <w:r w:rsidRPr="0053238D">
        <w:rPr>
          <w:b/>
        </w:rPr>
        <w:t>zás támogatása valósult meg, amely feltételezi, hogy program a teljes forrás felhasználásával sem tudja teljesíteni a 4600 db-os célértéket, hacsak a támogatási összeg drasztikusan le nem csökken.</w:t>
      </w:r>
    </w:p>
    <w:tbl>
      <w:tblPr>
        <w:tblW w:w="0" w:type="auto"/>
        <w:jc w:val="cente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Look w:val="0000"/>
      </w:tblPr>
      <w:tblGrid>
        <w:gridCol w:w="2774"/>
        <w:gridCol w:w="1582"/>
        <w:gridCol w:w="1715"/>
        <w:gridCol w:w="1927"/>
        <w:gridCol w:w="1381"/>
      </w:tblGrid>
      <w:tr w:rsidR="00025CF9" w:rsidRPr="0053238D">
        <w:trPr>
          <w:tblHeader/>
          <w:jc w:val="center"/>
        </w:trPr>
        <w:tc>
          <w:tcPr>
            <w:tcW w:w="0" w:type="auto"/>
            <w:tcBorders>
              <w:top w:val="single" w:sz="24" w:space="0" w:color="C0504D"/>
            </w:tcBorders>
            <w:shd w:val="clear" w:color="auto" w:fill="E5B8B7"/>
          </w:tcPr>
          <w:p w:rsidR="00025CF9" w:rsidRPr="0053238D" w:rsidRDefault="00025CF9" w:rsidP="00175F3A">
            <w:pPr>
              <w:pStyle w:val="HUNNormal"/>
              <w:ind w:left="57" w:right="57"/>
              <w:jc w:val="center"/>
              <w:rPr>
                <w:b/>
                <w:color w:val="000000"/>
              </w:rPr>
            </w:pPr>
            <w:r w:rsidRPr="0053238D">
              <w:rPr>
                <w:b/>
                <w:color w:val="000000"/>
              </w:rPr>
              <w:lastRenderedPageBreak/>
              <w:t>Indikátor leírása</w:t>
            </w:r>
          </w:p>
        </w:tc>
        <w:tc>
          <w:tcPr>
            <w:tcW w:w="0" w:type="auto"/>
            <w:tcBorders>
              <w:top w:val="single" w:sz="24" w:space="0" w:color="C0504D"/>
            </w:tcBorders>
            <w:shd w:val="clear" w:color="auto" w:fill="F8EDED"/>
          </w:tcPr>
          <w:p w:rsidR="00025CF9" w:rsidRPr="0053238D" w:rsidRDefault="00025CF9" w:rsidP="00175F3A">
            <w:pPr>
              <w:pStyle w:val="HUNNormal"/>
              <w:ind w:left="57" w:right="57"/>
              <w:jc w:val="center"/>
              <w:rPr>
                <w:b/>
                <w:color w:val="000000"/>
                <w:sz w:val="16"/>
                <w:szCs w:val="16"/>
              </w:rPr>
            </w:pPr>
            <w:r w:rsidRPr="0053238D">
              <w:rPr>
                <w:b/>
                <w:color w:val="000000"/>
                <w:sz w:val="16"/>
                <w:szCs w:val="16"/>
              </w:rPr>
              <w:t>Program szerinti tervadat (</w:t>
            </w:r>
            <w:proofErr w:type="gramStart"/>
            <w:r w:rsidRPr="0053238D">
              <w:rPr>
                <w:b/>
                <w:color w:val="000000"/>
                <w:sz w:val="16"/>
                <w:szCs w:val="16"/>
              </w:rPr>
              <w:t>UMVP .</w:t>
            </w:r>
            <w:proofErr w:type="gramEnd"/>
            <w:r w:rsidRPr="0053238D">
              <w:rPr>
                <w:b/>
                <w:color w:val="000000"/>
                <w:sz w:val="16"/>
                <w:szCs w:val="16"/>
              </w:rPr>
              <w:t xml:space="preserve"> 1. verzió)</w:t>
            </w:r>
          </w:p>
          <w:p w:rsidR="00025CF9" w:rsidRPr="0053238D" w:rsidRDefault="00025CF9" w:rsidP="00175F3A">
            <w:pPr>
              <w:pStyle w:val="HUNNormal"/>
              <w:ind w:left="57" w:right="57"/>
              <w:jc w:val="center"/>
              <w:rPr>
                <w:b/>
                <w:color w:val="000000"/>
                <w:sz w:val="16"/>
                <w:szCs w:val="16"/>
              </w:rPr>
            </w:pPr>
            <w:r w:rsidRPr="0053238D">
              <w:rPr>
                <w:b/>
                <w:color w:val="000000"/>
                <w:sz w:val="16"/>
                <w:szCs w:val="16"/>
              </w:rPr>
              <w:t>2007</w:t>
            </w:r>
          </w:p>
        </w:tc>
        <w:tc>
          <w:tcPr>
            <w:tcW w:w="0" w:type="auto"/>
            <w:tcBorders>
              <w:top w:val="single" w:sz="24" w:space="0" w:color="C0504D"/>
            </w:tcBorders>
            <w:shd w:val="clear" w:color="auto" w:fill="E5B8B7"/>
          </w:tcPr>
          <w:p w:rsidR="00025CF9" w:rsidRPr="0053238D" w:rsidRDefault="00025CF9" w:rsidP="00175F3A">
            <w:pPr>
              <w:pStyle w:val="HUNNormal"/>
              <w:ind w:left="57" w:right="57"/>
              <w:jc w:val="center"/>
              <w:rPr>
                <w:b/>
                <w:color w:val="000000"/>
                <w:sz w:val="16"/>
                <w:szCs w:val="16"/>
              </w:rPr>
            </w:pPr>
            <w:r w:rsidRPr="0053238D">
              <w:rPr>
                <w:b/>
                <w:color w:val="000000"/>
                <w:sz w:val="16"/>
                <w:szCs w:val="16"/>
              </w:rPr>
              <w:t>Program szerinti tervadat (UMVP 7. verzió alapján)</w:t>
            </w:r>
          </w:p>
          <w:p w:rsidR="00025CF9" w:rsidRPr="0053238D" w:rsidRDefault="00025CF9" w:rsidP="00175F3A">
            <w:pPr>
              <w:pStyle w:val="HUNNormal"/>
              <w:ind w:left="57" w:right="57"/>
              <w:jc w:val="center"/>
              <w:rPr>
                <w:b/>
                <w:color w:val="000000"/>
                <w:sz w:val="16"/>
                <w:szCs w:val="16"/>
              </w:rPr>
            </w:pPr>
            <w:r w:rsidRPr="0053238D">
              <w:rPr>
                <w:b/>
                <w:color w:val="000000"/>
                <w:sz w:val="16"/>
                <w:szCs w:val="16"/>
              </w:rPr>
              <w:t>2010</w:t>
            </w:r>
          </w:p>
        </w:tc>
        <w:tc>
          <w:tcPr>
            <w:tcW w:w="0" w:type="auto"/>
            <w:tcBorders>
              <w:top w:val="single" w:sz="24" w:space="0" w:color="C0504D"/>
            </w:tcBorders>
            <w:shd w:val="clear" w:color="auto" w:fill="F8EDED"/>
          </w:tcPr>
          <w:p w:rsidR="00025CF9" w:rsidRPr="0053238D" w:rsidRDefault="00025CF9" w:rsidP="00175F3A">
            <w:pPr>
              <w:pStyle w:val="HUNNormal"/>
              <w:ind w:left="57" w:right="57"/>
              <w:jc w:val="center"/>
              <w:rPr>
                <w:b/>
                <w:color w:val="000000"/>
                <w:sz w:val="16"/>
                <w:szCs w:val="16"/>
              </w:rPr>
            </w:pPr>
            <w:r w:rsidRPr="0053238D">
              <w:rPr>
                <w:b/>
                <w:color w:val="000000"/>
                <w:sz w:val="16"/>
                <w:szCs w:val="16"/>
              </w:rPr>
              <w:t>Indikátorok kumulált értéke UMVP 2009 éves jelentés</w:t>
            </w:r>
          </w:p>
        </w:tc>
        <w:tc>
          <w:tcPr>
            <w:tcW w:w="0" w:type="auto"/>
            <w:tcBorders>
              <w:top w:val="single" w:sz="24" w:space="0" w:color="C0504D"/>
            </w:tcBorders>
            <w:shd w:val="clear" w:color="auto" w:fill="E5B8B7"/>
          </w:tcPr>
          <w:p w:rsidR="00025CF9" w:rsidRPr="0053238D" w:rsidRDefault="00025CF9" w:rsidP="00175F3A">
            <w:pPr>
              <w:pStyle w:val="HUNNormal"/>
              <w:ind w:left="57" w:right="57"/>
              <w:jc w:val="center"/>
              <w:rPr>
                <w:b/>
                <w:color w:val="000000"/>
                <w:sz w:val="16"/>
                <w:szCs w:val="16"/>
              </w:rPr>
            </w:pPr>
            <w:r w:rsidRPr="0053238D">
              <w:rPr>
                <w:b/>
                <w:color w:val="000000"/>
                <w:sz w:val="16"/>
                <w:szCs w:val="16"/>
              </w:rPr>
              <w:t>2010. 06.30 állapot alapján, MVH</w:t>
            </w:r>
          </w:p>
        </w:tc>
      </w:tr>
      <w:tr w:rsidR="00025CF9" w:rsidRPr="0053238D">
        <w:trPr>
          <w:jc w:val="center"/>
        </w:trPr>
        <w:tc>
          <w:tcPr>
            <w:tcW w:w="0" w:type="auto"/>
            <w:tcBorders>
              <w:bottom w:val="single" w:sz="4" w:space="0" w:color="C0504D"/>
            </w:tcBorders>
            <w:shd w:val="clear" w:color="auto" w:fill="E5B8B7"/>
          </w:tcPr>
          <w:p w:rsidR="00025CF9" w:rsidRPr="0053238D" w:rsidRDefault="00025CF9" w:rsidP="00175F3A">
            <w:pPr>
              <w:pStyle w:val="HUNNormal"/>
              <w:ind w:left="57" w:right="57"/>
              <w:rPr>
                <w:color w:val="000000"/>
                <w:sz w:val="16"/>
                <w:szCs w:val="16"/>
              </w:rPr>
            </w:pPr>
            <w:r w:rsidRPr="0053238D">
              <w:rPr>
                <w:color w:val="000000"/>
                <w:sz w:val="16"/>
                <w:szCs w:val="16"/>
              </w:rPr>
              <w:t>A támogatott mikro vállalkozások száma (db)</w:t>
            </w:r>
          </w:p>
          <w:p w:rsidR="00025CF9" w:rsidRPr="0053238D" w:rsidRDefault="00025CF9" w:rsidP="00175F3A">
            <w:pPr>
              <w:pStyle w:val="HUNNormal"/>
              <w:ind w:left="57" w:right="57"/>
              <w:rPr>
                <w:color w:val="000000"/>
                <w:sz w:val="16"/>
                <w:szCs w:val="16"/>
              </w:rPr>
            </w:pPr>
            <w:r w:rsidRPr="0053238D">
              <w:rPr>
                <w:color w:val="000000"/>
                <w:sz w:val="16"/>
                <w:szCs w:val="16"/>
              </w:rPr>
              <w:t>Státusz</w:t>
            </w:r>
          </w:p>
          <w:p w:rsidR="00025CF9" w:rsidRPr="0053238D" w:rsidRDefault="00025CF9" w:rsidP="00E74DE7">
            <w:pPr>
              <w:pStyle w:val="HUNNormal"/>
              <w:numPr>
                <w:ilvl w:val="0"/>
                <w:numId w:val="13"/>
              </w:numPr>
              <w:ind w:right="57"/>
              <w:rPr>
                <w:color w:val="000000"/>
                <w:sz w:val="16"/>
                <w:szCs w:val="16"/>
              </w:rPr>
            </w:pPr>
            <w:r w:rsidRPr="0053238D">
              <w:rPr>
                <w:color w:val="000000"/>
                <w:sz w:val="16"/>
                <w:szCs w:val="16"/>
              </w:rPr>
              <w:t>Jogi személy</w:t>
            </w:r>
          </w:p>
          <w:p w:rsidR="00025CF9" w:rsidRPr="0053238D" w:rsidRDefault="00025CF9" w:rsidP="00E74DE7">
            <w:pPr>
              <w:pStyle w:val="HUNNormal"/>
              <w:numPr>
                <w:ilvl w:val="0"/>
                <w:numId w:val="13"/>
              </w:numPr>
              <w:ind w:right="57"/>
              <w:rPr>
                <w:color w:val="000000"/>
                <w:sz w:val="16"/>
                <w:szCs w:val="16"/>
              </w:rPr>
            </w:pPr>
            <w:r w:rsidRPr="0053238D">
              <w:rPr>
                <w:color w:val="000000"/>
                <w:sz w:val="16"/>
                <w:szCs w:val="16"/>
              </w:rPr>
              <w:t>Természetes személy</w:t>
            </w:r>
          </w:p>
          <w:p w:rsidR="00025CF9" w:rsidRPr="0053238D" w:rsidRDefault="00025CF9" w:rsidP="00175F3A">
            <w:pPr>
              <w:pStyle w:val="HUNNormal"/>
              <w:ind w:left="57" w:right="57"/>
              <w:rPr>
                <w:color w:val="000000"/>
                <w:sz w:val="16"/>
                <w:szCs w:val="16"/>
              </w:rPr>
            </w:pPr>
            <w:r w:rsidRPr="0053238D">
              <w:rPr>
                <w:color w:val="000000"/>
                <w:sz w:val="16"/>
                <w:szCs w:val="16"/>
              </w:rPr>
              <w:t>Korosztály</w:t>
            </w:r>
          </w:p>
          <w:p w:rsidR="00025CF9" w:rsidRPr="0053238D" w:rsidRDefault="00025CF9" w:rsidP="00E74DE7">
            <w:pPr>
              <w:pStyle w:val="HUNNormal"/>
              <w:numPr>
                <w:ilvl w:val="0"/>
                <w:numId w:val="15"/>
              </w:numPr>
              <w:ind w:right="57"/>
              <w:rPr>
                <w:color w:val="000000"/>
                <w:sz w:val="16"/>
                <w:szCs w:val="16"/>
              </w:rPr>
            </w:pPr>
            <w:r w:rsidRPr="0053238D">
              <w:rPr>
                <w:color w:val="000000"/>
                <w:sz w:val="16"/>
                <w:szCs w:val="16"/>
              </w:rPr>
              <w:t>25 év alatt</w:t>
            </w:r>
          </w:p>
          <w:p w:rsidR="00025CF9" w:rsidRPr="0053238D" w:rsidRDefault="00025CF9" w:rsidP="00E74DE7">
            <w:pPr>
              <w:pStyle w:val="HUNNormal"/>
              <w:numPr>
                <w:ilvl w:val="0"/>
                <w:numId w:val="15"/>
              </w:numPr>
              <w:ind w:right="57"/>
              <w:rPr>
                <w:color w:val="000000"/>
                <w:sz w:val="16"/>
                <w:szCs w:val="16"/>
              </w:rPr>
            </w:pPr>
            <w:r w:rsidRPr="0053238D">
              <w:rPr>
                <w:color w:val="000000"/>
                <w:sz w:val="16"/>
                <w:szCs w:val="16"/>
              </w:rPr>
              <w:t xml:space="preserve">25 éves vagy idősebb </w:t>
            </w:r>
          </w:p>
          <w:p w:rsidR="00025CF9" w:rsidRPr="0053238D" w:rsidRDefault="00025CF9" w:rsidP="00175F3A">
            <w:pPr>
              <w:pStyle w:val="HUNNormal"/>
              <w:ind w:left="57" w:right="57"/>
              <w:rPr>
                <w:color w:val="000000"/>
                <w:sz w:val="16"/>
                <w:szCs w:val="16"/>
              </w:rPr>
            </w:pPr>
            <w:r w:rsidRPr="0053238D">
              <w:rPr>
                <w:color w:val="000000"/>
                <w:sz w:val="16"/>
                <w:szCs w:val="16"/>
              </w:rPr>
              <w:t>A mikro vállalkozás típusa</w:t>
            </w:r>
          </w:p>
          <w:p w:rsidR="00025CF9" w:rsidRPr="0053238D" w:rsidRDefault="00025CF9" w:rsidP="00E74DE7">
            <w:pPr>
              <w:pStyle w:val="HUNNormal"/>
              <w:numPr>
                <w:ilvl w:val="0"/>
                <w:numId w:val="16"/>
              </w:numPr>
              <w:ind w:right="57"/>
              <w:rPr>
                <w:color w:val="000000"/>
                <w:sz w:val="16"/>
                <w:szCs w:val="16"/>
              </w:rPr>
            </w:pPr>
            <w:r w:rsidRPr="0053238D">
              <w:rPr>
                <w:color w:val="000000"/>
                <w:sz w:val="16"/>
                <w:szCs w:val="16"/>
              </w:rPr>
              <w:t>Újonnan létrehozott mi</w:t>
            </w:r>
            <w:r w:rsidRPr="0053238D">
              <w:rPr>
                <w:color w:val="000000"/>
                <w:sz w:val="16"/>
                <w:szCs w:val="16"/>
              </w:rPr>
              <w:t>k</w:t>
            </w:r>
            <w:r w:rsidRPr="0053238D">
              <w:rPr>
                <w:color w:val="000000"/>
                <w:sz w:val="16"/>
                <w:szCs w:val="16"/>
              </w:rPr>
              <w:t>ro-vállalkozások</w:t>
            </w:r>
          </w:p>
          <w:p w:rsidR="00025CF9" w:rsidRPr="0053238D" w:rsidRDefault="00025CF9" w:rsidP="00E74DE7">
            <w:pPr>
              <w:pStyle w:val="HUNNormal"/>
              <w:numPr>
                <w:ilvl w:val="0"/>
                <w:numId w:val="16"/>
              </w:numPr>
              <w:ind w:right="57"/>
              <w:rPr>
                <w:color w:val="000000"/>
                <w:sz w:val="16"/>
                <w:szCs w:val="16"/>
              </w:rPr>
            </w:pPr>
            <w:r w:rsidRPr="0053238D">
              <w:rPr>
                <w:color w:val="000000"/>
                <w:sz w:val="16"/>
                <w:szCs w:val="16"/>
              </w:rPr>
              <w:t xml:space="preserve">Meglévő mikro </w:t>
            </w:r>
            <w:proofErr w:type="spellStart"/>
            <w:r w:rsidRPr="0053238D">
              <w:rPr>
                <w:color w:val="000000"/>
                <w:sz w:val="16"/>
                <w:szCs w:val="16"/>
              </w:rPr>
              <w:t>vállal-kozások</w:t>
            </w:r>
            <w:proofErr w:type="spellEnd"/>
          </w:p>
        </w:tc>
        <w:tc>
          <w:tcPr>
            <w:tcW w:w="0" w:type="auto"/>
            <w:tcBorders>
              <w:bottom w:val="single" w:sz="4" w:space="0" w:color="C0504D"/>
            </w:tcBorders>
            <w:shd w:val="clear" w:color="auto" w:fill="DFA7A6"/>
          </w:tcPr>
          <w:p w:rsidR="00025CF9" w:rsidRPr="0053238D" w:rsidRDefault="00025CF9" w:rsidP="00175F3A">
            <w:pPr>
              <w:pStyle w:val="HUNNormal"/>
              <w:ind w:left="57" w:right="57"/>
              <w:jc w:val="right"/>
              <w:rPr>
                <w:color w:val="000000"/>
                <w:sz w:val="16"/>
                <w:szCs w:val="16"/>
              </w:rPr>
            </w:pPr>
            <w:r w:rsidRPr="0053238D">
              <w:rPr>
                <w:color w:val="000000"/>
                <w:sz w:val="16"/>
                <w:szCs w:val="16"/>
              </w:rPr>
              <w:t>7 800</w:t>
            </w:r>
          </w:p>
          <w:p w:rsidR="00025CF9" w:rsidRPr="0053238D" w:rsidRDefault="00025CF9" w:rsidP="00175F3A">
            <w:pPr>
              <w:pStyle w:val="HUNNormal"/>
              <w:ind w:left="57" w:right="57"/>
              <w:jc w:val="right"/>
              <w:rPr>
                <w:color w:val="000000"/>
                <w:sz w:val="16"/>
                <w:szCs w:val="16"/>
              </w:rPr>
            </w:pPr>
          </w:p>
          <w:p w:rsidR="00025CF9" w:rsidRPr="0053238D" w:rsidRDefault="00025CF9" w:rsidP="00175F3A">
            <w:pPr>
              <w:pStyle w:val="HUNNormal"/>
              <w:ind w:left="57" w:right="57"/>
              <w:jc w:val="right"/>
              <w:rPr>
                <w:color w:val="000000"/>
                <w:sz w:val="16"/>
                <w:szCs w:val="16"/>
              </w:rPr>
            </w:pPr>
          </w:p>
          <w:p w:rsidR="00025CF9" w:rsidRPr="0053238D" w:rsidRDefault="00025CF9" w:rsidP="00175F3A">
            <w:pPr>
              <w:pStyle w:val="HUNNormal"/>
              <w:ind w:left="57" w:right="57"/>
              <w:jc w:val="right"/>
              <w:rPr>
                <w:color w:val="000000"/>
                <w:sz w:val="16"/>
                <w:szCs w:val="16"/>
              </w:rPr>
            </w:pPr>
            <w:r w:rsidRPr="0053238D">
              <w:rPr>
                <w:color w:val="000000"/>
                <w:sz w:val="16"/>
                <w:szCs w:val="16"/>
              </w:rPr>
              <w:t>1 236</w:t>
            </w:r>
          </w:p>
          <w:p w:rsidR="00025CF9" w:rsidRPr="0053238D" w:rsidRDefault="00025CF9" w:rsidP="00175F3A">
            <w:pPr>
              <w:pStyle w:val="HUNNormal"/>
              <w:ind w:left="57" w:right="57"/>
              <w:jc w:val="right"/>
              <w:rPr>
                <w:color w:val="000000"/>
                <w:sz w:val="16"/>
                <w:szCs w:val="16"/>
              </w:rPr>
            </w:pPr>
            <w:r w:rsidRPr="0053238D">
              <w:rPr>
                <w:color w:val="000000"/>
                <w:sz w:val="16"/>
                <w:szCs w:val="16"/>
              </w:rPr>
              <w:t>6564</w:t>
            </w:r>
          </w:p>
          <w:p w:rsidR="00025CF9" w:rsidRPr="0053238D" w:rsidRDefault="00025CF9" w:rsidP="00175F3A">
            <w:pPr>
              <w:pStyle w:val="HUNNormal"/>
              <w:ind w:left="57" w:right="57"/>
              <w:jc w:val="right"/>
              <w:rPr>
                <w:color w:val="000000"/>
                <w:sz w:val="16"/>
                <w:szCs w:val="16"/>
              </w:rPr>
            </w:pPr>
          </w:p>
          <w:p w:rsidR="00025CF9" w:rsidRPr="0053238D" w:rsidRDefault="00025CF9" w:rsidP="00175F3A">
            <w:pPr>
              <w:pStyle w:val="HUNNormal"/>
              <w:ind w:left="57" w:right="57"/>
              <w:jc w:val="right"/>
              <w:rPr>
                <w:color w:val="000000"/>
                <w:sz w:val="16"/>
                <w:szCs w:val="16"/>
              </w:rPr>
            </w:pPr>
            <w:r w:rsidRPr="0053238D">
              <w:rPr>
                <w:color w:val="000000"/>
                <w:sz w:val="16"/>
                <w:szCs w:val="16"/>
              </w:rPr>
              <w:t>3090</w:t>
            </w:r>
          </w:p>
          <w:p w:rsidR="00025CF9" w:rsidRPr="0053238D" w:rsidRDefault="00025CF9" w:rsidP="00175F3A">
            <w:pPr>
              <w:pStyle w:val="HUNNormal"/>
              <w:ind w:left="57" w:right="57"/>
              <w:jc w:val="right"/>
              <w:rPr>
                <w:color w:val="000000"/>
                <w:sz w:val="16"/>
                <w:szCs w:val="16"/>
              </w:rPr>
            </w:pPr>
            <w:r w:rsidRPr="0053238D">
              <w:rPr>
                <w:color w:val="000000"/>
                <w:sz w:val="16"/>
                <w:szCs w:val="16"/>
              </w:rPr>
              <w:t>4 710</w:t>
            </w:r>
          </w:p>
        </w:tc>
        <w:tc>
          <w:tcPr>
            <w:tcW w:w="0" w:type="auto"/>
            <w:tcBorders>
              <w:bottom w:val="single" w:sz="4" w:space="0" w:color="C0504D"/>
            </w:tcBorders>
            <w:shd w:val="clear" w:color="auto" w:fill="E5B8B7"/>
          </w:tcPr>
          <w:p w:rsidR="00025CF9" w:rsidRPr="0053238D" w:rsidRDefault="00025CF9" w:rsidP="00175F3A">
            <w:pPr>
              <w:pStyle w:val="HUNNormal"/>
              <w:ind w:left="57" w:right="57"/>
              <w:jc w:val="right"/>
              <w:rPr>
                <w:color w:val="000000"/>
                <w:sz w:val="16"/>
                <w:szCs w:val="16"/>
              </w:rPr>
            </w:pPr>
            <w:r w:rsidRPr="0053238D">
              <w:rPr>
                <w:color w:val="000000"/>
                <w:sz w:val="16"/>
                <w:szCs w:val="16"/>
              </w:rPr>
              <w:t>4600</w:t>
            </w:r>
          </w:p>
          <w:p w:rsidR="00025CF9" w:rsidRPr="0053238D" w:rsidRDefault="00025CF9" w:rsidP="00175F3A">
            <w:pPr>
              <w:pStyle w:val="HUNNormal"/>
              <w:ind w:left="57" w:right="57"/>
              <w:jc w:val="right"/>
              <w:rPr>
                <w:color w:val="000000"/>
                <w:sz w:val="16"/>
                <w:szCs w:val="16"/>
              </w:rPr>
            </w:pPr>
          </w:p>
          <w:p w:rsidR="00025CF9" w:rsidRPr="0053238D" w:rsidRDefault="00025CF9" w:rsidP="00175F3A">
            <w:pPr>
              <w:pStyle w:val="HUNNormal"/>
              <w:ind w:left="57" w:right="57"/>
              <w:jc w:val="right"/>
              <w:rPr>
                <w:color w:val="000000"/>
                <w:sz w:val="16"/>
                <w:szCs w:val="16"/>
              </w:rPr>
            </w:pPr>
          </w:p>
          <w:p w:rsidR="00025CF9" w:rsidRPr="0053238D" w:rsidRDefault="00025CF9" w:rsidP="00175F3A">
            <w:pPr>
              <w:pStyle w:val="HUNNormal"/>
              <w:ind w:left="57" w:right="57"/>
              <w:jc w:val="right"/>
              <w:rPr>
                <w:color w:val="000000"/>
                <w:sz w:val="16"/>
                <w:szCs w:val="16"/>
              </w:rPr>
            </w:pPr>
            <w:r w:rsidRPr="0053238D">
              <w:rPr>
                <w:color w:val="000000"/>
                <w:sz w:val="16"/>
                <w:szCs w:val="16"/>
              </w:rPr>
              <w:t>4600</w:t>
            </w:r>
          </w:p>
          <w:p w:rsidR="00025CF9" w:rsidRPr="0053238D" w:rsidRDefault="00025CF9" w:rsidP="00175F3A">
            <w:pPr>
              <w:pStyle w:val="HUNNormal"/>
              <w:ind w:left="57" w:right="57"/>
              <w:jc w:val="right"/>
              <w:rPr>
                <w:color w:val="000000"/>
                <w:sz w:val="16"/>
                <w:szCs w:val="16"/>
              </w:rPr>
            </w:pPr>
            <w:r w:rsidRPr="0053238D">
              <w:rPr>
                <w:color w:val="000000"/>
                <w:sz w:val="16"/>
                <w:szCs w:val="16"/>
              </w:rPr>
              <w:t>0</w:t>
            </w:r>
          </w:p>
          <w:p w:rsidR="00025CF9" w:rsidRPr="0053238D" w:rsidRDefault="00025CF9" w:rsidP="00175F3A">
            <w:pPr>
              <w:pStyle w:val="HUNNormal"/>
              <w:ind w:left="57" w:right="57"/>
              <w:jc w:val="right"/>
              <w:rPr>
                <w:color w:val="000000"/>
                <w:sz w:val="16"/>
                <w:szCs w:val="16"/>
              </w:rPr>
            </w:pPr>
          </w:p>
          <w:p w:rsidR="00025CF9" w:rsidRPr="0053238D" w:rsidRDefault="00025CF9" w:rsidP="00175F3A">
            <w:pPr>
              <w:pStyle w:val="HUNNormal"/>
              <w:ind w:left="57" w:right="57"/>
              <w:jc w:val="right"/>
              <w:rPr>
                <w:color w:val="000000"/>
                <w:sz w:val="16"/>
                <w:szCs w:val="16"/>
              </w:rPr>
            </w:pPr>
          </w:p>
          <w:p w:rsidR="00025CF9" w:rsidRPr="0053238D" w:rsidRDefault="00025CF9" w:rsidP="00175F3A">
            <w:pPr>
              <w:pStyle w:val="HUNNormal"/>
              <w:ind w:left="57" w:right="57"/>
              <w:jc w:val="right"/>
              <w:rPr>
                <w:color w:val="000000"/>
                <w:sz w:val="16"/>
                <w:szCs w:val="16"/>
              </w:rPr>
            </w:pPr>
          </w:p>
          <w:p w:rsidR="00025CF9" w:rsidRPr="0053238D" w:rsidRDefault="00025CF9" w:rsidP="00175F3A">
            <w:pPr>
              <w:pStyle w:val="HUNNormal"/>
              <w:ind w:left="57" w:right="57"/>
              <w:jc w:val="right"/>
              <w:rPr>
                <w:color w:val="000000"/>
                <w:sz w:val="16"/>
                <w:szCs w:val="16"/>
              </w:rPr>
            </w:pPr>
          </w:p>
          <w:p w:rsidR="00025CF9" w:rsidRPr="0053238D" w:rsidRDefault="00025CF9" w:rsidP="00175F3A">
            <w:pPr>
              <w:pStyle w:val="HUNNormal"/>
              <w:ind w:left="57" w:right="57"/>
              <w:jc w:val="right"/>
              <w:rPr>
                <w:color w:val="000000"/>
                <w:sz w:val="16"/>
                <w:szCs w:val="16"/>
              </w:rPr>
            </w:pPr>
            <w:r w:rsidRPr="0053238D">
              <w:rPr>
                <w:color w:val="000000"/>
                <w:sz w:val="16"/>
                <w:szCs w:val="16"/>
              </w:rPr>
              <w:t>1800</w:t>
            </w:r>
          </w:p>
          <w:p w:rsidR="00025CF9" w:rsidRPr="0053238D" w:rsidRDefault="00025CF9" w:rsidP="00175F3A">
            <w:pPr>
              <w:pStyle w:val="HUNNormal"/>
              <w:ind w:left="57" w:right="57"/>
              <w:jc w:val="right"/>
              <w:rPr>
                <w:color w:val="000000"/>
                <w:sz w:val="16"/>
                <w:szCs w:val="16"/>
              </w:rPr>
            </w:pPr>
          </w:p>
          <w:p w:rsidR="00025CF9" w:rsidRPr="0053238D" w:rsidRDefault="00025CF9" w:rsidP="00175F3A">
            <w:pPr>
              <w:pStyle w:val="HUNNormal"/>
              <w:ind w:left="57" w:right="57"/>
              <w:jc w:val="right"/>
              <w:rPr>
                <w:color w:val="000000"/>
                <w:sz w:val="16"/>
                <w:szCs w:val="16"/>
              </w:rPr>
            </w:pPr>
            <w:r w:rsidRPr="0053238D">
              <w:rPr>
                <w:color w:val="000000"/>
                <w:sz w:val="16"/>
                <w:szCs w:val="16"/>
              </w:rPr>
              <w:t>2800</w:t>
            </w:r>
          </w:p>
        </w:tc>
        <w:tc>
          <w:tcPr>
            <w:tcW w:w="0" w:type="auto"/>
            <w:tcBorders>
              <w:bottom w:val="single" w:sz="4" w:space="0" w:color="C0504D"/>
            </w:tcBorders>
            <w:shd w:val="clear" w:color="auto" w:fill="DFA7A6"/>
          </w:tcPr>
          <w:p w:rsidR="00025CF9" w:rsidRPr="0053238D" w:rsidRDefault="00025CF9" w:rsidP="00175F3A">
            <w:pPr>
              <w:pStyle w:val="HUNNormal"/>
              <w:ind w:left="57" w:right="57"/>
              <w:jc w:val="right"/>
              <w:rPr>
                <w:color w:val="000000"/>
                <w:sz w:val="16"/>
                <w:szCs w:val="16"/>
              </w:rPr>
            </w:pPr>
            <w:r w:rsidRPr="0053238D">
              <w:rPr>
                <w:color w:val="000000"/>
                <w:sz w:val="16"/>
                <w:szCs w:val="16"/>
              </w:rPr>
              <w:t>2726</w:t>
            </w:r>
          </w:p>
          <w:p w:rsidR="00025CF9" w:rsidRPr="0053238D" w:rsidRDefault="00025CF9" w:rsidP="00175F3A">
            <w:pPr>
              <w:pStyle w:val="HUNNormal"/>
              <w:ind w:left="57" w:right="57"/>
              <w:jc w:val="right"/>
              <w:rPr>
                <w:color w:val="000000"/>
                <w:sz w:val="16"/>
                <w:szCs w:val="16"/>
              </w:rPr>
            </w:pPr>
          </w:p>
          <w:p w:rsidR="00025CF9" w:rsidRPr="0053238D" w:rsidRDefault="00025CF9" w:rsidP="00175F3A">
            <w:pPr>
              <w:pStyle w:val="HUNNormal"/>
              <w:ind w:left="57" w:right="57"/>
              <w:jc w:val="right"/>
              <w:rPr>
                <w:color w:val="000000"/>
                <w:sz w:val="16"/>
                <w:szCs w:val="16"/>
              </w:rPr>
            </w:pPr>
          </w:p>
          <w:p w:rsidR="00025CF9" w:rsidRPr="0053238D" w:rsidRDefault="00025CF9" w:rsidP="00175F3A">
            <w:pPr>
              <w:pStyle w:val="HUNNormal"/>
              <w:ind w:left="57" w:right="57"/>
              <w:jc w:val="right"/>
              <w:rPr>
                <w:color w:val="000000"/>
                <w:sz w:val="16"/>
                <w:szCs w:val="16"/>
              </w:rPr>
            </w:pPr>
            <w:r w:rsidRPr="0053238D">
              <w:rPr>
                <w:color w:val="000000"/>
                <w:sz w:val="16"/>
                <w:szCs w:val="16"/>
              </w:rPr>
              <w:t>625</w:t>
            </w:r>
          </w:p>
          <w:p w:rsidR="00025CF9" w:rsidRPr="0053238D" w:rsidRDefault="00025CF9" w:rsidP="00175F3A">
            <w:pPr>
              <w:pStyle w:val="HUNNormal"/>
              <w:ind w:left="57" w:right="57"/>
              <w:jc w:val="right"/>
              <w:rPr>
                <w:color w:val="000000"/>
                <w:sz w:val="16"/>
                <w:szCs w:val="16"/>
              </w:rPr>
            </w:pPr>
            <w:r w:rsidRPr="0053238D">
              <w:rPr>
                <w:color w:val="000000"/>
                <w:sz w:val="16"/>
                <w:szCs w:val="16"/>
              </w:rPr>
              <w:t>2101</w:t>
            </w:r>
          </w:p>
          <w:p w:rsidR="00025CF9" w:rsidRPr="0053238D" w:rsidRDefault="00025CF9" w:rsidP="00175F3A">
            <w:pPr>
              <w:pStyle w:val="HUNNormal"/>
              <w:ind w:left="57" w:right="57"/>
              <w:jc w:val="right"/>
              <w:rPr>
                <w:color w:val="000000"/>
                <w:sz w:val="16"/>
                <w:szCs w:val="16"/>
              </w:rPr>
            </w:pPr>
          </w:p>
          <w:p w:rsidR="00025CF9" w:rsidRPr="0053238D" w:rsidRDefault="00025CF9" w:rsidP="00175F3A">
            <w:pPr>
              <w:pStyle w:val="HUNNormal"/>
              <w:ind w:left="57" w:right="57"/>
              <w:jc w:val="right"/>
              <w:rPr>
                <w:color w:val="000000"/>
                <w:sz w:val="16"/>
                <w:szCs w:val="16"/>
              </w:rPr>
            </w:pPr>
            <w:r w:rsidRPr="0053238D">
              <w:rPr>
                <w:color w:val="000000"/>
                <w:sz w:val="16"/>
                <w:szCs w:val="16"/>
              </w:rPr>
              <w:t>3</w:t>
            </w:r>
          </w:p>
          <w:p w:rsidR="00025CF9" w:rsidRPr="0053238D" w:rsidRDefault="00025CF9" w:rsidP="00175F3A">
            <w:pPr>
              <w:pStyle w:val="HUNNormal"/>
              <w:ind w:left="57" w:right="57"/>
              <w:jc w:val="right"/>
              <w:rPr>
                <w:color w:val="000000"/>
                <w:sz w:val="16"/>
                <w:szCs w:val="16"/>
              </w:rPr>
            </w:pPr>
            <w:r w:rsidRPr="0053238D">
              <w:rPr>
                <w:color w:val="000000"/>
                <w:sz w:val="16"/>
                <w:szCs w:val="16"/>
              </w:rPr>
              <w:t>2098</w:t>
            </w:r>
          </w:p>
          <w:p w:rsidR="00025CF9" w:rsidRPr="0053238D" w:rsidRDefault="00025CF9" w:rsidP="00175F3A">
            <w:pPr>
              <w:pStyle w:val="HUNNormal"/>
              <w:ind w:left="57" w:right="57"/>
              <w:jc w:val="right"/>
              <w:rPr>
                <w:color w:val="000000"/>
                <w:sz w:val="16"/>
                <w:szCs w:val="16"/>
              </w:rPr>
            </w:pPr>
          </w:p>
          <w:p w:rsidR="00025CF9" w:rsidRPr="0053238D" w:rsidRDefault="00025CF9" w:rsidP="00175F3A">
            <w:pPr>
              <w:pStyle w:val="HUNNormal"/>
              <w:ind w:left="57" w:right="57"/>
              <w:jc w:val="right"/>
              <w:rPr>
                <w:color w:val="000000"/>
                <w:sz w:val="16"/>
                <w:szCs w:val="16"/>
              </w:rPr>
            </w:pPr>
            <w:r w:rsidRPr="0053238D">
              <w:rPr>
                <w:color w:val="000000"/>
                <w:sz w:val="16"/>
                <w:szCs w:val="16"/>
              </w:rPr>
              <w:t>NA</w:t>
            </w:r>
          </w:p>
          <w:p w:rsidR="00025CF9" w:rsidRPr="0053238D" w:rsidRDefault="00025CF9" w:rsidP="00175F3A">
            <w:pPr>
              <w:pStyle w:val="HUNNormal"/>
              <w:ind w:left="57" w:right="57"/>
              <w:jc w:val="right"/>
              <w:rPr>
                <w:color w:val="000000"/>
                <w:sz w:val="16"/>
                <w:szCs w:val="16"/>
              </w:rPr>
            </w:pPr>
          </w:p>
          <w:p w:rsidR="00025CF9" w:rsidRPr="0053238D" w:rsidRDefault="00025CF9" w:rsidP="00175F3A">
            <w:pPr>
              <w:pStyle w:val="HUNNormal"/>
              <w:ind w:left="57" w:right="57"/>
              <w:jc w:val="right"/>
              <w:rPr>
                <w:color w:val="000000"/>
                <w:sz w:val="16"/>
                <w:szCs w:val="16"/>
              </w:rPr>
            </w:pPr>
            <w:r w:rsidRPr="0053238D">
              <w:rPr>
                <w:color w:val="000000"/>
                <w:sz w:val="16"/>
                <w:szCs w:val="16"/>
              </w:rPr>
              <w:t>NA</w:t>
            </w:r>
          </w:p>
        </w:tc>
        <w:tc>
          <w:tcPr>
            <w:tcW w:w="0" w:type="auto"/>
            <w:tcBorders>
              <w:bottom w:val="single" w:sz="4" w:space="0" w:color="C0504D"/>
            </w:tcBorders>
            <w:shd w:val="clear" w:color="auto" w:fill="E5B8B7"/>
          </w:tcPr>
          <w:p w:rsidR="00025CF9" w:rsidRPr="0053238D" w:rsidRDefault="00025CF9" w:rsidP="00175F3A">
            <w:pPr>
              <w:pStyle w:val="HUNNormal"/>
              <w:ind w:left="57" w:right="57"/>
              <w:jc w:val="right"/>
              <w:rPr>
                <w:color w:val="000000"/>
                <w:sz w:val="16"/>
                <w:szCs w:val="16"/>
              </w:rPr>
            </w:pPr>
            <w:r w:rsidRPr="0053238D">
              <w:rPr>
                <w:color w:val="000000"/>
                <w:sz w:val="16"/>
                <w:szCs w:val="16"/>
              </w:rPr>
              <w:t>933</w:t>
            </w:r>
          </w:p>
          <w:p w:rsidR="00025CF9" w:rsidRPr="0053238D" w:rsidRDefault="00025CF9" w:rsidP="00175F3A">
            <w:pPr>
              <w:pStyle w:val="HUNNormal"/>
              <w:ind w:left="57" w:right="57"/>
              <w:jc w:val="right"/>
              <w:rPr>
                <w:color w:val="000000"/>
                <w:sz w:val="16"/>
                <w:szCs w:val="16"/>
              </w:rPr>
            </w:pPr>
          </w:p>
          <w:p w:rsidR="00025CF9" w:rsidRPr="0053238D" w:rsidRDefault="00025CF9" w:rsidP="00175F3A">
            <w:pPr>
              <w:pStyle w:val="HUNNormal"/>
              <w:ind w:left="57" w:right="57"/>
              <w:jc w:val="right"/>
              <w:rPr>
                <w:color w:val="000000"/>
                <w:sz w:val="16"/>
                <w:szCs w:val="16"/>
              </w:rPr>
            </w:pPr>
          </w:p>
          <w:p w:rsidR="00025CF9" w:rsidRPr="0053238D" w:rsidRDefault="00025CF9" w:rsidP="00175F3A">
            <w:pPr>
              <w:pStyle w:val="HUNNormal"/>
              <w:ind w:left="57" w:right="57"/>
              <w:jc w:val="right"/>
              <w:rPr>
                <w:color w:val="000000"/>
                <w:sz w:val="16"/>
                <w:szCs w:val="16"/>
              </w:rPr>
            </w:pPr>
            <w:r w:rsidRPr="0053238D">
              <w:rPr>
                <w:color w:val="000000"/>
                <w:sz w:val="16"/>
                <w:szCs w:val="16"/>
              </w:rPr>
              <w:t>572</w:t>
            </w:r>
          </w:p>
          <w:p w:rsidR="00025CF9" w:rsidRPr="0053238D" w:rsidRDefault="00025CF9" w:rsidP="00175F3A">
            <w:pPr>
              <w:pStyle w:val="HUNNormal"/>
              <w:ind w:left="57" w:right="57"/>
              <w:jc w:val="right"/>
              <w:rPr>
                <w:color w:val="000000"/>
                <w:sz w:val="16"/>
                <w:szCs w:val="16"/>
              </w:rPr>
            </w:pPr>
            <w:r w:rsidRPr="0053238D">
              <w:rPr>
                <w:color w:val="000000"/>
                <w:sz w:val="16"/>
                <w:szCs w:val="16"/>
              </w:rPr>
              <w:t>361</w:t>
            </w:r>
          </w:p>
          <w:p w:rsidR="00025CF9" w:rsidRPr="0053238D" w:rsidRDefault="00025CF9" w:rsidP="00175F3A">
            <w:pPr>
              <w:pStyle w:val="HUNNormal"/>
              <w:ind w:left="57" w:right="57"/>
              <w:jc w:val="right"/>
              <w:rPr>
                <w:color w:val="000000"/>
                <w:sz w:val="16"/>
                <w:szCs w:val="16"/>
              </w:rPr>
            </w:pPr>
          </w:p>
          <w:p w:rsidR="00025CF9" w:rsidRPr="0053238D" w:rsidRDefault="00025CF9" w:rsidP="00175F3A">
            <w:pPr>
              <w:pStyle w:val="HUNNormal"/>
              <w:ind w:left="57" w:right="57"/>
              <w:jc w:val="right"/>
              <w:rPr>
                <w:color w:val="000000"/>
                <w:sz w:val="16"/>
                <w:szCs w:val="16"/>
              </w:rPr>
            </w:pPr>
            <w:r w:rsidRPr="0053238D">
              <w:rPr>
                <w:color w:val="000000"/>
                <w:sz w:val="16"/>
                <w:szCs w:val="16"/>
              </w:rPr>
              <w:t>NA</w:t>
            </w:r>
          </w:p>
          <w:p w:rsidR="00025CF9" w:rsidRPr="0053238D" w:rsidRDefault="00025CF9" w:rsidP="00175F3A">
            <w:pPr>
              <w:pStyle w:val="HUNNormal"/>
              <w:ind w:left="57" w:right="57"/>
              <w:jc w:val="right"/>
              <w:rPr>
                <w:color w:val="000000"/>
                <w:sz w:val="16"/>
                <w:szCs w:val="16"/>
              </w:rPr>
            </w:pPr>
            <w:r w:rsidRPr="0053238D">
              <w:rPr>
                <w:color w:val="000000"/>
                <w:sz w:val="16"/>
                <w:szCs w:val="16"/>
              </w:rPr>
              <w:t>NA</w:t>
            </w:r>
          </w:p>
          <w:p w:rsidR="00025CF9" w:rsidRPr="0053238D" w:rsidRDefault="00025CF9" w:rsidP="00175F3A">
            <w:pPr>
              <w:pStyle w:val="HUNNormal"/>
              <w:ind w:left="57" w:right="57"/>
              <w:jc w:val="right"/>
              <w:rPr>
                <w:color w:val="000000"/>
                <w:sz w:val="16"/>
                <w:szCs w:val="16"/>
              </w:rPr>
            </w:pPr>
          </w:p>
          <w:p w:rsidR="00025CF9" w:rsidRPr="0053238D" w:rsidRDefault="00025CF9" w:rsidP="00175F3A">
            <w:pPr>
              <w:pStyle w:val="HUNNormal"/>
              <w:ind w:left="57" w:right="57"/>
              <w:jc w:val="right"/>
              <w:rPr>
                <w:color w:val="000000"/>
                <w:sz w:val="16"/>
                <w:szCs w:val="16"/>
              </w:rPr>
            </w:pPr>
            <w:r w:rsidRPr="0053238D">
              <w:rPr>
                <w:color w:val="000000"/>
                <w:sz w:val="16"/>
                <w:szCs w:val="16"/>
              </w:rPr>
              <w:t>227</w:t>
            </w:r>
          </w:p>
          <w:p w:rsidR="00025CF9" w:rsidRPr="0053238D" w:rsidRDefault="00025CF9" w:rsidP="00175F3A">
            <w:pPr>
              <w:pStyle w:val="HUNNormal"/>
              <w:ind w:left="57" w:right="57"/>
              <w:jc w:val="right"/>
              <w:rPr>
                <w:color w:val="000000"/>
                <w:sz w:val="16"/>
                <w:szCs w:val="16"/>
              </w:rPr>
            </w:pPr>
          </w:p>
          <w:p w:rsidR="00025CF9" w:rsidRPr="0053238D" w:rsidRDefault="00025CF9" w:rsidP="00175F3A">
            <w:pPr>
              <w:pStyle w:val="HUNNormal"/>
              <w:keepNext/>
              <w:ind w:left="57" w:right="57"/>
              <w:jc w:val="right"/>
              <w:rPr>
                <w:color w:val="000000"/>
                <w:sz w:val="16"/>
                <w:szCs w:val="16"/>
              </w:rPr>
            </w:pPr>
            <w:r w:rsidRPr="0053238D">
              <w:rPr>
                <w:color w:val="000000"/>
                <w:sz w:val="16"/>
                <w:szCs w:val="16"/>
              </w:rPr>
              <w:t>685</w:t>
            </w:r>
          </w:p>
        </w:tc>
      </w:tr>
    </w:tbl>
    <w:bookmarkStart w:id="51" w:name="_Ref278106917"/>
    <w:p w:rsidR="00025CF9" w:rsidRPr="0053238D" w:rsidRDefault="00FB38BA" w:rsidP="00C35C85">
      <w:pPr>
        <w:pStyle w:val="Caption"/>
        <w:spacing w:before="240"/>
        <w:jc w:val="center"/>
        <w:rPr>
          <w:color w:val="auto"/>
        </w:rPr>
      </w:pPr>
      <w:r w:rsidRPr="0053238D">
        <w:rPr>
          <w:color w:val="auto"/>
        </w:rPr>
        <w:fldChar w:fldCharType="begin"/>
      </w:r>
      <w:r w:rsidR="00025CF9" w:rsidRPr="0053238D">
        <w:rPr>
          <w:color w:val="auto"/>
        </w:rPr>
        <w:instrText xml:space="preserve"> SEQ táblázat \* ARABIC </w:instrText>
      </w:r>
      <w:r w:rsidRPr="0053238D">
        <w:rPr>
          <w:color w:val="auto"/>
        </w:rPr>
        <w:fldChar w:fldCharType="separate"/>
      </w:r>
      <w:r w:rsidR="00CE7AF6">
        <w:rPr>
          <w:noProof/>
          <w:color w:val="auto"/>
        </w:rPr>
        <w:t>11</w:t>
      </w:r>
      <w:r w:rsidRPr="0053238D">
        <w:rPr>
          <w:color w:val="auto"/>
        </w:rPr>
        <w:fldChar w:fldCharType="end"/>
      </w:r>
      <w:r w:rsidR="00025CF9" w:rsidRPr="0053238D">
        <w:rPr>
          <w:color w:val="auto"/>
        </w:rPr>
        <w:t>. táblázat</w:t>
      </w:r>
      <w:bookmarkEnd w:id="51"/>
      <w:r w:rsidR="00025CF9" w:rsidRPr="0053238D">
        <w:rPr>
          <w:color w:val="auto"/>
        </w:rPr>
        <w:t>: Mikro vállalkozások – Monitoring adatok</w:t>
      </w:r>
      <w:r w:rsidR="00025CF9" w:rsidRPr="0053238D">
        <w:rPr>
          <w:rStyle w:val="FootnoteReference"/>
          <w:color w:val="auto"/>
        </w:rPr>
        <w:footnoteReference w:id="7"/>
      </w:r>
    </w:p>
    <w:p w:rsidR="00BE18B6" w:rsidRDefault="00BE18B6" w:rsidP="00BE18B6">
      <w:pPr>
        <w:jc w:val="both"/>
        <w:rPr>
          <w:b/>
        </w:rPr>
      </w:pPr>
      <w:r>
        <w:rPr>
          <w:b/>
        </w:rPr>
        <w:t xml:space="preserve">Az intézkedés foglalkoztatási hatásának megítélését nehezíti, </w:t>
      </w:r>
      <w:proofErr w:type="gramStart"/>
      <w:r>
        <w:rPr>
          <w:b/>
        </w:rPr>
        <w:t>hogy  a</w:t>
      </w:r>
      <w:proofErr w:type="gramEnd"/>
      <w:r>
        <w:rPr>
          <w:b/>
        </w:rPr>
        <w:t xml:space="preserve"> már lezárt – fenntartási szakaszban lévő– projektek száma rendkívül alacsony (50 db) és a monitoring adatok is csupán az első körben támog</w:t>
      </w:r>
      <w:r>
        <w:rPr>
          <w:b/>
        </w:rPr>
        <w:t>a</w:t>
      </w:r>
      <w:r>
        <w:rPr>
          <w:b/>
        </w:rPr>
        <w:t>tott projektekre állnak rendelkezésre ezzel szemben támogatási döntések már a második körben is megsz</w:t>
      </w:r>
      <w:r>
        <w:rPr>
          <w:b/>
        </w:rPr>
        <w:t>ü</w:t>
      </w:r>
      <w:r>
        <w:rPr>
          <w:b/>
        </w:rPr>
        <w:t>lettek. Ebből adódóan a források 38 százalékának lekötése után, a célként megfogalmazott 3500 új mu</w:t>
      </w:r>
      <w:r>
        <w:rPr>
          <w:b/>
        </w:rPr>
        <w:t>n</w:t>
      </w:r>
      <w:r>
        <w:rPr>
          <w:b/>
        </w:rPr>
        <w:t xml:space="preserve">kahelyből a monitoring adatok szerint mindössze 318, azaz 9% jött létre. </w:t>
      </w:r>
      <w:r w:rsidRPr="0053238D">
        <w:rPr>
          <w:b/>
        </w:rPr>
        <w:t>A jóváhagyott támogatási kérelm</w:t>
      </w:r>
      <w:r w:rsidRPr="0053238D">
        <w:rPr>
          <w:b/>
        </w:rPr>
        <w:t>e</w:t>
      </w:r>
      <w:r w:rsidRPr="0053238D">
        <w:rPr>
          <w:b/>
        </w:rPr>
        <w:t>ket rögzítő adattábla alapján a helyzet ennél azért kedvezőbb, a támogatási kérelemben az ügyfelek ugyanis 1563 fős létszámbővítést terveztek</w:t>
      </w:r>
      <w:r>
        <w:rPr>
          <w:b/>
        </w:rPr>
        <w:t xml:space="preserve"> (44%), ami alapján a célérték teljesítése megvalósítható, bár a válság hatását nehéz előre jelezni.</w:t>
      </w:r>
    </w:p>
    <w:p w:rsidR="00025CF9" w:rsidRPr="0053238D" w:rsidRDefault="00025CF9" w:rsidP="00C35C85">
      <w:pPr>
        <w:pStyle w:val="HUNNormal"/>
        <w:tabs>
          <w:tab w:val="left" w:pos="709"/>
        </w:tabs>
      </w:pPr>
      <w:r w:rsidRPr="0053238D">
        <w:t>Amennyiben a támogatott ügyfelek valóban teljesítik a vállalt létszámbővítést, a foglalkoztatási cél félidős teljesülése 44 százalékosnak tekinthető, ami figyelembe véve a rendelkezésre álló időbeli és pénzügyi korl</w:t>
      </w:r>
      <w:r w:rsidRPr="0053238D">
        <w:t>á</w:t>
      </w:r>
      <w:r w:rsidRPr="0053238D">
        <w:t>tokat, a program szerinti tervadatok teljesíthetőek.</w:t>
      </w:r>
    </w:p>
    <w:p w:rsidR="00025CF9" w:rsidRPr="0053238D" w:rsidRDefault="00025CF9" w:rsidP="00C35C85">
      <w:pPr>
        <w:pStyle w:val="HUNNormal"/>
        <w:tabs>
          <w:tab w:val="left" w:pos="709"/>
        </w:tabs>
      </w:pPr>
      <w:r w:rsidRPr="0053238D">
        <w:t>Az induló vállalkozások száma az adatok szerint 227, azonban az eredményt fenntartással kell kezelni, h</w:t>
      </w:r>
      <w:r w:rsidRPr="0053238D">
        <w:t>i</w:t>
      </w:r>
      <w:r w:rsidRPr="0053238D">
        <w:t xml:space="preserve">szen </w:t>
      </w:r>
      <w:proofErr w:type="gramStart"/>
      <w:r w:rsidRPr="0053238D">
        <w:t>ezen</w:t>
      </w:r>
      <w:proofErr w:type="gramEnd"/>
      <w:r w:rsidRPr="0053238D">
        <w:t xml:space="preserve"> 227 ügyfél jelentős hányada a támogatási kérelmében benyújtotta az utolsó lezárt évre vonatkozó mérlegadatait, azaz már működő vállalkozásról van szó. Ismételten rá kell mutatni, hogy mind a monitoring adatok, mind pedig az ügyfél regisztrációs adatok feltöltése, tisztítása, korrigálása alapvető fontosságú fe</w:t>
      </w:r>
      <w:r w:rsidRPr="0053238D">
        <w:t>l</w:t>
      </w:r>
      <w:r w:rsidRPr="0053238D">
        <w:t>adat.</w:t>
      </w:r>
    </w:p>
    <w:p w:rsidR="00025CF9" w:rsidRPr="0053238D" w:rsidRDefault="00025CF9" w:rsidP="00F0074F">
      <w:pPr>
        <w:pStyle w:val="HUNNormal"/>
        <w:tabs>
          <w:tab w:val="left" w:pos="709"/>
        </w:tabs>
      </w:pPr>
    </w:p>
    <w:p w:rsidR="00025CF9" w:rsidRPr="0053238D" w:rsidRDefault="00025CF9" w:rsidP="005373D5">
      <w:pPr>
        <w:pStyle w:val="HUNNormal"/>
        <w:tabs>
          <w:tab w:val="left" w:pos="709"/>
        </w:tabs>
        <w:spacing w:before="240"/>
        <w:rPr>
          <w:b/>
          <w:iCs/>
        </w:rPr>
      </w:pPr>
      <w:r w:rsidRPr="0053238D">
        <w:rPr>
          <w:b/>
          <w:iCs/>
        </w:rPr>
        <w:lastRenderedPageBreak/>
        <w:t>Hatékonyságelemezés</w:t>
      </w:r>
    </w:p>
    <w:p w:rsidR="00025CF9" w:rsidRPr="0053238D" w:rsidRDefault="00025CF9" w:rsidP="00E3653E">
      <w:pPr>
        <w:pStyle w:val="HUNNormal"/>
        <w:tabs>
          <w:tab w:val="left" w:pos="709"/>
        </w:tabs>
      </w:pPr>
      <w:r w:rsidRPr="0053238D">
        <w:t xml:space="preserve">Az intézkedés megvalósítása a </w:t>
      </w:r>
      <w:proofErr w:type="spellStart"/>
      <w:r w:rsidRPr="0053238D">
        <w:t>Leader</w:t>
      </w:r>
      <w:proofErr w:type="spellEnd"/>
      <w:r w:rsidRPr="0053238D">
        <w:t xml:space="preserve"> helyi akciócsoportok bevonásával történik, annak minden előnyével és hátrányával. Ezek áttekintésekor támaszkodunk mind a kulcsinterjúk (MVH, VM jogcímfelelősei), mind az esettanulmányok, mind pedig a </w:t>
      </w:r>
      <w:proofErr w:type="spellStart"/>
      <w:r w:rsidRPr="0053238D">
        <w:t>kedvezményezetti</w:t>
      </w:r>
      <w:proofErr w:type="spellEnd"/>
      <w:r w:rsidRPr="0053238D">
        <w:t xml:space="preserve"> kérdőív eredményeire. Az intézkedés megvalósítását viz</w:t>
      </w:r>
      <w:r w:rsidRPr="0053238D">
        <w:t>s</w:t>
      </w:r>
      <w:r w:rsidRPr="0053238D">
        <w:t>gáló kérdőíves felmérés során 122 értékelhető adatlap készült, amely a 933 jóváhagyott támogatási kér</w:t>
      </w:r>
      <w:r w:rsidRPr="0053238D">
        <w:t>e</w:t>
      </w:r>
      <w:r w:rsidRPr="0053238D">
        <w:t>lem 13 százalékának felel meg.</w:t>
      </w:r>
    </w:p>
    <w:p w:rsidR="00025CF9" w:rsidRPr="0053238D" w:rsidRDefault="00025CF9" w:rsidP="00E3653E">
      <w:pPr>
        <w:pStyle w:val="HUNNormal"/>
        <w:tabs>
          <w:tab w:val="left" w:pos="709"/>
        </w:tabs>
      </w:pPr>
      <w:r w:rsidRPr="0053238D">
        <w:rPr>
          <w:b/>
        </w:rPr>
        <w:t>Ezen kérdőív adatai alapján a támogatottak a helyi akciócsoport bevonását a megvalósításba előnyösnek értékelték (80, 3%)</w:t>
      </w:r>
      <w:r w:rsidRPr="0053238D">
        <w:t xml:space="preserve">, csupán a válaszadók 3 százaléka vélte úgy, hogy bevonásuk inkább hátrányokkal járt. A válaszadók 43 százaléka szerint pedig a </w:t>
      </w:r>
      <w:proofErr w:type="spellStart"/>
      <w:r w:rsidRPr="0053238D">
        <w:t>HACS-ok</w:t>
      </w:r>
      <w:proofErr w:type="spellEnd"/>
      <w:r w:rsidRPr="0053238D">
        <w:t xml:space="preserve"> bevonása kifejezetten előnyös volt a lebonyolítás sze</w:t>
      </w:r>
      <w:r w:rsidRPr="0053238D">
        <w:t>m</w:t>
      </w:r>
      <w:r w:rsidRPr="0053238D">
        <w:t>pontjából. Legfőbb előnyt a közvetlen kommunikáció, a gyors tájékoztatás, valamint a pályázat elkészítés</w:t>
      </w:r>
      <w:r w:rsidRPr="0053238D">
        <w:t>é</w:t>
      </w:r>
      <w:r w:rsidRPr="0053238D">
        <w:t xml:space="preserve">hez nyújtott ingyenes segítség jelentett. </w:t>
      </w:r>
      <w:r w:rsidRPr="0053238D">
        <w:rPr>
          <w:b/>
        </w:rPr>
        <w:t>A támogatottak részére ugyanis jelentős problémát jelentett a jo</w:t>
      </w:r>
      <w:r w:rsidRPr="0053238D">
        <w:rPr>
          <w:b/>
        </w:rPr>
        <w:t>g</w:t>
      </w:r>
      <w:r w:rsidRPr="0053238D">
        <w:rPr>
          <w:b/>
        </w:rPr>
        <w:t>címrendelet értelmezése, a szabályozásban bekövetkezett változások nyomon követése, a támogatási k</w:t>
      </w:r>
      <w:r w:rsidRPr="0053238D">
        <w:rPr>
          <w:b/>
        </w:rPr>
        <w:t>é</w:t>
      </w:r>
      <w:r w:rsidRPr="0053238D">
        <w:rPr>
          <w:b/>
        </w:rPr>
        <w:t>relmek tartalmi és formai szempontoknak megfelelő kitöltése</w:t>
      </w:r>
      <w:r w:rsidRPr="0053238D">
        <w:t xml:space="preserve">. Effajta segítséget nem csupán a </w:t>
      </w:r>
      <w:proofErr w:type="spellStart"/>
      <w:r w:rsidRPr="0053238D">
        <w:t>HACS-ok</w:t>
      </w:r>
      <w:proofErr w:type="spellEnd"/>
      <w:r w:rsidRPr="0053238D">
        <w:t xml:space="preserve"> nyújtottak (amit a válaszadók 72,9%</w:t>
      </w:r>
      <w:r>
        <w:t>-a</w:t>
      </w:r>
      <w:r w:rsidRPr="0053238D">
        <w:t xml:space="preserve"> jelzett), hiszen az MVH kirendeltségek (42,6%), illetve a Helyi Vidé</w:t>
      </w:r>
      <w:r w:rsidRPr="0053238D">
        <w:t>k</w:t>
      </w:r>
      <w:r w:rsidRPr="0053238D">
        <w:t xml:space="preserve">fejlesztési Irodák (19,6%) is szerepet vállaltak ebben a fontos tevékenységben. </w:t>
      </w:r>
      <w:r w:rsidRPr="0053238D">
        <w:rPr>
          <w:b/>
        </w:rPr>
        <w:t xml:space="preserve">Az elvégzett segítő munka megítélésénél a </w:t>
      </w:r>
      <w:proofErr w:type="spellStart"/>
      <w:r w:rsidRPr="0053238D">
        <w:rPr>
          <w:b/>
        </w:rPr>
        <w:t>HACS-ok</w:t>
      </w:r>
      <w:proofErr w:type="spellEnd"/>
      <w:r w:rsidRPr="0053238D">
        <w:rPr>
          <w:b/>
        </w:rPr>
        <w:t xml:space="preserve"> egyértelműen a legjobban szerepeltek: a válaszadók 72,9%-a kapott segítséget a </w:t>
      </w:r>
      <w:proofErr w:type="spellStart"/>
      <w:r w:rsidRPr="0053238D">
        <w:rPr>
          <w:b/>
        </w:rPr>
        <w:t>HACS-tól</w:t>
      </w:r>
      <w:proofErr w:type="spellEnd"/>
      <w:r w:rsidRPr="0053238D">
        <w:rPr>
          <w:b/>
        </w:rPr>
        <w:t xml:space="preserve"> és 92,1 százalékuk a segítséget jónak, vagy kiválónak értékelte.</w:t>
      </w:r>
      <w:r w:rsidRPr="0053238D">
        <w:t xml:space="preserve"> (A másik két fontos szervezet es</w:t>
      </w:r>
      <w:r w:rsidRPr="0053238D">
        <w:t>e</w:t>
      </w:r>
      <w:r w:rsidRPr="0053238D">
        <w:t>tében a megelégedettségi mutató ennél szignifikánsan alacsonyabb: az MVH esetében 78%, míg a HVI es</w:t>
      </w:r>
      <w:r w:rsidRPr="0053238D">
        <w:t>e</w:t>
      </w:r>
      <w:r w:rsidRPr="0053238D">
        <w:t xml:space="preserve">tében 66,6 %.) </w:t>
      </w:r>
      <w:r w:rsidRPr="0053238D">
        <w:rPr>
          <w:b/>
        </w:rPr>
        <w:t>A vizsgálatba bevont négy helyi akciócsoportnál elvégzett terepkutatás ezt annyiban egészíti ki, hogy a helyi akciócsoportok bevonásával a vidéki gazdasági szereplők elérése, tájékoztatása nem csupán megvalósult, de a személyes kapcsolatoknak, példának, esetenként rábeszélésnek köszönhetően mozgósító jelleget is kapott</w:t>
      </w:r>
      <w:r w:rsidRPr="0053238D">
        <w:t>, olyanok is kedvet kaptak a támogatással történő fejlesztésre, akik korábban ezzel nem éltek.</w:t>
      </w:r>
    </w:p>
    <w:p w:rsidR="00025CF9" w:rsidRPr="0053238D" w:rsidRDefault="00025CF9" w:rsidP="00E3653E">
      <w:pPr>
        <w:pStyle w:val="HUNNormal"/>
        <w:tabs>
          <w:tab w:val="left" w:pos="709"/>
        </w:tabs>
      </w:pPr>
      <w:r w:rsidRPr="0053238D">
        <w:t xml:space="preserve">A támogatási kérelmek benyújtására a 312 intézkedés esetében eddig kétszer volt lehetőség, 2008., illetve 2009. év végén. A kérelmeket mindkét esetben a helyi akciócsoporthoz nyújtották be, 2008-ban helyben csupán az előzetes tartalmi értékelését végezték, a kérelemkezelés az </w:t>
      </w:r>
      <w:proofErr w:type="spellStart"/>
      <w:r w:rsidRPr="0053238D">
        <w:t>MVH-nál</w:t>
      </w:r>
      <w:proofErr w:type="spellEnd"/>
      <w:r w:rsidRPr="0053238D">
        <w:t xml:space="preserve"> történt. A kérelmeket mind az akciócsoportok, mind pedig az MVH értékelte – a pontozási rendszer megváltoztatása miatt kétszer, </w:t>
      </w:r>
      <w:r w:rsidRPr="0053238D">
        <w:rPr>
          <w:b/>
        </w:rPr>
        <w:t>így minden egyes első körben benyújtott kérelmet négyszer vizsgáltak meg és értékeltek pontozással.</w:t>
      </w:r>
      <w:r w:rsidRPr="0053238D">
        <w:t xml:space="preserve"> Amenny</w:t>
      </w:r>
      <w:r w:rsidRPr="0053238D">
        <w:t>i</w:t>
      </w:r>
      <w:r w:rsidRPr="0053238D">
        <w:t xml:space="preserve">ben az MVH és a HACS pontszáma eltért, az </w:t>
      </w:r>
      <w:proofErr w:type="spellStart"/>
      <w:r w:rsidRPr="0053238D">
        <w:t>MVH-nak</w:t>
      </w:r>
      <w:proofErr w:type="spellEnd"/>
      <w:r w:rsidRPr="0053238D">
        <w:t xml:space="preserve"> indokolnia kellett, amely csupán a FAB jóváhagyását követően vált véglegessé.</w:t>
      </w:r>
    </w:p>
    <w:p w:rsidR="00025CF9" w:rsidRPr="0053238D" w:rsidRDefault="00025CF9" w:rsidP="00E3653E">
      <w:pPr>
        <w:pStyle w:val="HUNNormal"/>
        <w:tabs>
          <w:tab w:val="left" w:pos="709"/>
        </w:tabs>
      </w:pPr>
      <w:r w:rsidRPr="0053238D">
        <w:t xml:space="preserve">A második körben (2009) benyújtott kérelmek bírálata már némileg egyszerűsödött, megszűnt a HACS és az MVH párhuzamos pontozása, a </w:t>
      </w:r>
      <w:proofErr w:type="spellStart"/>
      <w:r w:rsidRPr="0053238D">
        <w:t>HACS-ok</w:t>
      </w:r>
      <w:proofErr w:type="spellEnd"/>
      <w:r w:rsidRPr="0053238D">
        <w:t xml:space="preserve"> teljes körűen értékelnek, az MVH pedig szúrópróbával legalább 5 százalékot ellenőriz. Ezt követően az MVH összeállítja a támogatási kérelmek előzetes rangsorát, ami az IH közreműködésével jut el a </w:t>
      </w:r>
      <w:proofErr w:type="spellStart"/>
      <w:r w:rsidRPr="0053238D">
        <w:t>HACS-okhoz</w:t>
      </w:r>
      <w:proofErr w:type="spellEnd"/>
      <w:r w:rsidRPr="0053238D">
        <w:t>, akik meghúzzák a küszöböt jelentő pontértéket, amely feletti kére</w:t>
      </w:r>
      <w:r w:rsidRPr="0053238D">
        <w:t>l</w:t>
      </w:r>
      <w:r w:rsidRPr="0053238D">
        <w:t>mek támogatást kapnak. Ezt követően az eredményt megkapja az IH, amely továbbítja az MVH felé, amely végül elkészíti a támogatási határozatot és kiértesíti az ügyfelet.</w:t>
      </w:r>
    </w:p>
    <w:p w:rsidR="00025CF9" w:rsidRPr="0053238D" w:rsidRDefault="00025CF9" w:rsidP="00E3653E">
      <w:pPr>
        <w:pStyle w:val="HUNNormal"/>
        <w:tabs>
          <w:tab w:val="left" w:pos="709"/>
        </w:tabs>
      </w:pPr>
      <w:r w:rsidRPr="0053238D">
        <w:rPr>
          <w:b/>
        </w:rPr>
        <w:t>Az intézkedés megvalósítását tovább lassította, hogy a menet közben szükségessé váló módosításokat tá</w:t>
      </w:r>
      <w:r w:rsidRPr="0053238D">
        <w:rPr>
          <w:b/>
        </w:rPr>
        <w:t>r</w:t>
      </w:r>
      <w:r w:rsidRPr="0053238D">
        <w:rPr>
          <w:b/>
        </w:rPr>
        <w:t>caközi egyeztetésre kellett bocsátani</w:t>
      </w:r>
      <w:r w:rsidRPr="0053238D">
        <w:t>, hiszen a jogcímrendelet módosítása vált szükségessé. A jogcímrend</w:t>
      </w:r>
      <w:r w:rsidRPr="0053238D">
        <w:t>e</w:t>
      </w:r>
      <w:r w:rsidRPr="0053238D">
        <w:t>letek értelmezése, a hivatkozott rendeletek kikeresése, értelmezése komoly feladatot jelentett még a tám</w:t>
      </w:r>
      <w:r w:rsidRPr="0053238D">
        <w:t>o</w:t>
      </w:r>
      <w:r w:rsidRPr="0053238D">
        <w:t>gatást elnyertek számára is – a szabályok gyakori változása pedig elbizonytalanította az ügyfeleket.</w:t>
      </w:r>
    </w:p>
    <w:bookmarkEnd w:id="47"/>
    <w:bookmarkEnd w:id="48"/>
    <w:p w:rsidR="00025CF9" w:rsidRPr="0053238D" w:rsidRDefault="00025CF9" w:rsidP="00E3653E">
      <w:pPr>
        <w:pStyle w:val="HUNNormal"/>
        <w:tabs>
          <w:tab w:val="left" w:pos="709"/>
        </w:tabs>
      </w:pPr>
      <w:r w:rsidRPr="0053238D">
        <w:t>Az összetett, sokszereplős döntési mechanizmus tökéletes működés mellett is a döntési folyamat lelassul</w:t>
      </w:r>
      <w:r w:rsidRPr="0053238D">
        <w:t>á</w:t>
      </w:r>
      <w:r w:rsidRPr="0053238D">
        <w:t>sát eredményezi, a felmerülő problémák pedig hatványozottan nyújtják meg a döntéshozatalhoz szükséges időt. Az első körben benyújtott kérelmekre átlagosan 278 nap után született határozat, ami a hazai gyako</w:t>
      </w:r>
      <w:r w:rsidRPr="0053238D">
        <w:t>r</w:t>
      </w:r>
      <w:r w:rsidRPr="0053238D">
        <w:lastRenderedPageBreak/>
        <w:t>latban magas értéknek tekinthető. Nem véletlen, hogy a kérdőív eredményei szerint a támogatottak legn</w:t>
      </w:r>
      <w:r w:rsidRPr="0053238D">
        <w:t>a</w:t>
      </w:r>
      <w:r w:rsidRPr="0053238D">
        <w:t>gyobb problémának az alábbiakat jelölték meg:</w:t>
      </w:r>
    </w:p>
    <w:p w:rsidR="00025CF9" w:rsidRPr="0053238D" w:rsidRDefault="00025CF9" w:rsidP="00E74DE7">
      <w:pPr>
        <w:pStyle w:val="HUNNormal"/>
        <w:numPr>
          <w:ilvl w:val="0"/>
          <w:numId w:val="11"/>
        </w:numPr>
        <w:tabs>
          <w:tab w:val="left" w:pos="709"/>
        </w:tabs>
      </w:pPr>
      <w:r w:rsidRPr="0053238D">
        <w:t>önerő biztosítása (utófinanszírozás miatt hitelfelvétel a válság miatt rendkívül nehéz);</w:t>
      </w:r>
    </w:p>
    <w:p w:rsidR="00025CF9" w:rsidRPr="0053238D" w:rsidRDefault="00025CF9" w:rsidP="00E74DE7">
      <w:pPr>
        <w:pStyle w:val="HUNNormal"/>
        <w:numPr>
          <w:ilvl w:val="0"/>
          <w:numId w:val="11"/>
        </w:numPr>
        <w:tabs>
          <w:tab w:val="left" w:pos="709"/>
        </w:tabs>
      </w:pPr>
      <w:r w:rsidRPr="0053238D">
        <w:t>a kérelem benyújtására rövid idő</w:t>
      </w:r>
      <w:r>
        <w:t xml:space="preserve"> </w:t>
      </w:r>
      <w:r w:rsidRPr="0053238D">
        <w:t>áll rendelkezésre;</w:t>
      </w:r>
    </w:p>
    <w:p w:rsidR="00025CF9" w:rsidRPr="0053238D" w:rsidRDefault="00025CF9" w:rsidP="00E74DE7">
      <w:pPr>
        <w:pStyle w:val="HUNNormal"/>
        <w:numPr>
          <w:ilvl w:val="0"/>
          <w:numId w:val="11"/>
        </w:numPr>
        <w:tabs>
          <w:tab w:val="left" w:pos="709"/>
        </w:tabs>
      </w:pPr>
      <w:r w:rsidRPr="0053238D">
        <w:t>többször változó támogatási feltételek követése;</w:t>
      </w:r>
    </w:p>
    <w:p w:rsidR="00025CF9" w:rsidRPr="0053238D" w:rsidRDefault="00025CF9" w:rsidP="00E74DE7">
      <w:pPr>
        <w:pStyle w:val="HUNNormal"/>
        <w:numPr>
          <w:ilvl w:val="0"/>
          <w:numId w:val="11"/>
        </w:numPr>
        <w:tabs>
          <w:tab w:val="left" w:pos="709"/>
        </w:tabs>
      </w:pPr>
      <w:r w:rsidRPr="0053238D">
        <w:t>szükséges engedélyek beszerzése (illetve igazolás, hogy nem szükséges);</w:t>
      </w:r>
    </w:p>
    <w:p w:rsidR="00025CF9" w:rsidRPr="0053238D" w:rsidRDefault="00025CF9" w:rsidP="00E74DE7">
      <w:pPr>
        <w:pStyle w:val="HUNNormal"/>
        <w:numPr>
          <w:ilvl w:val="0"/>
          <w:numId w:val="11"/>
        </w:numPr>
        <w:tabs>
          <w:tab w:val="left" w:pos="709"/>
        </w:tabs>
      </w:pPr>
      <w:r w:rsidRPr="0053238D">
        <w:t>az elhúzódó döntéshozatal.</w:t>
      </w:r>
    </w:p>
    <w:p w:rsidR="00025CF9" w:rsidRPr="0053238D" w:rsidRDefault="00025CF9" w:rsidP="00E3653E">
      <w:pPr>
        <w:pStyle w:val="HUNNormal"/>
        <w:tabs>
          <w:tab w:val="left" w:pos="709"/>
        </w:tabs>
      </w:pPr>
      <w:r w:rsidRPr="0053238D">
        <w:rPr>
          <w:b/>
        </w:rPr>
        <w:t>A megvalósítás eredményességére befolyással van a 2008. évben kitört gazdasági válság hatása</w:t>
      </w:r>
      <w:r w:rsidRPr="0053238D">
        <w:t xml:space="preserve"> is ami, ha lehet ilyet mondani, a legrosszabbkor jött. Az ügyfelek elbizonytalanodtak, hogy egy ilyen kockázatosan vá</w:t>
      </w:r>
      <w:r w:rsidRPr="0053238D">
        <w:t>l</w:t>
      </w:r>
      <w:r w:rsidRPr="0053238D">
        <w:t>tozó környezetben szabad-e fejleszteni és milyen irányba, amelyet a hitelválság csak tovább nehezített. A kérdőív eredményei alapján az ügyfelek számára a megvalósítás legnehezebb részét a fejlesztés finanszír</w:t>
      </w:r>
      <w:r w:rsidRPr="0053238D">
        <w:t>o</w:t>
      </w:r>
      <w:r w:rsidRPr="0053238D">
        <w:t>zása jelentette, az utófinanszírozott támogatás a mikro</w:t>
      </w:r>
      <w:r>
        <w:t>-</w:t>
      </w:r>
      <w:r w:rsidRPr="0053238D">
        <w:t>vállalkozások számára rendkívül komoly kihívást jelentett. A fejlesztésre hitelt kellett felvenni, de a válság miatt a források nehezen elérhetővé váltak, a ba</w:t>
      </w:r>
      <w:r w:rsidRPr="0053238D">
        <w:t>n</w:t>
      </w:r>
      <w:r w:rsidRPr="0053238D">
        <w:t xml:space="preserve">kok jellemzően ingatlanfedezetet követeltek meg, amit sokan nem vállaltak, vállalhattak fel. </w:t>
      </w:r>
      <w:r w:rsidRPr="0053238D">
        <w:rPr>
          <w:b/>
        </w:rPr>
        <w:t>A finanszírozási problémákat fokozza, hogy a kifizetési kérelmeket nem folyamatosan lehet benyújtani, hanem évente cs</w:t>
      </w:r>
      <w:r w:rsidRPr="0053238D">
        <w:rPr>
          <w:b/>
        </w:rPr>
        <w:t>u</w:t>
      </w:r>
      <w:r w:rsidRPr="0053238D">
        <w:rPr>
          <w:b/>
        </w:rPr>
        <w:t>pán két alkalommal, egy–egy hónapra</w:t>
      </w:r>
      <w:r w:rsidRPr="0053238D">
        <w:t>. Emiatt a kifizetési kérelmek elbírálása munkacsúcsot generál és elhúzódik a támogatások kifizetése. (Az első körben a kifizetési kérelmek átlagos átfutási ideje 118 nap volt.)</w:t>
      </w:r>
    </w:p>
    <w:p w:rsidR="00025CF9" w:rsidRPr="0053238D" w:rsidRDefault="00025CF9" w:rsidP="00E3653E">
      <w:pPr>
        <w:pStyle w:val="HUNNormal"/>
        <w:tabs>
          <w:tab w:val="left" w:pos="709"/>
        </w:tabs>
      </w:pPr>
      <w:bookmarkStart w:id="52" w:name="OLE_LINK65"/>
      <w:bookmarkStart w:id="53" w:name="OLE_LINK66"/>
      <w:r w:rsidRPr="0053238D">
        <w:t>A rendkívül hosszúra nyúlt döntéshozatali folyamat, kiegészülve a hitelfelvétel időigényével, és annak nehé</w:t>
      </w:r>
      <w:r w:rsidRPr="0053238D">
        <w:t>z</w:t>
      </w:r>
      <w:r w:rsidRPr="0053238D">
        <w:t>ségeivel erőteljesen felveti a rugalmasság kérdését. Ahogy húzódik a megvalósítás, úgy egyre több ügyfél igényel tartalmi módosítást a fejlesztésben, ám erre korlátozottak a lehetőségek.</w:t>
      </w:r>
    </w:p>
    <w:bookmarkEnd w:id="52"/>
    <w:bookmarkEnd w:id="53"/>
    <w:p w:rsidR="00025CF9" w:rsidRPr="0053238D" w:rsidRDefault="00025CF9" w:rsidP="002B2BBE">
      <w:pPr>
        <w:pStyle w:val="HUNNormal"/>
        <w:tabs>
          <w:tab w:val="left" w:pos="709"/>
        </w:tabs>
        <w:rPr>
          <w:b/>
          <w:bCs/>
        </w:rPr>
      </w:pPr>
      <w:r w:rsidRPr="0053238D">
        <w:rPr>
          <w:b/>
          <w:bCs/>
        </w:rPr>
        <w:t>Megvalósítást, lebonyolítást érdemben negatívan befolyásoló tényezők</w:t>
      </w:r>
    </w:p>
    <w:p w:rsidR="00025CF9" w:rsidRPr="0053238D" w:rsidRDefault="00025CF9" w:rsidP="00C51D6C">
      <w:pPr>
        <w:pStyle w:val="HUNNormal"/>
        <w:tabs>
          <w:tab w:val="left" w:pos="709"/>
        </w:tabs>
      </w:pPr>
      <w:r w:rsidRPr="0053238D">
        <w:t>A külső gazdasági környezet a 2008-as hitelpiaci válság miatt alapvetően megváltozott, amely méreténél, intenzitásánál és jellegénél fogva felkészületlenül érte a hazai mikro</w:t>
      </w:r>
      <w:r>
        <w:t>-</w:t>
      </w:r>
      <w:r w:rsidRPr="0053238D">
        <w:t>vállalkozásokat. A hazai és a főbb e</w:t>
      </w:r>
      <w:r w:rsidRPr="0053238D">
        <w:t>x</w:t>
      </w:r>
      <w:r w:rsidRPr="0053238D">
        <w:t>portpiacokon tapasztalható gazdasági visszahúzódás és az ezzel szorosan összefüggő hitel lehetőségek beszűkülése elbizonytalanította a gazdasági szereplőket.</w:t>
      </w:r>
    </w:p>
    <w:p w:rsidR="00025CF9" w:rsidRPr="0053238D" w:rsidRDefault="00025CF9" w:rsidP="00C35C85">
      <w:pPr>
        <w:pStyle w:val="HUNNormal"/>
        <w:tabs>
          <w:tab w:val="left" w:pos="709"/>
        </w:tabs>
        <w:rPr>
          <w:b/>
        </w:rPr>
      </w:pPr>
      <w:proofErr w:type="spellStart"/>
      <w:r w:rsidRPr="0053238D">
        <w:rPr>
          <w:b/>
        </w:rPr>
        <w:t>Demarkáció</w:t>
      </w:r>
      <w:proofErr w:type="spellEnd"/>
      <w:r w:rsidRPr="0053238D">
        <w:rPr>
          <w:b/>
        </w:rPr>
        <w:t xml:space="preserve"> jellemzése</w:t>
      </w:r>
    </w:p>
    <w:p w:rsidR="00025CF9" w:rsidRPr="0053238D" w:rsidRDefault="00025CF9" w:rsidP="00E74DE7">
      <w:pPr>
        <w:pStyle w:val="HUNNormal"/>
        <w:numPr>
          <w:ilvl w:val="0"/>
          <w:numId w:val="12"/>
        </w:numPr>
        <w:tabs>
          <w:tab w:val="left" w:pos="709"/>
        </w:tabs>
      </w:pPr>
      <w:r w:rsidRPr="0053238D">
        <w:t>az I. tengely intézkedéseitől a támogatható tevékenységek (mező-, erdőgazdálkodás) tekintetében van az elkülönülés;</w:t>
      </w:r>
    </w:p>
    <w:p w:rsidR="00025CF9" w:rsidRPr="0053238D" w:rsidRDefault="00025CF9" w:rsidP="00E74DE7">
      <w:pPr>
        <w:pStyle w:val="HUNNormal"/>
        <w:numPr>
          <w:ilvl w:val="0"/>
          <w:numId w:val="12"/>
        </w:numPr>
        <w:tabs>
          <w:tab w:val="left" w:pos="709"/>
        </w:tabs>
      </w:pPr>
      <w:r w:rsidRPr="0053238D">
        <w:t>311. intézkedés (Diverzifikáció) a mezőgazdasági árbevétel aránya alapján különül el;</w:t>
      </w:r>
    </w:p>
    <w:p w:rsidR="00025CF9" w:rsidRPr="0053238D" w:rsidRDefault="00025CF9" w:rsidP="00E74DE7">
      <w:pPr>
        <w:pStyle w:val="HUNNormal"/>
        <w:numPr>
          <w:ilvl w:val="0"/>
          <w:numId w:val="12"/>
        </w:numPr>
        <w:tabs>
          <w:tab w:val="left" w:pos="709"/>
        </w:tabs>
      </w:pPr>
      <w:r w:rsidRPr="0053238D">
        <w:t>a regionális operatív programok gazdaságfejlesztési intézkedéseitől pedig földrajzi alapú az elkülön</w:t>
      </w:r>
      <w:r w:rsidRPr="0053238D">
        <w:t>í</w:t>
      </w:r>
      <w:r w:rsidRPr="0053238D">
        <w:t>tés;</w:t>
      </w:r>
    </w:p>
    <w:p w:rsidR="00025CF9" w:rsidRPr="0053238D" w:rsidRDefault="00025CF9" w:rsidP="00C35C85">
      <w:pPr>
        <w:pStyle w:val="HUNNormal"/>
        <w:tabs>
          <w:tab w:val="left" w:pos="709"/>
        </w:tabs>
      </w:pPr>
      <w:r w:rsidRPr="0053238D">
        <w:t xml:space="preserve">Az elkülönítés elvei tisztán érvényesülnek, bár a megvalósítás során több probléma is felmerül: </w:t>
      </w:r>
    </w:p>
    <w:p w:rsidR="00025CF9" w:rsidRPr="0053238D" w:rsidRDefault="00025CF9" w:rsidP="00E74DE7">
      <w:pPr>
        <w:pStyle w:val="HUNNormal"/>
        <w:numPr>
          <w:ilvl w:val="0"/>
          <w:numId w:val="14"/>
        </w:numPr>
        <w:tabs>
          <w:tab w:val="left" w:pos="709"/>
        </w:tabs>
      </w:pPr>
      <w:r w:rsidRPr="0053238D">
        <w:t xml:space="preserve">a 311 intézkedés mindeddig nem indult be, így a mezőgazdasági vállalkozások </w:t>
      </w:r>
      <w:proofErr w:type="spellStart"/>
      <w:r w:rsidRPr="0053238D">
        <w:t>off-farm</w:t>
      </w:r>
      <w:proofErr w:type="spellEnd"/>
      <w:r w:rsidRPr="0053238D">
        <w:t xml:space="preserve"> jellegű fe</w:t>
      </w:r>
      <w:r w:rsidRPr="0053238D">
        <w:t>j</w:t>
      </w:r>
      <w:r w:rsidRPr="0053238D">
        <w:t>lesztéseihez nem áll rendelkezésre támogatás; hiszen a mikro vállalkozások fejlesztésére nem p</w:t>
      </w:r>
      <w:r w:rsidRPr="0053238D">
        <w:t>á</w:t>
      </w:r>
      <w:r w:rsidRPr="0053238D">
        <w:t>lyázhatnak;</w:t>
      </w:r>
    </w:p>
    <w:p w:rsidR="00025CF9" w:rsidRPr="0053238D" w:rsidRDefault="00025CF9" w:rsidP="00E74DE7">
      <w:pPr>
        <w:pStyle w:val="HUNNormal"/>
        <w:numPr>
          <w:ilvl w:val="0"/>
          <w:numId w:val="14"/>
        </w:numPr>
        <w:tabs>
          <w:tab w:val="left" w:pos="709"/>
        </w:tabs>
      </w:pPr>
      <w:r w:rsidRPr="0053238D">
        <w:t>visszás helyzetet eredményez, hogy hasonló fejlesztésre pályázó nagyvárosi ügyfél eltérő feltétele</w:t>
      </w:r>
      <w:r w:rsidRPr="0053238D">
        <w:t>k</w:t>
      </w:r>
      <w:r w:rsidRPr="0053238D">
        <w:t>kel pályázhat, (pl. minimális támogatás összege), s ami a gazdasági életben sokkal fontosabb: jóval gyorsabban juthatnak a támogatáshoz, mint a vidéki területeken élők.</w:t>
      </w:r>
    </w:p>
    <w:p w:rsidR="00025CF9" w:rsidRPr="0053238D" w:rsidRDefault="00025CF9" w:rsidP="002B2BBE">
      <w:pPr>
        <w:pStyle w:val="HUNNormal"/>
        <w:tabs>
          <w:tab w:val="left" w:pos="709"/>
        </w:tabs>
        <w:rPr>
          <w:b/>
        </w:rPr>
      </w:pPr>
      <w:proofErr w:type="spellStart"/>
      <w:r w:rsidRPr="0053238D">
        <w:rPr>
          <w:b/>
        </w:rPr>
        <w:lastRenderedPageBreak/>
        <w:t>Szinergikus</w:t>
      </w:r>
      <w:proofErr w:type="spellEnd"/>
      <w:r w:rsidRPr="0053238D">
        <w:rPr>
          <w:b/>
        </w:rPr>
        <w:t xml:space="preserve"> hatások</w:t>
      </w:r>
    </w:p>
    <w:p w:rsidR="00025CF9" w:rsidRPr="0053238D" w:rsidRDefault="00025CF9" w:rsidP="002B2BBE">
      <w:pPr>
        <w:pStyle w:val="HUNNormal"/>
        <w:tabs>
          <w:tab w:val="left" w:pos="709"/>
        </w:tabs>
      </w:pPr>
      <w:r w:rsidRPr="0053238D">
        <w:t xml:space="preserve">Az intézkedés többi programmal és az ÚMVP többi intézkedésével való egymásra épülését inkább a </w:t>
      </w:r>
      <w:proofErr w:type="spellStart"/>
      <w:r w:rsidRPr="0053238D">
        <w:t>demarkáció</w:t>
      </w:r>
      <w:proofErr w:type="spellEnd"/>
      <w:r w:rsidRPr="0053238D">
        <w:t>, mint a szinergia jellemzi. Az arányok érzékeltetésére álljon itt egyetlen adat a kérdőíves felm</w:t>
      </w:r>
      <w:r w:rsidRPr="0053238D">
        <w:t>é</w:t>
      </w:r>
      <w:r w:rsidRPr="0053238D">
        <w:t>résből: a válaszadók 95,8 százaléka szerint fejlesztése nem kapcsolódik más fejlesztéshez.</w:t>
      </w:r>
    </w:p>
    <w:p w:rsidR="00025CF9" w:rsidRPr="0053238D" w:rsidRDefault="00025CF9" w:rsidP="00C35C85">
      <w:pPr>
        <w:pStyle w:val="HUNNormal"/>
        <w:tabs>
          <w:tab w:val="left" w:pos="709"/>
        </w:tabs>
      </w:pPr>
      <w:r w:rsidRPr="0053238D">
        <w:t xml:space="preserve">A </w:t>
      </w:r>
      <w:proofErr w:type="spellStart"/>
      <w:r w:rsidRPr="0053238D">
        <w:t>demarkáció</w:t>
      </w:r>
      <w:proofErr w:type="spellEnd"/>
      <w:r w:rsidRPr="0053238D">
        <w:t xml:space="preserve"> miatt a </w:t>
      </w:r>
      <w:proofErr w:type="spellStart"/>
      <w:r w:rsidRPr="0053238D">
        <w:t>szinergikus</w:t>
      </w:r>
      <w:proofErr w:type="spellEnd"/>
      <w:r w:rsidRPr="0053238D">
        <w:t xml:space="preserve"> hatások esetlegesek, találunk ugyan példákat arra, hogy a falumegújítás, illetve a vidéki örökség védelme összekapcsolódik a mikro vállalkozás fejlesztésével (pl. templom és a helyi bolt párhuzamosan futó felújítása), de ez ritkaságszámba megy, korántsem jellemző.</w:t>
      </w:r>
    </w:p>
    <w:p w:rsidR="00025CF9" w:rsidRPr="0053238D" w:rsidRDefault="00025CF9" w:rsidP="0098525A">
      <w:pPr>
        <w:pStyle w:val="HUNHeading3"/>
        <w:numPr>
          <w:ilvl w:val="2"/>
          <w:numId w:val="7"/>
        </w:numPr>
        <w:ind w:hanging="1224"/>
      </w:pPr>
      <w:bookmarkStart w:id="54" w:name="_Toc276567605"/>
      <w:bookmarkStart w:id="55" w:name="_Toc277533935"/>
      <w:bookmarkStart w:id="56" w:name="_Toc278061991"/>
      <w:bookmarkStart w:id="57" w:name="_Toc280744864"/>
      <w:r w:rsidRPr="0053238D">
        <w:t>Turisztikai tevékenységek ösztönzése (313. intézkedés)</w:t>
      </w:r>
      <w:bookmarkEnd w:id="54"/>
      <w:bookmarkEnd w:id="55"/>
      <w:bookmarkEnd w:id="56"/>
      <w:bookmarkEnd w:id="57"/>
    </w:p>
    <w:p w:rsidR="00025CF9" w:rsidRPr="0053238D" w:rsidRDefault="00025CF9" w:rsidP="002B2BBE">
      <w:pPr>
        <w:pStyle w:val="HUNNormal"/>
        <w:tabs>
          <w:tab w:val="left" w:pos="709"/>
        </w:tabs>
        <w:rPr>
          <w:b/>
          <w:bCs/>
        </w:rPr>
      </w:pPr>
      <w:r w:rsidRPr="0053238D">
        <w:rPr>
          <w:b/>
          <w:bCs/>
        </w:rPr>
        <w:t>Az intézkedés célja és a támogatható fejlesztések</w:t>
      </w:r>
    </w:p>
    <w:p w:rsidR="00025CF9" w:rsidRPr="0053238D" w:rsidRDefault="00025CF9" w:rsidP="002B2BBE">
      <w:pPr>
        <w:pStyle w:val="HUNNormal"/>
        <w:tabs>
          <w:tab w:val="left" w:pos="709"/>
        </w:tabs>
      </w:pPr>
      <w:r w:rsidRPr="0053238D">
        <w:t>A támogatás célja vidéki munkahelyek létrehozása vagy megőrzése érdekében a falusi szálláshely, gyermek- és ifjúsági turizmushoz kapcsolódó minőségi szálláshelyek fejlesztése, kialakítása, a hozzá kötődő szolgált</w:t>
      </w:r>
      <w:r w:rsidRPr="0053238D">
        <w:t>a</w:t>
      </w:r>
      <w:r w:rsidRPr="0053238D">
        <w:t>tások fejlesztése, kialakítása. Ezen felül a szálláshelyhez nem feltétlenül kötött - a vidéki települések term</w:t>
      </w:r>
      <w:r w:rsidRPr="0053238D">
        <w:t>é</w:t>
      </w:r>
      <w:r w:rsidRPr="0053238D">
        <w:t xml:space="preserve">szeti erőforrásaira, mezőgazdasági, erdő-, vad- és halgazdálkodási adottságaira, közösségi-kulturális és gasztronómiai örökségére, nemzeti tájházakra, skanzenekre, </w:t>
      </w:r>
      <w:proofErr w:type="gramStart"/>
      <w:r w:rsidRPr="0053238D">
        <w:t>borpincékre</w:t>
      </w:r>
      <w:proofErr w:type="gramEnd"/>
      <w:r w:rsidRPr="0053238D">
        <w:t xml:space="preserve"> mint vonzerőre épülő - minőségi és komplex </w:t>
      </w:r>
      <w:proofErr w:type="spellStart"/>
      <w:r w:rsidRPr="0053238D">
        <w:t>agro-</w:t>
      </w:r>
      <w:proofErr w:type="spellEnd"/>
      <w:r w:rsidRPr="0053238D">
        <w:t xml:space="preserve"> és </w:t>
      </w:r>
      <w:proofErr w:type="spellStart"/>
      <w:r w:rsidRPr="0053238D">
        <w:t>ökoturisztikai</w:t>
      </w:r>
      <w:proofErr w:type="spellEnd"/>
      <w:r w:rsidRPr="0053238D">
        <w:t xml:space="preserve"> szolgáltatások kiépítése, a már működő szolgáltatások bővítése, korszerűs</w:t>
      </w:r>
      <w:r w:rsidRPr="0053238D">
        <w:t>í</w:t>
      </w:r>
      <w:r w:rsidRPr="0053238D">
        <w:t>tése, marketingjének kialakítása, fejlesztése.</w:t>
      </w:r>
    </w:p>
    <w:p w:rsidR="00025CF9" w:rsidRPr="0053238D" w:rsidRDefault="00025CF9" w:rsidP="002B2BBE">
      <w:pPr>
        <w:pStyle w:val="HUNNormal"/>
        <w:tabs>
          <w:tab w:val="left" w:pos="709"/>
        </w:tabs>
        <w:rPr>
          <w:b/>
          <w:iCs/>
        </w:rPr>
      </w:pPr>
      <w:r w:rsidRPr="0053238D">
        <w:rPr>
          <w:b/>
          <w:iCs/>
        </w:rPr>
        <w:t>Támogatásra jogosultak lehatárolása</w:t>
      </w:r>
    </w:p>
    <w:p w:rsidR="00025CF9" w:rsidRPr="0053238D" w:rsidRDefault="00025CF9" w:rsidP="002B2BBE">
      <w:pPr>
        <w:pStyle w:val="HUNNormal"/>
        <w:tabs>
          <w:tab w:val="left" w:pos="709"/>
        </w:tabs>
      </w:pPr>
      <w:r w:rsidRPr="0053238D">
        <w:t>A jogcímre természetes személy, mikro-, kis- és középvállalkozás, települési önkormányzat, kisebbségi ö</w:t>
      </w:r>
      <w:r w:rsidRPr="0053238D">
        <w:t>n</w:t>
      </w:r>
      <w:r w:rsidRPr="0053238D">
        <w:t>kormányzat, illetve a helyi önkormányzatok társulásairól és együttműködéséről szóló 1997. évi CXXXV. tö</w:t>
      </w:r>
      <w:r w:rsidRPr="0053238D">
        <w:t>r</w:t>
      </w:r>
      <w:r w:rsidRPr="0053238D">
        <w:t>vény 16. §</w:t>
      </w:r>
      <w:proofErr w:type="spellStart"/>
      <w:r w:rsidRPr="0053238D">
        <w:t>-ában</w:t>
      </w:r>
      <w:proofErr w:type="spellEnd"/>
      <w:r w:rsidRPr="0053238D">
        <w:t xml:space="preserve"> meghatározott önálló jogi személyiséggel rendelkező önkormányzati társulás, nonprofit szervezet és egyházi jogi személy nyújthatott be támogatási kérelmet. További feltétel volt, hogy a jogosult településeken az ügyfelek székhellyel, vagy telephellyel rendelkezzenek.</w:t>
      </w:r>
    </w:p>
    <w:p w:rsidR="00025CF9" w:rsidRPr="0053238D" w:rsidRDefault="00025CF9" w:rsidP="002B2BBE">
      <w:pPr>
        <w:pStyle w:val="HUNNormal"/>
        <w:tabs>
          <w:tab w:val="left" w:pos="709"/>
        </w:tabs>
        <w:rPr>
          <w:b/>
          <w:iCs/>
        </w:rPr>
      </w:pPr>
      <w:r w:rsidRPr="0053238D">
        <w:rPr>
          <w:b/>
          <w:iCs/>
        </w:rPr>
        <w:t>Támogatható tevékenységek</w:t>
      </w:r>
    </w:p>
    <w:p w:rsidR="00025CF9" w:rsidRPr="0053238D" w:rsidRDefault="00025CF9" w:rsidP="00E74DE7">
      <w:pPr>
        <w:pStyle w:val="HUNNormal"/>
        <w:numPr>
          <w:ilvl w:val="0"/>
          <w:numId w:val="17"/>
        </w:numPr>
        <w:tabs>
          <w:tab w:val="clear" w:pos="720"/>
          <w:tab w:val="left" w:pos="709"/>
        </w:tabs>
      </w:pPr>
      <w:r w:rsidRPr="0053238D">
        <w:t>falusi szálláshely és kapcsolódó szolgáltatások kialakítása, már működő falusi szálláshelyek bővít</w:t>
      </w:r>
      <w:r w:rsidRPr="0053238D">
        <w:t>é</w:t>
      </w:r>
      <w:r w:rsidRPr="0053238D">
        <w:t>se, korszerűsítése, akadálymentesítése, szolgáltatásaik fejlesztése</w:t>
      </w:r>
    </w:p>
    <w:p w:rsidR="00025CF9" w:rsidRPr="0053238D" w:rsidRDefault="00025CF9" w:rsidP="00E74DE7">
      <w:pPr>
        <w:pStyle w:val="HUNNormal"/>
        <w:numPr>
          <w:ilvl w:val="0"/>
          <w:numId w:val="17"/>
        </w:numPr>
        <w:tabs>
          <w:tab w:val="clear" w:pos="720"/>
          <w:tab w:val="left" w:pos="709"/>
        </w:tabs>
      </w:pPr>
      <w:r w:rsidRPr="0053238D">
        <w:t>a vidéki térségekben a gyermek- és ifjúsági turizmushoz kapcsolódó minőségi szálláshelyek és ka</w:t>
      </w:r>
      <w:r w:rsidRPr="0053238D">
        <w:t>p</w:t>
      </w:r>
      <w:r w:rsidRPr="0053238D">
        <w:t>csolódó szolgáltatások kialakítása, már működő egységek bővítése, korszerűsítése, akadályment</w:t>
      </w:r>
      <w:r w:rsidRPr="0053238D">
        <w:t>e</w:t>
      </w:r>
      <w:r w:rsidRPr="0053238D">
        <w:t>sítése és szolgáltatásainak fejlesztése</w:t>
      </w:r>
    </w:p>
    <w:p w:rsidR="00025CF9" w:rsidRPr="0053238D" w:rsidRDefault="00025CF9" w:rsidP="00E74DE7">
      <w:pPr>
        <w:pStyle w:val="HUNNormal"/>
        <w:numPr>
          <w:ilvl w:val="0"/>
          <w:numId w:val="17"/>
        </w:numPr>
        <w:tabs>
          <w:tab w:val="clear" w:pos="720"/>
          <w:tab w:val="left" w:pos="709"/>
        </w:tabs>
      </w:pPr>
      <w:r w:rsidRPr="0053238D">
        <w:t>foglalkoztatást elősegítő szolgáltatások fejlesztése a következő területeken:</w:t>
      </w:r>
    </w:p>
    <w:p w:rsidR="00025CF9" w:rsidRPr="0053238D" w:rsidRDefault="00025CF9" w:rsidP="00E74DE7">
      <w:pPr>
        <w:pStyle w:val="HUNNormal"/>
        <w:numPr>
          <w:ilvl w:val="1"/>
          <w:numId w:val="17"/>
        </w:numPr>
        <w:tabs>
          <w:tab w:val="left" w:pos="709"/>
        </w:tabs>
      </w:pPr>
      <w:r w:rsidRPr="0053238D">
        <w:t xml:space="preserve">alkalmi falusi, </w:t>
      </w:r>
      <w:proofErr w:type="spellStart"/>
      <w:r w:rsidRPr="0053238D">
        <w:t>agroturisztikai</w:t>
      </w:r>
      <w:proofErr w:type="spellEnd"/>
      <w:r w:rsidRPr="0053238D">
        <w:t xml:space="preserve"> szolgáltatások, </w:t>
      </w:r>
    </w:p>
    <w:p w:rsidR="00025CF9" w:rsidRPr="0053238D" w:rsidRDefault="00025CF9" w:rsidP="00E74DE7">
      <w:pPr>
        <w:pStyle w:val="HUNNormal"/>
        <w:numPr>
          <w:ilvl w:val="1"/>
          <w:numId w:val="17"/>
        </w:numPr>
        <w:tabs>
          <w:tab w:val="left" w:pos="709"/>
        </w:tabs>
      </w:pPr>
      <w:proofErr w:type="spellStart"/>
      <w:r w:rsidRPr="0053238D">
        <w:t>ökoturisztikai</w:t>
      </w:r>
      <w:proofErr w:type="spellEnd"/>
      <w:r w:rsidRPr="0053238D">
        <w:t xml:space="preserve"> szolgáltatások, </w:t>
      </w:r>
    </w:p>
    <w:p w:rsidR="00025CF9" w:rsidRPr="0053238D" w:rsidRDefault="00025CF9" w:rsidP="00E74DE7">
      <w:pPr>
        <w:pStyle w:val="HUNNormal"/>
        <w:numPr>
          <w:ilvl w:val="1"/>
          <w:numId w:val="17"/>
        </w:numPr>
        <w:tabs>
          <w:tab w:val="left" w:pos="709"/>
        </w:tabs>
      </w:pPr>
      <w:r w:rsidRPr="0053238D">
        <w:t xml:space="preserve">lovas turisztikai szolgáltatások, </w:t>
      </w:r>
    </w:p>
    <w:p w:rsidR="00025CF9" w:rsidRPr="0053238D" w:rsidRDefault="00025CF9" w:rsidP="00E74DE7">
      <w:pPr>
        <w:pStyle w:val="HUNNormal"/>
        <w:numPr>
          <w:ilvl w:val="1"/>
          <w:numId w:val="17"/>
        </w:numPr>
        <w:tabs>
          <w:tab w:val="left" w:pos="709"/>
        </w:tabs>
      </w:pPr>
      <w:r w:rsidRPr="0053238D">
        <w:t xml:space="preserve">vadászati turizmushoz kapcsolódó szolgáltatások, </w:t>
      </w:r>
    </w:p>
    <w:p w:rsidR="00025CF9" w:rsidRPr="0053238D" w:rsidRDefault="00025CF9" w:rsidP="00E74DE7">
      <w:pPr>
        <w:pStyle w:val="HUNNormal"/>
        <w:numPr>
          <w:ilvl w:val="1"/>
          <w:numId w:val="17"/>
        </w:numPr>
        <w:tabs>
          <w:tab w:val="left" w:pos="709"/>
        </w:tabs>
      </w:pPr>
      <w:r w:rsidRPr="0053238D">
        <w:t xml:space="preserve">erdei turizmushoz és természetjáráshoz kapcsolódó szolgáltatások, </w:t>
      </w:r>
    </w:p>
    <w:p w:rsidR="00025CF9" w:rsidRPr="0053238D" w:rsidRDefault="00025CF9" w:rsidP="00E74DE7">
      <w:pPr>
        <w:pStyle w:val="HUNNormal"/>
        <w:numPr>
          <w:ilvl w:val="1"/>
          <w:numId w:val="17"/>
        </w:numPr>
        <w:tabs>
          <w:tab w:val="left" w:pos="709"/>
        </w:tabs>
      </w:pPr>
      <w:r w:rsidRPr="0053238D">
        <w:t xml:space="preserve">horgász turisztikai szolgáltatások, </w:t>
      </w:r>
    </w:p>
    <w:p w:rsidR="00025CF9" w:rsidRPr="0053238D" w:rsidRDefault="00025CF9" w:rsidP="00E74DE7">
      <w:pPr>
        <w:pStyle w:val="HUNNormal"/>
        <w:numPr>
          <w:ilvl w:val="1"/>
          <w:numId w:val="17"/>
        </w:numPr>
        <w:tabs>
          <w:tab w:val="left" w:pos="709"/>
        </w:tabs>
      </w:pPr>
      <w:r w:rsidRPr="0053238D">
        <w:t xml:space="preserve">borturisztikai szolgáltatások, </w:t>
      </w:r>
    </w:p>
    <w:p w:rsidR="00025CF9" w:rsidRPr="0053238D" w:rsidRDefault="00025CF9" w:rsidP="00E74DE7">
      <w:pPr>
        <w:pStyle w:val="HUNNormal"/>
        <w:numPr>
          <w:ilvl w:val="1"/>
          <w:numId w:val="17"/>
        </w:numPr>
        <w:tabs>
          <w:tab w:val="left" w:pos="709"/>
        </w:tabs>
      </w:pPr>
      <w:r w:rsidRPr="0053238D">
        <w:t xml:space="preserve">kerékpáros turizmushoz kapcsolódó szolgáltatások, </w:t>
      </w:r>
    </w:p>
    <w:p w:rsidR="00025CF9" w:rsidRPr="0053238D" w:rsidRDefault="00025CF9" w:rsidP="00E74DE7">
      <w:pPr>
        <w:pStyle w:val="HUNNormal"/>
        <w:numPr>
          <w:ilvl w:val="1"/>
          <w:numId w:val="17"/>
        </w:numPr>
        <w:tabs>
          <w:tab w:val="left" w:pos="709"/>
        </w:tabs>
      </w:pPr>
      <w:r w:rsidRPr="0053238D">
        <w:lastRenderedPageBreak/>
        <w:t xml:space="preserve">vízi turizmushoz kapcsolódó szolgáltatások, </w:t>
      </w:r>
    </w:p>
    <w:p w:rsidR="00025CF9" w:rsidRPr="0053238D" w:rsidRDefault="00025CF9" w:rsidP="00E74DE7">
      <w:pPr>
        <w:pStyle w:val="HUNNormal"/>
        <w:numPr>
          <w:ilvl w:val="1"/>
          <w:numId w:val="17"/>
        </w:numPr>
        <w:tabs>
          <w:tab w:val="left" w:pos="709"/>
        </w:tabs>
      </w:pPr>
      <w:r w:rsidRPr="0053238D">
        <w:t>a c)</w:t>
      </w:r>
      <w:proofErr w:type="spellStart"/>
      <w:r w:rsidRPr="0053238D">
        <w:t>-i</w:t>
      </w:r>
      <w:proofErr w:type="spellEnd"/>
      <w:r w:rsidRPr="0053238D">
        <w:t>) alpontokban meghatározott szolgáltatásokhoz kapcsolódó gasztronómiai szolgáltat</w:t>
      </w:r>
      <w:r w:rsidRPr="0053238D">
        <w:t>á</w:t>
      </w:r>
      <w:r w:rsidRPr="0053238D">
        <w:t>sok.</w:t>
      </w:r>
    </w:p>
    <w:p w:rsidR="00025CF9" w:rsidRPr="0053238D" w:rsidRDefault="00025CF9" w:rsidP="002B2BBE">
      <w:pPr>
        <w:pStyle w:val="HUNNormal"/>
        <w:tabs>
          <w:tab w:val="left" w:pos="709"/>
        </w:tabs>
        <w:rPr>
          <w:b/>
          <w:iCs/>
        </w:rPr>
      </w:pPr>
      <w:r w:rsidRPr="0053238D">
        <w:rPr>
          <w:b/>
          <w:iCs/>
        </w:rPr>
        <w:t>Földrajzi lehatárolás</w:t>
      </w:r>
    </w:p>
    <w:p w:rsidR="00025CF9" w:rsidRPr="0053238D" w:rsidRDefault="00025CF9" w:rsidP="002B2BBE">
      <w:pPr>
        <w:pStyle w:val="HUNNormal"/>
        <w:tabs>
          <w:tab w:val="left" w:pos="709"/>
        </w:tabs>
      </w:pPr>
      <w:r w:rsidRPr="0053238D">
        <w:t>Az intézkedés jogosultsági területét az 100 fő/km</w:t>
      </w:r>
      <w:r w:rsidRPr="0053238D">
        <w:rPr>
          <w:vertAlign w:val="superscript"/>
        </w:rPr>
        <w:t>2</w:t>
      </w:r>
      <w:r w:rsidRPr="0053238D">
        <w:t>vagy 5000 fő alatti települések alkotják, kivételt képe</w:t>
      </w:r>
      <w:r w:rsidRPr="0053238D">
        <w:t>z</w:t>
      </w:r>
      <w:r w:rsidRPr="0053238D">
        <w:t>nek ez alól a városok, kistérségi központok és a Budapesti agglomeráció települései, viszont támogathatók azon települések külterületei, amelyek lakosságának legalább 2%-</w:t>
      </w:r>
      <w:proofErr w:type="gramStart"/>
      <w:r w:rsidRPr="0053238D">
        <w:t>a</w:t>
      </w:r>
      <w:proofErr w:type="gramEnd"/>
      <w:r w:rsidRPr="0053238D">
        <w:t>, de legalább 200 fő a település külter</w:t>
      </w:r>
      <w:r w:rsidRPr="0053238D">
        <w:t>ü</w:t>
      </w:r>
      <w:r w:rsidRPr="0053238D">
        <w:t>letén él.</w:t>
      </w:r>
    </w:p>
    <w:p w:rsidR="00025CF9" w:rsidRPr="0053238D" w:rsidRDefault="00025CF9" w:rsidP="001516A4">
      <w:pPr>
        <w:jc w:val="both"/>
        <w:rPr>
          <w:iCs/>
          <w:szCs w:val="22"/>
        </w:rPr>
      </w:pPr>
      <w:r w:rsidRPr="0053238D">
        <w:rPr>
          <w:iCs/>
          <w:szCs w:val="22"/>
        </w:rPr>
        <w:t xml:space="preserve">A következő táblázat szemlélteti az intézkedés főbb </w:t>
      </w:r>
      <w:proofErr w:type="gramStart"/>
      <w:r w:rsidRPr="0053238D">
        <w:rPr>
          <w:iCs/>
          <w:szCs w:val="22"/>
        </w:rPr>
        <w:t>adatait</w:t>
      </w:r>
      <w:r w:rsidRPr="0053238D">
        <w:rPr>
          <w:rStyle w:val="FootnoteReference"/>
          <w:iCs/>
          <w:szCs w:val="22"/>
        </w:rPr>
        <w:footnoteReference w:id="8"/>
      </w:r>
      <w:r w:rsidRPr="0053238D">
        <w:rPr>
          <w:iCs/>
          <w:szCs w:val="22"/>
        </w:rPr>
        <w:t>:</w:t>
      </w:r>
      <w:proofErr w:type="gramEnd"/>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5071"/>
        <w:gridCol w:w="1657"/>
      </w:tblGrid>
      <w:tr w:rsidR="00025CF9" w:rsidRPr="0053238D">
        <w:trPr>
          <w:trHeight w:val="460"/>
          <w:tblHeader/>
          <w:jc w:val="center"/>
        </w:trPr>
        <w:tc>
          <w:tcPr>
            <w:tcW w:w="0" w:type="auto"/>
            <w:tcBorders>
              <w:top w:val="single" w:sz="8" w:space="0" w:color="FFFFFF"/>
              <w:bottom w:val="single" w:sz="24" w:space="0" w:color="FFFFFF"/>
              <w:right w:val="single" w:sz="8" w:space="0" w:color="FFFFFF"/>
            </w:tcBorders>
            <w:shd w:val="clear" w:color="auto" w:fill="C0504D"/>
            <w:vAlign w:val="center"/>
          </w:tcPr>
          <w:p w:rsidR="00025CF9" w:rsidRPr="0053238D" w:rsidRDefault="00025CF9" w:rsidP="002B2BBE">
            <w:pPr>
              <w:jc w:val="center"/>
              <w:rPr>
                <w:b/>
                <w:bCs/>
                <w:iCs/>
                <w:color w:val="FFFFFF"/>
                <w:szCs w:val="22"/>
              </w:rPr>
            </w:pPr>
            <w:r w:rsidRPr="0053238D">
              <w:rPr>
                <w:b/>
                <w:bCs/>
                <w:iCs/>
                <w:color w:val="FFFFFF"/>
                <w:szCs w:val="22"/>
              </w:rPr>
              <w:t>Jellemző</w:t>
            </w:r>
          </w:p>
        </w:tc>
        <w:tc>
          <w:tcPr>
            <w:tcW w:w="0" w:type="auto"/>
            <w:tcBorders>
              <w:top w:val="single" w:sz="8" w:space="0" w:color="FFFFFF"/>
              <w:left w:val="single" w:sz="8" w:space="0" w:color="FFFFFF"/>
              <w:bottom w:val="single" w:sz="24" w:space="0" w:color="FFFFFF"/>
            </w:tcBorders>
            <w:shd w:val="clear" w:color="auto" w:fill="C0504D"/>
            <w:vAlign w:val="center"/>
          </w:tcPr>
          <w:p w:rsidR="00025CF9" w:rsidRPr="0053238D" w:rsidRDefault="00025CF9" w:rsidP="002B2BBE">
            <w:pPr>
              <w:jc w:val="center"/>
              <w:rPr>
                <w:b/>
                <w:bCs/>
                <w:iCs/>
                <w:color w:val="FFFFFF"/>
                <w:szCs w:val="22"/>
              </w:rPr>
            </w:pPr>
            <w:r w:rsidRPr="0053238D">
              <w:rPr>
                <w:b/>
                <w:bCs/>
                <w:iCs/>
                <w:color w:val="FFFFFF"/>
                <w:szCs w:val="22"/>
              </w:rPr>
              <w:t>Turizmus</w:t>
            </w:r>
          </w:p>
        </w:tc>
      </w:tr>
      <w:tr w:rsidR="00025CF9" w:rsidRPr="0053238D">
        <w:trPr>
          <w:trHeight w:val="460"/>
          <w:jc w:val="center"/>
        </w:trPr>
        <w:tc>
          <w:tcPr>
            <w:tcW w:w="0" w:type="auto"/>
            <w:tcBorders>
              <w:top w:val="single" w:sz="8" w:space="0" w:color="FFFFFF"/>
              <w:bottom w:val="nil"/>
              <w:right w:val="single" w:sz="24" w:space="0" w:color="FFFFFF"/>
            </w:tcBorders>
            <w:shd w:val="clear" w:color="auto" w:fill="C0504D"/>
            <w:vAlign w:val="center"/>
          </w:tcPr>
          <w:p w:rsidR="00025CF9" w:rsidRPr="0053238D" w:rsidRDefault="00025CF9" w:rsidP="002B2BBE">
            <w:pPr>
              <w:spacing w:before="0" w:after="0"/>
              <w:jc w:val="center"/>
              <w:rPr>
                <w:b/>
                <w:bCs/>
                <w:snapToGrid w:val="0"/>
                <w:color w:val="FFFFFF"/>
                <w:lang w:bidi="sa-IN"/>
              </w:rPr>
            </w:pPr>
            <w:r w:rsidRPr="0053238D">
              <w:rPr>
                <w:b/>
                <w:bCs/>
                <w:snapToGrid w:val="0"/>
                <w:color w:val="FFFFFF"/>
                <w:lang w:bidi="sa-IN"/>
              </w:rPr>
              <w:t>Indikatív keret, UMVP, ver 1. alapján (€)</w:t>
            </w:r>
          </w:p>
        </w:tc>
        <w:tc>
          <w:tcPr>
            <w:tcW w:w="0" w:type="auto"/>
            <w:tcBorders>
              <w:top w:val="single" w:sz="8" w:space="0" w:color="FFFFFF"/>
              <w:left w:val="single" w:sz="8" w:space="0" w:color="FFFFFF"/>
              <w:bottom w:val="single" w:sz="8" w:space="0" w:color="FFFFFF"/>
            </w:tcBorders>
            <w:shd w:val="clear" w:color="auto" w:fill="DFA7A6"/>
            <w:vAlign w:val="center"/>
          </w:tcPr>
          <w:p w:rsidR="00025CF9" w:rsidRPr="0053238D" w:rsidRDefault="00025CF9" w:rsidP="002B2BBE">
            <w:pPr>
              <w:spacing w:before="0" w:after="0"/>
              <w:jc w:val="center"/>
              <w:rPr>
                <w:bCs/>
                <w:snapToGrid w:val="0"/>
                <w:lang w:bidi="sa-IN"/>
              </w:rPr>
            </w:pPr>
            <w:r w:rsidRPr="0053238D">
              <w:rPr>
                <w:bCs/>
                <w:snapToGrid w:val="0"/>
                <w:lang w:bidi="sa-IN"/>
              </w:rPr>
              <w:t>76 494 007</w:t>
            </w:r>
          </w:p>
        </w:tc>
      </w:tr>
      <w:tr w:rsidR="00025CF9" w:rsidRPr="0053238D">
        <w:trPr>
          <w:trHeight w:val="460"/>
          <w:jc w:val="center"/>
        </w:trPr>
        <w:tc>
          <w:tcPr>
            <w:tcW w:w="0" w:type="auto"/>
            <w:tcBorders>
              <w:bottom w:val="nil"/>
              <w:right w:val="single" w:sz="24" w:space="0" w:color="FFFFFF"/>
            </w:tcBorders>
            <w:shd w:val="clear" w:color="auto" w:fill="C0504D"/>
            <w:vAlign w:val="center"/>
          </w:tcPr>
          <w:p w:rsidR="00025CF9" w:rsidRPr="0053238D" w:rsidRDefault="00025CF9" w:rsidP="002B2BBE">
            <w:pPr>
              <w:spacing w:before="0" w:after="0"/>
              <w:jc w:val="center"/>
              <w:rPr>
                <w:b/>
                <w:bCs/>
                <w:snapToGrid w:val="0"/>
                <w:color w:val="FFFFFF"/>
                <w:lang w:bidi="sa-IN"/>
              </w:rPr>
            </w:pPr>
            <w:r w:rsidRPr="0053238D">
              <w:rPr>
                <w:b/>
                <w:bCs/>
                <w:snapToGrid w:val="0"/>
                <w:color w:val="FFFFFF"/>
                <w:lang w:bidi="sa-IN"/>
              </w:rPr>
              <w:t>Indikatív keret, UMVP, ver 7. alapján (€)</w:t>
            </w:r>
          </w:p>
        </w:tc>
        <w:tc>
          <w:tcPr>
            <w:tcW w:w="0" w:type="auto"/>
            <w:shd w:val="clear" w:color="auto" w:fill="EFD3D2"/>
            <w:vAlign w:val="center"/>
          </w:tcPr>
          <w:p w:rsidR="00025CF9" w:rsidRPr="0053238D" w:rsidRDefault="00025CF9" w:rsidP="002B2BBE">
            <w:pPr>
              <w:spacing w:before="0" w:after="0"/>
              <w:jc w:val="center"/>
              <w:rPr>
                <w:bCs/>
                <w:snapToGrid w:val="0"/>
                <w:lang w:bidi="sa-IN"/>
              </w:rPr>
            </w:pPr>
            <w:r w:rsidRPr="0053238D">
              <w:rPr>
                <w:bCs/>
                <w:snapToGrid w:val="0"/>
                <w:lang w:bidi="sa-IN"/>
              </w:rPr>
              <w:t>140 321 236</w:t>
            </w:r>
          </w:p>
        </w:tc>
      </w:tr>
      <w:tr w:rsidR="00025CF9" w:rsidRPr="0053238D">
        <w:trPr>
          <w:trHeight w:val="460"/>
          <w:jc w:val="center"/>
        </w:trPr>
        <w:tc>
          <w:tcPr>
            <w:tcW w:w="0" w:type="auto"/>
            <w:tcBorders>
              <w:top w:val="single" w:sz="8" w:space="0" w:color="FFFFFF"/>
              <w:bottom w:val="nil"/>
              <w:right w:val="single" w:sz="24" w:space="0" w:color="FFFFFF"/>
            </w:tcBorders>
            <w:shd w:val="clear" w:color="auto" w:fill="C0504D"/>
            <w:vAlign w:val="center"/>
          </w:tcPr>
          <w:p w:rsidR="00025CF9" w:rsidRPr="0053238D" w:rsidRDefault="00025CF9" w:rsidP="002B2BBE">
            <w:pPr>
              <w:spacing w:before="0" w:after="0"/>
              <w:jc w:val="center"/>
              <w:rPr>
                <w:b/>
                <w:bCs/>
                <w:snapToGrid w:val="0"/>
                <w:color w:val="FFFFFF"/>
                <w:lang w:bidi="sa-IN"/>
              </w:rPr>
            </w:pPr>
            <w:r w:rsidRPr="0053238D">
              <w:rPr>
                <w:b/>
                <w:bCs/>
                <w:snapToGrid w:val="0"/>
                <w:color w:val="FFFFFF"/>
                <w:lang w:bidi="sa-IN"/>
              </w:rPr>
              <w:t>Indikatív keret, forintban (272,1 Ft/euró árfolyam esetén)</w:t>
            </w:r>
          </w:p>
        </w:tc>
        <w:tc>
          <w:tcPr>
            <w:tcW w:w="0" w:type="auto"/>
            <w:tcBorders>
              <w:top w:val="single" w:sz="8" w:space="0" w:color="FFFFFF"/>
              <w:left w:val="single" w:sz="8" w:space="0" w:color="FFFFFF"/>
              <w:bottom w:val="single" w:sz="8" w:space="0" w:color="FFFFFF"/>
            </w:tcBorders>
            <w:shd w:val="clear" w:color="auto" w:fill="DFA7A6"/>
            <w:vAlign w:val="center"/>
          </w:tcPr>
          <w:p w:rsidR="00025CF9" w:rsidRPr="0053238D" w:rsidRDefault="00025CF9" w:rsidP="002B2BBE">
            <w:pPr>
              <w:spacing w:before="0" w:after="0"/>
              <w:jc w:val="center"/>
              <w:rPr>
                <w:bCs/>
                <w:snapToGrid w:val="0"/>
                <w:lang w:bidi="sa-IN"/>
              </w:rPr>
            </w:pPr>
            <w:r w:rsidRPr="0053238D">
              <w:rPr>
                <w:bCs/>
                <w:snapToGrid w:val="0"/>
                <w:lang w:bidi="sa-IN"/>
              </w:rPr>
              <w:t>38 181 408 316</w:t>
            </w:r>
          </w:p>
        </w:tc>
      </w:tr>
      <w:tr w:rsidR="00025CF9" w:rsidRPr="0053238D">
        <w:trPr>
          <w:trHeight w:val="460"/>
          <w:jc w:val="center"/>
        </w:trPr>
        <w:tc>
          <w:tcPr>
            <w:tcW w:w="0" w:type="auto"/>
            <w:tcBorders>
              <w:bottom w:val="nil"/>
              <w:right w:val="single" w:sz="24" w:space="0" w:color="FFFFFF"/>
            </w:tcBorders>
            <w:shd w:val="clear" w:color="auto" w:fill="C0504D"/>
            <w:vAlign w:val="center"/>
          </w:tcPr>
          <w:p w:rsidR="00025CF9" w:rsidRPr="0053238D" w:rsidRDefault="00025CF9" w:rsidP="002B2BBE">
            <w:pPr>
              <w:spacing w:before="0" w:after="0"/>
              <w:jc w:val="center"/>
              <w:rPr>
                <w:b/>
                <w:bCs/>
                <w:snapToGrid w:val="0"/>
                <w:color w:val="FFFFFF"/>
                <w:lang w:bidi="sa-IN"/>
              </w:rPr>
            </w:pPr>
            <w:r w:rsidRPr="0053238D">
              <w:rPr>
                <w:b/>
                <w:bCs/>
                <w:snapToGrid w:val="0"/>
                <w:color w:val="FFFFFF"/>
                <w:lang w:bidi="sa-IN"/>
              </w:rPr>
              <w:t>Igényelt támogatási összeg, Ft</w:t>
            </w:r>
          </w:p>
        </w:tc>
        <w:tc>
          <w:tcPr>
            <w:tcW w:w="0" w:type="auto"/>
            <w:shd w:val="clear" w:color="auto" w:fill="EFD3D2"/>
            <w:vAlign w:val="center"/>
          </w:tcPr>
          <w:p w:rsidR="00025CF9" w:rsidRPr="0053238D" w:rsidRDefault="00025CF9" w:rsidP="002B2BBE">
            <w:pPr>
              <w:spacing w:before="0" w:after="0"/>
              <w:jc w:val="center"/>
              <w:rPr>
                <w:bCs/>
                <w:snapToGrid w:val="0"/>
                <w:lang w:bidi="sa-IN"/>
              </w:rPr>
            </w:pPr>
            <w:r w:rsidRPr="0053238D">
              <w:rPr>
                <w:bCs/>
                <w:snapToGrid w:val="0"/>
                <w:lang w:bidi="sa-IN"/>
              </w:rPr>
              <w:t>55 901 533 705</w:t>
            </w:r>
          </w:p>
        </w:tc>
      </w:tr>
      <w:tr w:rsidR="00025CF9" w:rsidRPr="0053238D">
        <w:trPr>
          <w:trHeight w:val="460"/>
          <w:jc w:val="center"/>
        </w:trPr>
        <w:tc>
          <w:tcPr>
            <w:tcW w:w="0" w:type="auto"/>
            <w:tcBorders>
              <w:top w:val="single" w:sz="8" w:space="0" w:color="FFFFFF"/>
              <w:bottom w:val="nil"/>
              <w:right w:val="single" w:sz="24" w:space="0" w:color="FFFFFF"/>
            </w:tcBorders>
            <w:shd w:val="clear" w:color="auto" w:fill="C0504D"/>
            <w:vAlign w:val="center"/>
          </w:tcPr>
          <w:p w:rsidR="00025CF9" w:rsidRPr="0053238D" w:rsidRDefault="00025CF9" w:rsidP="002B2BBE">
            <w:pPr>
              <w:spacing w:before="0" w:after="0"/>
              <w:jc w:val="center"/>
              <w:rPr>
                <w:b/>
                <w:bCs/>
                <w:snapToGrid w:val="0"/>
                <w:color w:val="FFFFFF"/>
                <w:lang w:bidi="sa-IN"/>
              </w:rPr>
            </w:pPr>
            <w:r w:rsidRPr="0053238D">
              <w:rPr>
                <w:b/>
                <w:bCs/>
                <w:snapToGrid w:val="0"/>
                <w:color w:val="FFFFFF"/>
                <w:lang w:bidi="sa-IN"/>
              </w:rPr>
              <w:t>Jóváhagyott támogatási összeg, Ft</w:t>
            </w:r>
          </w:p>
        </w:tc>
        <w:tc>
          <w:tcPr>
            <w:tcW w:w="0" w:type="auto"/>
            <w:tcBorders>
              <w:top w:val="single" w:sz="8" w:space="0" w:color="FFFFFF"/>
              <w:left w:val="single" w:sz="8" w:space="0" w:color="FFFFFF"/>
              <w:bottom w:val="single" w:sz="8" w:space="0" w:color="FFFFFF"/>
            </w:tcBorders>
            <w:shd w:val="clear" w:color="auto" w:fill="DFA7A6"/>
            <w:vAlign w:val="center"/>
          </w:tcPr>
          <w:p w:rsidR="00025CF9" w:rsidRPr="0053238D" w:rsidRDefault="00025CF9" w:rsidP="002B2BBE">
            <w:pPr>
              <w:spacing w:before="0" w:after="0"/>
              <w:jc w:val="center"/>
              <w:rPr>
                <w:bCs/>
                <w:snapToGrid w:val="0"/>
                <w:lang w:bidi="sa-IN"/>
              </w:rPr>
            </w:pPr>
            <w:r w:rsidRPr="0053238D">
              <w:rPr>
                <w:bCs/>
                <w:snapToGrid w:val="0"/>
                <w:lang w:bidi="sa-IN"/>
              </w:rPr>
              <w:t>14 247 490 414</w:t>
            </w:r>
          </w:p>
        </w:tc>
      </w:tr>
      <w:tr w:rsidR="00025CF9" w:rsidRPr="0053238D">
        <w:trPr>
          <w:trHeight w:val="460"/>
          <w:jc w:val="center"/>
        </w:trPr>
        <w:tc>
          <w:tcPr>
            <w:tcW w:w="0" w:type="auto"/>
            <w:tcBorders>
              <w:right w:val="single" w:sz="24" w:space="0" w:color="FFFFFF"/>
            </w:tcBorders>
            <w:shd w:val="clear" w:color="auto" w:fill="C0504D"/>
            <w:vAlign w:val="center"/>
          </w:tcPr>
          <w:p w:rsidR="00025CF9" w:rsidRPr="0053238D" w:rsidRDefault="00025CF9" w:rsidP="002B2BBE">
            <w:pPr>
              <w:spacing w:before="0" w:after="0"/>
              <w:jc w:val="center"/>
              <w:rPr>
                <w:b/>
                <w:bCs/>
                <w:snapToGrid w:val="0"/>
                <w:color w:val="FFFFFF"/>
                <w:lang w:bidi="sa-IN"/>
              </w:rPr>
            </w:pPr>
            <w:r w:rsidRPr="0053238D">
              <w:rPr>
                <w:b/>
                <w:bCs/>
                <w:snapToGrid w:val="0"/>
                <w:color w:val="FFFFFF"/>
                <w:lang w:bidi="sa-IN"/>
              </w:rPr>
              <w:t>Jóváhagyott támogatási összeg az indikatív keret %-ban</w:t>
            </w:r>
          </w:p>
        </w:tc>
        <w:tc>
          <w:tcPr>
            <w:tcW w:w="0" w:type="auto"/>
            <w:shd w:val="clear" w:color="auto" w:fill="EFD3D2"/>
            <w:vAlign w:val="center"/>
          </w:tcPr>
          <w:p w:rsidR="00025CF9" w:rsidRPr="0053238D" w:rsidRDefault="00025CF9" w:rsidP="002B2BBE">
            <w:pPr>
              <w:spacing w:before="0" w:after="0"/>
              <w:jc w:val="center"/>
              <w:rPr>
                <w:bCs/>
                <w:snapToGrid w:val="0"/>
                <w:lang w:bidi="sa-IN"/>
              </w:rPr>
            </w:pPr>
            <w:r w:rsidRPr="0053238D">
              <w:rPr>
                <w:bCs/>
                <w:snapToGrid w:val="0"/>
                <w:lang w:bidi="sa-IN"/>
              </w:rPr>
              <w:t>37,32</w:t>
            </w:r>
          </w:p>
        </w:tc>
      </w:tr>
      <w:tr w:rsidR="00025CF9" w:rsidRPr="0053238D">
        <w:trPr>
          <w:trHeight w:val="460"/>
          <w:jc w:val="center"/>
        </w:trPr>
        <w:tc>
          <w:tcPr>
            <w:tcW w:w="0" w:type="auto"/>
            <w:tcBorders>
              <w:right w:val="single" w:sz="24" w:space="0" w:color="FFFFFF"/>
            </w:tcBorders>
            <w:shd w:val="clear" w:color="auto" w:fill="C0504D"/>
            <w:vAlign w:val="center"/>
          </w:tcPr>
          <w:p w:rsidR="00025CF9" w:rsidRPr="0053238D" w:rsidRDefault="00025CF9" w:rsidP="002B2BBE">
            <w:pPr>
              <w:spacing w:before="0" w:after="0"/>
              <w:jc w:val="center"/>
              <w:rPr>
                <w:b/>
                <w:bCs/>
                <w:snapToGrid w:val="0"/>
                <w:color w:val="FFFFFF"/>
                <w:lang w:bidi="sa-IN"/>
              </w:rPr>
            </w:pPr>
            <w:r w:rsidRPr="0053238D">
              <w:rPr>
                <w:b/>
                <w:color w:val="FFFFFF"/>
              </w:rPr>
              <w:t>Benyújtott támogatási kérelmek száma, db</w:t>
            </w:r>
          </w:p>
        </w:tc>
        <w:tc>
          <w:tcPr>
            <w:tcW w:w="0" w:type="auto"/>
            <w:shd w:val="clear" w:color="auto" w:fill="EFD3D2"/>
            <w:vAlign w:val="center"/>
          </w:tcPr>
          <w:p w:rsidR="00025CF9" w:rsidRPr="0053238D" w:rsidRDefault="00025CF9" w:rsidP="002B2BBE">
            <w:pPr>
              <w:spacing w:before="0" w:after="0"/>
              <w:jc w:val="center"/>
              <w:rPr>
                <w:bCs/>
                <w:snapToGrid w:val="0"/>
                <w:lang w:bidi="sa-IN"/>
              </w:rPr>
            </w:pPr>
            <w:r w:rsidRPr="0053238D">
              <w:rPr>
                <w:bCs/>
                <w:snapToGrid w:val="0"/>
                <w:lang w:bidi="sa-IN"/>
              </w:rPr>
              <w:t>2543</w:t>
            </w:r>
          </w:p>
        </w:tc>
      </w:tr>
      <w:tr w:rsidR="00025CF9" w:rsidRPr="0053238D">
        <w:trPr>
          <w:trHeight w:val="460"/>
          <w:jc w:val="center"/>
        </w:trPr>
        <w:tc>
          <w:tcPr>
            <w:tcW w:w="0" w:type="auto"/>
            <w:tcBorders>
              <w:right w:val="single" w:sz="24" w:space="0" w:color="FFFFFF"/>
            </w:tcBorders>
            <w:shd w:val="clear" w:color="auto" w:fill="C0504D"/>
            <w:vAlign w:val="center"/>
          </w:tcPr>
          <w:p w:rsidR="00025CF9" w:rsidRPr="0053238D" w:rsidRDefault="00025CF9" w:rsidP="002B2BBE">
            <w:pPr>
              <w:spacing w:before="0" w:after="0"/>
              <w:ind w:firstLine="545"/>
              <w:jc w:val="center"/>
              <w:rPr>
                <w:b/>
                <w:bCs/>
                <w:snapToGrid w:val="0"/>
                <w:color w:val="FFFFFF"/>
                <w:lang w:bidi="sa-IN"/>
              </w:rPr>
            </w:pPr>
            <w:r w:rsidRPr="0053238D">
              <w:rPr>
                <w:b/>
                <w:bCs/>
                <w:snapToGrid w:val="0"/>
                <w:color w:val="FFFFFF"/>
                <w:lang w:bidi="sa-IN"/>
              </w:rPr>
              <w:t>Elutasított, db</w:t>
            </w:r>
          </w:p>
        </w:tc>
        <w:tc>
          <w:tcPr>
            <w:tcW w:w="0" w:type="auto"/>
            <w:shd w:val="clear" w:color="auto" w:fill="EFD3D2"/>
            <w:vAlign w:val="center"/>
          </w:tcPr>
          <w:p w:rsidR="00025CF9" w:rsidRPr="0053238D" w:rsidRDefault="00025CF9" w:rsidP="002B2BBE">
            <w:pPr>
              <w:spacing w:before="0" w:after="0"/>
              <w:jc w:val="center"/>
              <w:rPr>
                <w:bCs/>
                <w:snapToGrid w:val="0"/>
                <w:lang w:bidi="sa-IN"/>
              </w:rPr>
            </w:pPr>
            <w:r w:rsidRPr="0053238D">
              <w:rPr>
                <w:bCs/>
                <w:snapToGrid w:val="0"/>
                <w:lang w:bidi="sa-IN"/>
              </w:rPr>
              <w:t>812</w:t>
            </w:r>
          </w:p>
        </w:tc>
      </w:tr>
      <w:tr w:rsidR="00025CF9" w:rsidRPr="0053238D">
        <w:trPr>
          <w:trHeight w:val="460"/>
          <w:jc w:val="center"/>
        </w:trPr>
        <w:tc>
          <w:tcPr>
            <w:tcW w:w="0" w:type="auto"/>
            <w:tcBorders>
              <w:right w:val="single" w:sz="24" w:space="0" w:color="FFFFFF"/>
            </w:tcBorders>
            <w:shd w:val="clear" w:color="auto" w:fill="C0504D"/>
            <w:vAlign w:val="center"/>
          </w:tcPr>
          <w:p w:rsidR="00025CF9" w:rsidRPr="0053238D" w:rsidRDefault="00025CF9" w:rsidP="002B2BBE">
            <w:pPr>
              <w:spacing w:before="0" w:after="0"/>
              <w:ind w:firstLine="545"/>
              <w:jc w:val="center"/>
              <w:rPr>
                <w:b/>
                <w:bCs/>
                <w:snapToGrid w:val="0"/>
                <w:color w:val="FFFFFF"/>
                <w:lang w:bidi="sa-IN"/>
              </w:rPr>
            </w:pPr>
            <w:r w:rsidRPr="0053238D">
              <w:rPr>
                <w:b/>
                <w:bCs/>
                <w:snapToGrid w:val="0"/>
                <w:color w:val="FFFFFF"/>
                <w:lang w:bidi="sa-IN"/>
              </w:rPr>
              <w:t>Jóváhagyott, db</w:t>
            </w:r>
          </w:p>
        </w:tc>
        <w:tc>
          <w:tcPr>
            <w:tcW w:w="0" w:type="auto"/>
            <w:shd w:val="clear" w:color="auto" w:fill="EFD3D2"/>
            <w:vAlign w:val="center"/>
          </w:tcPr>
          <w:p w:rsidR="00025CF9" w:rsidRPr="0053238D" w:rsidRDefault="00025CF9" w:rsidP="002B2BBE">
            <w:pPr>
              <w:spacing w:before="0" w:after="0"/>
              <w:jc w:val="center"/>
              <w:rPr>
                <w:bCs/>
                <w:snapToGrid w:val="0"/>
                <w:lang w:bidi="sa-IN"/>
              </w:rPr>
            </w:pPr>
            <w:r w:rsidRPr="0053238D">
              <w:rPr>
                <w:bCs/>
                <w:snapToGrid w:val="0"/>
                <w:lang w:bidi="sa-IN"/>
              </w:rPr>
              <w:t>680</w:t>
            </w:r>
          </w:p>
        </w:tc>
      </w:tr>
      <w:tr w:rsidR="00025CF9" w:rsidRPr="0053238D">
        <w:trPr>
          <w:trHeight w:val="460"/>
          <w:jc w:val="center"/>
        </w:trPr>
        <w:tc>
          <w:tcPr>
            <w:tcW w:w="0" w:type="auto"/>
            <w:tcBorders>
              <w:right w:val="single" w:sz="24" w:space="0" w:color="FFFFFF"/>
            </w:tcBorders>
            <w:shd w:val="clear" w:color="auto" w:fill="C0504D"/>
            <w:vAlign w:val="center"/>
          </w:tcPr>
          <w:p w:rsidR="00025CF9" w:rsidRPr="0053238D" w:rsidRDefault="00025CF9" w:rsidP="002B2BBE">
            <w:pPr>
              <w:spacing w:before="0" w:after="0"/>
              <w:ind w:firstLine="545"/>
              <w:jc w:val="center"/>
              <w:rPr>
                <w:b/>
                <w:bCs/>
                <w:snapToGrid w:val="0"/>
                <w:color w:val="FFFFFF"/>
                <w:lang w:bidi="sa-IN"/>
              </w:rPr>
            </w:pPr>
            <w:r w:rsidRPr="0053238D">
              <w:rPr>
                <w:b/>
                <w:bCs/>
                <w:snapToGrid w:val="0"/>
                <w:color w:val="FFFFFF"/>
                <w:lang w:bidi="sa-IN"/>
              </w:rPr>
              <w:t>Rögzítés alatt, db</w:t>
            </w:r>
          </w:p>
        </w:tc>
        <w:tc>
          <w:tcPr>
            <w:tcW w:w="0" w:type="auto"/>
            <w:shd w:val="clear" w:color="auto" w:fill="EFD3D2"/>
            <w:vAlign w:val="center"/>
          </w:tcPr>
          <w:p w:rsidR="00025CF9" w:rsidRPr="0053238D" w:rsidRDefault="00025CF9" w:rsidP="002B2BBE">
            <w:pPr>
              <w:spacing w:before="0" w:after="0"/>
              <w:jc w:val="center"/>
              <w:rPr>
                <w:bCs/>
                <w:snapToGrid w:val="0"/>
                <w:lang w:bidi="sa-IN"/>
              </w:rPr>
            </w:pPr>
            <w:r w:rsidRPr="0053238D">
              <w:rPr>
                <w:bCs/>
                <w:snapToGrid w:val="0"/>
                <w:lang w:bidi="sa-IN"/>
              </w:rPr>
              <w:t>40</w:t>
            </w:r>
          </w:p>
        </w:tc>
      </w:tr>
      <w:tr w:rsidR="00025CF9" w:rsidRPr="0053238D">
        <w:trPr>
          <w:trHeight w:val="460"/>
          <w:jc w:val="center"/>
        </w:trPr>
        <w:tc>
          <w:tcPr>
            <w:tcW w:w="0" w:type="auto"/>
            <w:tcBorders>
              <w:right w:val="single" w:sz="24" w:space="0" w:color="FFFFFF"/>
            </w:tcBorders>
            <w:shd w:val="clear" w:color="auto" w:fill="C0504D"/>
            <w:vAlign w:val="center"/>
          </w:tcPr>
          <w:p w:rsidR="00025CF9" w:rsidRPr="0053238D" w:rsidRDefault="00025CF9" w:rsidP="002B2BBE">
            <w:pPr>
              <w:spacing w:before="0" w:after="0"/>
              <w:ind w:firstLine="545"/>
              <w:jc w:val="center"/>
              <w:rPr>
                <w:b/>
                <w:bCs/>
                <w:snapToGrid w:val="0"/>
                <w:color w:val="FFFFFF"/>
                <w:lang w:bidi="sa-IN"/>
              </w:rPr>
            </w:pPr>
            <w:r w:rsidRPr="0053238D">
              <w:rPr>
                <w:b/>
                <w:bCs/>
                <w:snapToGrid w:val="0"/>
                <w:color w:val="FFFFFF"/>
                <w:lang w:bidi="sa-IN"/>
              </w:rPr>
              <w:t>Tartalmi ellenőrzés alatt, db</w:t>
            </w:r>
          </w:p>
        </w:tc>
        <w:tc>
          <w:tcPr>
            <w:tcW w:w="0" w:type="auto"/>
            <w:shd w:val="clear" w:color="auto" w:fill="EFD3D2"/>
            <w:vAlign w:val="center"/>
          </w:tcPr>
          <w:p w:rsidR="00025CF9" w:rsidRPr="0053238D" w:rsidRDefault="00025CF9" w:rsidP="002B2BBE">
            <w:pPr>
              <w:spacing w:before="0" w:after="0"/>
              <w:jc w:val="center"/>
              <w:rPr>
                <w:bCs/>
                <w:snapToGrid w:val="0"/>
                <w:lang w:bidi="sa-IN"/>
              </w:rPr>
            </w:pPr>
            <w:r w:rsidRPr="0053238D">
              <w:rPr>
                <w:bCs/>
                <w:snapToGrid w:val="0"/>
                <w:lang w:bidi="sa-IN"/>
              </w:rPr>
              <w:t>916</w:t>
            </w:r>
          </w:p>
        </w:tc>
      </w:tr>
      <w:tr w:rsidR="00025CF9" w:rsidRPr="0053238D">
        <w:trPr>
          <w:trHeight w:val="460"/>
          <w:jc w:val="center"/>
        </w:trPr>
        <w:tc>
          <w:tcPr>
            <w:tcW w:w="0" w:type="auto"/>
            <w:tcBorders>
              <w:right w:val="single" w:sz="24" w:space="0" w:color="FFFFFF"/>
            </w:tcBorders>
            <w:shd w:val="clear" w:color="auto" w:fill="C0504D"/>
            <w:vAlign w:val="center"/>
          </w:tcPr>
          <w:p w:rsidR="00025CF9" w:rsidRPr="0053238D" w:rsidRDefault="00025CF9" w:rsidP="002B2BBE">
            <w:pPr>
              <w:spacing w:before="0" w:after="0"/>
              <w:ind w:firstLine="545"/>
              <w:jc w:val="center"/>
              <w:rPr>
                <w:b/>
                <w:bCs/>
                <w:snapToGrid w:val="0"/>
                <w:color w:val="FFFFFF"/>
                <w:lang w:bidi="sa-IN"/>
              </w:rPr>
            </w:pPr>
            <w:r w:rsidRPr="0053238D">
              <w:rPr>
                <w:b/>
                <w:bCs/>
                <w:snapToGrid w:val="0"/>
                <w:color w:val="FFFFFF"/>
                <w:lang w:bidi="sa-IN"/>
              </w:rPr>
              <w:t>Visszavont, db</w:t>
            </w:r>
          </w:p>
        </w:tc>
        <w:tc>
          <w:tcPr>
            <w:tcW w:w="0" w:type="auto"/>
            <w:shd w:val="clear" w:color="auto" w:fill="EFD3D2"/>
            <w:vAlign w:val="center"/>
          </w:tcPr>
          <w:p w:rsidR="00025CF9" w:rsidRPr="0053238D" w:rsidRDefault="00025CF9" w:rsidP="002B2BBE">
            <w:pPr>
              <w:spacing w:before="0" w:after="0"/>
              <w:jc w:val="center"/>
              <w:rPr>
                <w:bCs/>
                <w:snapToGrid w:val="0"/>
                <w:lang w:bidi="sa-IN"/>
              </w:rPr>
            </w:pPr>
            <w:r w:rsidRPr="0053238D">
              <w:rPr>
                <w:bCs/>
                <w:snapToGrid w:val="0"/>
                <w:lang w:bidi="sa-IN"/>
              </w:rPr>
              <w:t>95</w:t>
            </w:r>
          </w:p>
        </w:tc>
      </w:tr>
      <w:tr w:rsidR="00025CF9" w:rsidRPr="0053238D">
        <w:trPr>
          <w:trHeight w:val="460"/>
          <w:jc w:val="center"/>
        </w:trPr>
        <w:tc>
          <w:tcPr>
            <w:tcW w:w="0" w:type="auto"/>
            <w:tcBorders>
              <w:right w:val="single" w:sz="24" w:space="0" w:color="FFFFFF"/>
            </w:tcBorders>
            <w:shd w:val="clear" w:color="auto" w:fill="C0504D"/>
            <w:vAlign w:val="center"/>
          </w:tcPr>
          <w:p w:rsidR="00025CF9" w:rsidRPr="0053238D" w:rsidRDefault="00025CF9" w:rsidP="002B2BBE">
            <w:pPr>
              <w:spacing w:before="0" w:after="0"/>
              <w:jc w:val="center"/>
              <w:rPr>
                <w:b/>
                <w:color w:val="FFFFFF"/>
                <w:lang w:bidi="sa-IN"/>
              </w:rPr>
            </w:pPr>
            <w:r w:rsidRPr="0053238D">
              <w:rPr>
                <w:b/>
                <w:color w:val="FFFFFF"/>
              </w:rPr>
              <w:t>Jóváhagyott támogatási kérelemből</w:t>
            </w:r>
          </w:p>
        </w:tc>
        <w:tc>
          <w:tcPr>
            <w:tcW w:w="0" w:type="auto"/>
            <w:shd w:val="clear" w:color="auto" w:fill="EFD3D2"/>
            <w:vAlign w:val="center"/>
          </w:tcPr>
          <w:p w:rsidR="00025CF9" w:rsidRPr="0053238D" w:rsidRDefault="00025CF9" w:rsidP="002B2BBE">
            <w:pPr>
              <w:spacing w:before="0" w:after="0"/>
              <w:jc w:val="center"/>
              <w:rPr>
                <w:lang w:bidi="sa-IN"/>
              </w:rPr>
            </w:pPr>
          </w:p>
        </w:tc>
      </w:tr>
      <w:tr w:rsidR="00025CF9" w:rsidRPr="0053238D">
        <w:trPr>
          <w:trHeight w:val="460"/>
          <w:jc w:val="center"/>
        </w:trPr>
        <w:tc>
          <w:tcPr>
            <w:tcW w:w="0" w:type="auto"/>
            <w:tcBorders>
              <w:right w:val="single" w:sz="24" w:space="0" w:color="FFFFFF"/>
            </w:tcBorders>
            <w:shd w:val="clear" w:color="auto" w:fill="C0504D"/>
            <w:vAlign w:val="center"/>
          </w:tcPr>
          <w:p w:rsidR="00025CF9" w:rsidRPr="0053238D" w:rsidRDefault="00025CF9" w:rsidP="002B2BBE">
            <w:pPr>
              <w:spacing w:before="0" w:after="0"/>
              <w:ind w:firstLine="545"/>
              <w:jc w:val="center"/>
              <w:rPr>
                <w:b/>
                <w:color w:val="FFFFFF"/>
                <w:lang w:bidi="sa-IN"/>
              </w:rPr>
            </w:pPr>
            <w:r w:rsidRPr="0053238D">
              <w:rPr>
                <w:b/>
                <w:color w:val="FFFFFF"/>
                <w:lang w:bidi="sa-IN"/>
              </w:rPr>
              <w:t>Nem konvergencia régió összesen, Ft</w:t>
            </w:r>
          </w:p>
        </w:tc>
        <w:tc>
          <w:tcPr>
            <w:tcW w:w="0" w:type="auto"/>
            <w:shd w:val="clear" w:color="auto" w:fill="EFD3D2"/>
            <w:vAlign w:val="center"/>
          </w:tcPr>
          <w:p w:rsidR="00025CF9" w:rsidRPr="0053238D" w:rsidRDefault="00025CF9" w:rsidP="002B2BBE">
            <w:pPr>
              <w:jc w:val="center"/>
              <w:rPr>
                <w:color w:val="000000"/>
              </w:rPr>
            </w:pPr>
            <w:r w:rsidRPr="0053238D">
              <w:rPr>
                <w:color w:val="000000"/>
              </w:rPr>
              <w:t>1 821 980 875</w:t>
            </w:r>
          </w:p>
        </w:tc>
      </w:tr>
      <w:tr w:rsidR="00025CF9" w:rsidRPr="0053238D">
        <w:trPr>
          <w:trHeight w:val="460"/>
          <w:jc w:val="center"/>
        </w:trPr>
        <w:tc>
          <w:tcPr>
            <w:tcW w:w="0" w:type="auto"/>
            <w:tcBorders>
              <w:bottom w:val="single" w:sz="8" w:space="0" w:color="FFFFFF"/>
              <w:right w:val="single" w:sz="24" w:space="0" w:color="FFFFFF"/>
            </w:tcBorders>
            <w:shd w:val="clear" w:color="auto" w:fill="C0504D"/>
            <w:vAlign w:val="center"/>
          </w:tcPr>
          <w:p w:rsidR="00025CF9" w:rsidRPr="0053238D" w:rsidRDefault="00025CF9" w:rsidP="002B2BBE">
            <w:pPr>
              <w:spacing w:before="0" w:after="0"/>
              <w:ind w:firstLine="545"/>
              <w:jc w:val="center"/>
              <w:rPr>
                <w:b/>
                <w:color w:val="FFFFFF"/>
                <w:lang w:bidi="sa-IN"/>
              </w:rPr>
            </w:pPr>
            <w:r w:rsidRPr="0053238D">
              <w:rPr>
                <w:b/>
                <w:color w:val="FFFFFF"/>
                <w:lang w:bidi="sa-IN"/>
              </w:rPr>
              <w:t>Nem konvergencia régió összesen, db</w:t>
            </w:r>
          </w:p>
        </w:tc>
        <w:tc>
          <w:tcPr>
            <w:tcW w:w="0" w:type="auto"/>
            <w:tcBorders>
              <w:bottom w:val="single" w:sz="8" w:space="0" w:color="FFFFFF"/>
            </w:tcBorders>
            <w:shd w:val="clear" w:color="auto" w:fill="EFD3D2"/>
            <w:vAlign w:val="center"/>
          </w:tcPr>
          <w:p w:rsidR="00025CF9" w:rsidRPr="0053238D" w:rsidRDefault="00025CF9" w:rsidP="002B2BBE">
            <w:pPr>
              <w:spacing w:before="0" w:after="0"/>
              <w:jc w:val="center"/>
              <w:rPr>
                <w:lang w:bidi="sa-IN"/>
              </w:rPr>
            </w:pPr>
            <w:r w:rsidRPr="0053238D">
              <w:rPr>
                <w:lang w:bidi="sa-IN"/>
              </w:rPr>
              <w:t>77</w:t>
            </w:r>
          </w:p>
        </w:tc>
      </w:tr>
    </w:tbl>
    <w:p w:rsidR="00025CF9" w:rsidRPr="0053238D" w:rsidRDefault="00FB38BA" w:rsidP="0084732B">
      <w:pPr>
        <w:pStyle w:val="Caption"/>
        <w:spacing w:before="240"/>
        <w:jc w:val="center"/>
        <w:rPr>
          <w:color w:val="auto"/>
        </w:rPr>
      </w:pPr>
      <w:r w:rsidRPr="0053238D">
        <w:rPr>
          <w:color w:val="auto"/>
        </w:rPr>
        <w:fldChar w:fldCharType="begin"/>
      </w:r>
      <w:r w:rsidR="00025CF9" w:rsidRPr="0053238D">
        <w:rPr>
          <w:color w:val="auto"/>
        </w:rPr>
        <w:instrText xml:space="preserve"> SEQ táblázat \* ARABIC </w:instrText>
      </w:r>
      <w:r w:rsidRPr="0053238D">
        <w:rPr>
          <w:color w:val="auto"/>
        </w:rPr>
        <w:fldChar w:fldCharType="separate"/>
      </w:r>
      <w:r w:rsidR="00CE7AF6">
        <w:rPr>
          <w:noProof/>
          <w:color w:val="auto"/>
        </w:rPr>
        <w:t>12</w:t>
      </w:r>
      <w:r w:rsidRPr="0053238D">
        <w:rPr>
          <w:color w:val="auto"/>
        </w:rPr>
        <w:fldChar w:fldCharType="end"/>
      </w:r>
      <w:r w:rsidR="00025CF9" w:rsidRPr="0053238D">
        <w:rPr>
          <w:color w:val="auto"/>
        </w:rPr>
        <w:t>. táblázat: Az intézkedés főbb adatai</w:t>
      </w:r>
    </w:p>
    <w:p w:rsidR="00025CF9" w:rsidRPr="0053238D" w:rsidRDefault="00025CF9" w:rsidP="002B2BBE">
      <w:pPr>
        <w:pStyle w:val="HUNNormal"/>
        <w:tabs>
          <w:tab w:val="left" w:pos="709"/>
        </w:tabs>
      </w:pPr>
    </w:p>
    <w:p w:rsidR="00025CF9" w:rsidRPr="0053238D" w:rsidRDefault="00025CF9" w:rsidP="002B2BBE">
      <w:pPr>
        <w:pStyle w:val="HUNNormal"/>
        <w:tabs>
          <w:tab w:val="left" w:pos="709"/>
        </w:tabs>
      </w:pPr>
      <w:r w:rsidRPr="0053238D">
        <w:lastRenderedPageBreak/>
        <w:t>A turisztikai tevékenységek ösztönzéséhez nyújtandó támogatások (kódszám: ÚMVP-3.1.3) pénzügyi keret</w:t>
      </w:r>
      <w:r w:rsidRPr="0053238D">
        <w:t>é</w:t>
      </w:r>
      <w:r w:rsidRPr="0053238D">
        <w:t>nek lekötöttsége 2010. június 30-án (továbbiakban fordulónap) 37,32%-os volt (272,1 Eurós árfolyammal</w:t>
      </w:r>
      <w:proofErr w:type="gramStart"/>
      <w:r w:rsidRPr="0053238D">
        <w:t>)</w:t>
      </w:r>
      <w:r w:rsidRPr="0053238D">
        <w:rPr>
          <w:vertAlign w:val="superscript"/>
        </w:rPr>
        <w:footnoteReference w:id="9"/>
      </w:r>
      <w:r w:rsidRPr="0053238D">
        <w:t>.</w:t>
      </w:r>
      <w:proofErr w:type="gramEnd"/>
      <w:r w:rsidRPr="0053238D">
        <w:t xml:space="preserve"> Az indikatív kerettől (140 millió euró) a vizsgálat időpontjában jelentősen elmaradt a halmozott kifizetés (0,96 millió euró), ami a keretnek mindössze 0,7%-át jelentette.</w:t>
      </w:r>
    </w:p>
    <w:p w:rsidR="00025CF9" w:rsidRPr="0053238D" w:rsidRDefault="00025CF9" w:rsidP="002B2BBE">
      <w:pPr>
        <w:pStyle w:val="HUNNormal"/>
        <w:tabs>
          <w:tab w:val="left" w:pos="709"/>
        </w:tabs>
      </w:pPr>
      <w:r w:rsidRPr="0053238D">
        <w:t>A 2543 beérkezett igényből a fordulónapig mindössze 680-at (26,7%) támogattak. A tervezett és a tényleges projekt megvalósulás helye szerinti bontásban azonban csak 1452 támogatási kérelmet vizsgálhattunk, mivel 1091 kérelemnél nem rögzítették a megvalósulás tervezett helyét. E szerint, az 1452 kérelem egyn</w:t>
      </w:r>
      <w:r w:rsidRPr="0053238D">
        <w:t>e</w:t>
      </w:r>
      <w:r w:rsidRPr="0053238D">
        <w:t>gyede az Észak-magyarországi régiógól érkezett be, az Észak-Alföld további 17%-ot kötött le, míg a Dél-Alföldre és a Közép-Dunántúlra alig 9–10% jutott (</w:t>
      </w:r>
      <w:fldSimple w:instr=" REF _Ref278107192 \h  \* MERGEFORMAT ">
        <w:r w:rsidR="00CE7AF6">
          <w:rPr>
            <w:noProof/>
          </w:rPr>
          <w:t>4</w:t>
        </w:r>
        <w:r w:rsidR="00CE7AF6" w:rsidRPr="0053238D">
          <w:rPr>
            <w:noProof/>
          </w:rPr>
          <w:t>.</w:t>
        </w:r>
        <w:r w:rsidR="00CE7AF6" w:rsidRPr="0053238D">
          <w:t xml:space="preserve"> térkép</w:t>
        </w:r>
      </w:fldSimple>
      <w:r w:rsidRPr="0053238D">
        <w:t>).</w:t>
      </w:r>
    </w:p>
    <w:p w:rsidR="00025CF9" w:rsidRPr="0053238D" w:rsidRDefault="00025CF9" w:rsidP="002B2BBE">
      <w:pPr>
        <w:pStyle w:val="HUNNormal"/>
        <w:tabs>
          <w:tab w:val="left" w:pos="709"/>
        </w:tabs>
      </w:pPr>
      <w:r w:rsidRPr="0053238D">
        <w:t>A megcélzott alacsony népességű és/vagy hátrányos helyzetű települések koncentrációja indokolja az Észak-magyarországi régió kiemelkedő szereplését, de a projekt generálás jelentős elmaradásokat mutat például a Dél-Dunántúl vagy a Nyugat-Dunántúl esetében (</w:t>
      </w:r>
      <w:fldSimple w:instr=" REF _Ref278107173 \h  \* MERGEFORMAT ">
        <w:r w:rsidR="00CE7AF6">
          <w:rPr>
            <w:noProof/>
          </w:rPr>
          <w:t>3</w:t>
        </w:r>
        <w:r w:rsidR="00CE7AF6" w:rsidRPr="0053238D">
          <w:rPr>
            <w:noProof/>
          </w:rPr>
          <w:t>.</w:t>
        </w:r>
        <w:r w:rsidR="00CE7AF6" w:rsidRPr="0053238D">
          <w:t xml:space="preserve"> térkép</w:t>
        </w:r>
      </w:fldSimple>
      <w:r w:rsidRPr="0053238D">
        <w:t>). Az indikatív keret terhére megítélt támogatások 22,5%-a szintén az Észak-magyarországi régióba koncentrálódott – nem meglepő módon, majd az Észak-alföldi és a Dél-dunántúli régiók következnek közel 19%-os részesedéssel. Az utolsó helyre a Közép-dunántúli régió került, 7,5%-os részesedéssel.</w:t>
      </w:r>
    </w:p>
    <w:p w:rsidR="00025CF9" w:rsidRPr="0053238D" w:rsidRDefault="005C34E0" w:rsidP="005373D5">
      <w:pPr>
        <w:pStyle w:val="HUNNormal"/>
        <w:keepNext/>
        <w:tabs>
          <w:tab w:val="left" w:pos="709"/>
        </w:tabs>
      </w:pPr>
      <w:r>
        <w:rPr>
          <w:noProof/>
        </w:rPr>
        <w:drawing>
          <wp:anchor distT="0" distB="0" distL="114300" distR="114300" simplePos="0" relativeHeight="251658752" behindDoc="0" locked="0" layoutInCell="1" allowOverlap="1">
            <wp:simplePos x="0" y="0"/>
            <wp:positionH relativeFrom="column">
              <wp:posOffset>4846955</wp:posOffset>
            </wp:positionH>
            <wp:positionV relativeFrom="paragraph">
              <wp:posOffset>3501390</wp:posOffset>
            </wp:positionV>
            <wp:extent cx="876935" cy="171450"/>
            <wp:effectExtent l="19050" t="0" r="0" b="0"/>
            <wp:wrapNone/>
            <wp:docPr id="45"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pic:cNvPicPr>
                      <a:picLocks noChangeAspect="1" noChangeArrowheads="1"/>
                    </pic:cNvPicPr>
                  </pic:nvPicPr>
                  <pic:blipFill>
                    <a:blip r:embed="rId14" cstate="print"/>
                    <a:srcRect t="10587" r="88583" b="86450"/>
                    <a:stretch>
                      <a:fillRect/>
                    </a:stretch>
                  </pic:blipFill>
                  <pic:spPr bwMode="auto">
                    <a:xfrm>
                      <a:off x="0" y="0"/>
                      <a:ext cx="876935" cy="171450"/>
                    </a:xfrm>
                    <a:prstGeom prst="rect">
                      <a:avLst/>
                    </a:prstGeom>
                    <a:noFill/>
                    <a:ln w="9525">
                      <a:noFill/>
                      <a:miter lim="800000"/>
                      <a:headEnd/>
                      <a:tailEnd/>
                    </a:ln>
                  </pic:spPr>
                </pic:pic>
              </a:graphicData>
            </a:graphic>
          </wp:anchor>
        </w:drawing>
      </w:r>
      <w:r>
        <w:rPr>
          <w:noProof/>
        </w:rPr>
        <w:drawing>
          <wp:anchor distT="0" distB="0" distL="114300" distR="114300" simplePos="0" relativeHeight="251657728" behindDoc="0" locked="0" layoutInCell="1" allowOverlap="1">
            <wp:simplePos x="0" y="0"/>
            <wp:positionH relativeFrom="column">
              <wp:posOffset>4846955</wp:posOffset>
            </wp:positionH>
            <wp:positionV relativeFrom="paragraph">
              <wp:posOffset>3225800</wp:posOffset>
            </wp:positionV>
            <wp:extent cx="876935" cy="208280"/>
            <wp:effectExtent l="19050" t="0" r="0" b="0"/>
            <wp:wrapNone/>
            <wp:docPr id="44"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pic:cNvPicPr>
                      <a:picLocks noChangeAspect="1" noChangeArrowheads="1"/>
                    </pic:cNvPicPr>
                  </pic:nvPicPr>
                  <pic:blipFill>
                    <a:blip r:embed="rId15" cstate="print"/>
                    <a:srcRect t="8626" r="88583" b="87823"/>
                    <a:stretch>
                      <a:fillRect/>
                    </a:stretch>
                  </pic:blipFill>
                  <pic:spPr bwMode="auto">
                    <a:xfrm>
                      <a:off x="0" y="0"/>
                      <a:ext cx="876935" cy="208280"/>
                    </a:xfrm>
                    <a:prstGeom prst="rect">
                      <a:avLst/>
                    </a:prstGeom>
                    <a:noFill/>
                    <a:ln w="9525">
                      <a:noFill/>
                      <a:miter lim="800000"/>
                      <a:headEnd/>
                      <a:tailEnd/>
                    </a:ln>
                  </pic:spPr>
                </pic:pic>
              </a:graphicData>
            </a:graphic>
          </wp:anchor>
        </w:drawing>
      </w:r>
      <w:r>
        <w:rPr>
          <w:noProof/>
        </w:rPr>
        <w:drawing>
          <wp:inline distT="0" distB="0" distL="0" distR="0">
            <wp:extent cx="5734050" cy="3600450"/>
            <wp:effectExtent l="19050" t="19050" r="19050" b="19050"/>
            <wp:docPr id="7" name="Kép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35"/>
                    <pic:cNvPicPr>
                      <a:picLocks noChangeAspect="1" noChangeArrowheads="1"/>
                    </pic:cNvPicPr>
                  </pic:nvPicPr>
                  <pic:blipFill>
                    <a:blip r:embed="rId16" cstate="print"/>
                    <a:srcRect t="7948" b="3763"/>
                    <a:stretch>
                      <a:fillRect/>
                    </a:stretch>
                  </pic:blipFill>
                  <pic:spPr bwMode="auto">
                    <a:xfrm>
                      <a:off x="0" y="0"/>
                      <a:ext cx="5734050" cy="3600450"/>
                    </a:xfrm>
                    <a:prstGeom prst="rect">
                      <a:avLst/>
                    </a:prstGeom>
                    <a:noFill/>
                    <a:ln w="6350" cmpd="sng">
                      <a:solidFill>
                        <a:srgbClr val="000000"/>
                      </a:solidFill>
                      <a:miter lim="800000"/>
                      <a:headEnd/>
                      <a:tailEnd/>
                    </a:ln>
                    <a:effectLst/>
                  </pic:spPr>
                </pic:pic>
              </a:graphicData>
            </a:graphic>
          </wp:inline>
        </w:drawing>
      </w:r>
    </w:p>
    <w:bookmarkStart w:id="58" w:name="_Ref278107173"/>
    <w:p w:rsidR="00025CF9" w:rsidRPr="0053238D" w:rsidRDefault="00FB38BA" w:rsidP="005373D5">
      <w:pPr>
        <w:pStyle w:val="Caption"/>
        <w:jc w:val="center"/>
        <w:rPr>
          <w:color w:val="auto"/>
        </w:rPr>
      </w:pPr>
      <w:r w:rsidRPr="0053238D">
        <w:rPr>
          <w:color w:val="auto"/>
        </w:rPr>
        <w:fldChar w:fldCharType="begin"/>
      </w:r>
      <w:r w:rsidR="00025CF9" w:rsidRPr="0053238D">
        <w:rPr>
          <w:color w:val="auto"/>
        </w:rPr>
        <w:instrText xml:space="preserve"> SEQ térkép \* ARABIC </w:instrText>
      </w:r>
      <w:r w:rsidRPr="0053238D">
        <w:rPr>
          <w:color w:val="auto"/>
        </w:rPr>
        <w:fldChar w:fldCharType="separate"/>
      </w:r>
      <w:r w:rsidR="00CE7AF6">
        <w:rPr>
          <w:noProof/>
          <w:color w:val="auto"/>
        </w:rPr>
        <w:t>3</w:t>
      </w:r>
      <w:r w:rsidRPr="0053238D">
        <w:rPr>
          <w:color w:val="auto"/>
        </w:rPr>
        <w:fldChar w:fldCharType="end"/>
      </w:r>
      <w:r w:rsidR="00025CF9" w:rsidRPr="0053238D">
        <w:rPr>
          <w:color w:val="auto"/>
        </w:rPr>
        <w:t>. térkép</w:t>
      </w:r>
      <w:bookmarkEnd w:id="58"/>
      <w:r w:rsidR="00025CF9" w:rsidRPr="0053238D">
        <w:rPr>
          <w:color w:val="auto"/>
        </w:rPr>
        <w:t>: Turizmusban nyertes és nem nyertes pályázók</w:t>
      </w:r>
    </w:p>
    <w:p w:rsidR="00025CF9" w:rsidRPr="0053238D" w:rsidRDefault="005C34E0" w:rsidP="00C62333">
      <w:pPr>
        <w:pStyle w:val="HUNNormal"/>
        <w:keepNext/>
        <w:tabs>
          <w:tab w:val="left" w:pos="709"/>
        </w:tabs>
        <w:jc w:val="center"/>
      </w:pPr>
      <w:r>
        <w:rPr>
          <w:noProof/>
        </w:rPr>
        <w:lastRenderedPageBreak/>
        <w:drawing>
          <wp:inline distT="0" distB="0" distL="0" distR="0">
            <wp:extent cx="5048250" cy="3552825"/>
            <wp:effectExtent l="0" t="0" r="0" b="0"/>
            <wp:docPr id="8" name="Kép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36"/>
                    <pic:cNvPicPr>
                      <a:picLocks noChangeAspect="1" noChangeArrowheads="1"/>
                    </pic:cNvPicPr>
                  </pic:nvPicPr>
                  <pic:blipFill>
                    <a:blip r:embed="rId17" cstate="print"/>
                    <a:srcRect/>
                    <a:stretch>
                      <a:fillRect/>
                    </a:stretch>
                  </pic:blipFill>
                  <pic:spPr bwMode="auto">
                    <a:xfrm>
                      <a:off x="0" y="0"/>
                      <a:ext cx="5048250" cy="3552825"/>
                    </a:xfrm>
                    <a:prstGeom prst="rect">
                      <a:avLst/>
                    </a:prstGeom>
                    <a:noFill/>
                    <a:ln w="9525">
                      <a:noFill/>
                      <a:miter lim="800000"/>
                      <a:headEnd/>
                      <a:tailEnd/>
                    </a:ln>
                  </pic:spPr>
                </pic:pic>
              </a:graphicData>
            </a:graphic>
          </wp:inline>
        </w:drawing>
      </w:r>
    </w:p>
    <w:bookmarkStart w:id="59" w:name="_Ref278107192"/>
    <w:p w:rsidR="00025CF9" w:rsidRPr="0053238D" w:rsidRDefault="00FB38BA" w:rsidP="005373D5">
      <w:pPr>
        <w:pStyle w:val="Caption"/>
        <w:jc w:val="center"/>
        <w:rPr>
          <w:color w:val="auto"/>
        </w:rPr>
      </w:pPr>
      <w:r w:rsidRPr="0053238D">
        <w:rPr>
          <w:color w:val="auto"/>
        </w:rPr>
        <w:fldChar w:fldCharType="begin"/>
      </w:r>
      <w:r w:rsidR="00025CF9" w:rsidRPr="0053238D">
        <w:rPr>
          <w:color w:val="auto"/>
        </w:rPr>
        <w:instrText xml:space="preserve"> SEQ térkép \* ARABIC </w:instrText>
      </w:r>
      <w:r w:rsidRPr="0053238D">
        <w:rPr>
          <w:color w:val="auto"/>
        </w:rPr>
        <w:fldChar w:fldCharType="separate"/>
      </w:r>
      <w:r w:rsidR="00CE7AF6">
        <w:rPr>
          <w:noProof/>
          <w:color w:val="auto"/>
        </w:rPr>
        <w:t>4</w:t>
      </w:r>
      <w:r w:rsidRPr="0053238D">
        <w:rPr>
          <w:color w:val="auto"/>
        </w:rPr>
        <w:fldChar w:fldCharType="end"/>
      </w:r>
      <w:r w:rsidR="00025CF9" w:rsidRPr="0053238D">
        <w:rPr>
          <w:color w:val="auto"/>
        </w:rPr>
        <w:t>. térkép</w:t>
      </w:r>
      <w:bookmarkEnd w:id="59"/>
      <w:r w:rsidR="00025CF9" w:rsidRPr="0053238D">
        <w:rPr>
          <w:color w:val="auto"/>
        </w:rPr>
        <w:t>: Turizmus – Nyertes/Benyújtott pályázatok</w:t>
      </w:r>
    </w:p>
    <w:tbl>
      <w:tblPr>
        <w:tblW w:w="0" w:type="auto"/>
        <w:tblBorders>
          <w:top w:val="single" w:sz="8" w:space="0" w:color="C0504D"/>
          <w:left w:val="single" w:sz="8" w:space="0" w:color="C0504D"/>
          <w:bottom w:val="single" w:sz="8" w:space="0" w:color="C0504D"/>
          <w:right w:val="single" w:sz="8" w:space="0" w:color="C0504D"/>
        </w:tblBorders>
        <w:tblLook w:val="01E0"/>
      </w:tblPr>
      <w:tblGrid>
        <w:gridCol w:w="1191"/>
        <w:gridCol w:w="901"/>
        <w:gridCol w:w="1052"/>
        <w:gridCol w:w="1086"/>
        <w:gridCol w:w="819"/>
        <w:gridCol w:w="1039"/>
        <w:gridCol w:w="1013"/>
        <w:gridCol w:w="1139"/>
        <w:gridCol w:w="1139"/>
      </w:tblGrid>
      <w:tr w:rsidR="00025CF9" w:rsidRPr="0053238D">
        <w:tc>
          <w:tcPr>
            <w:tcW w:w="0" w:type="auto"/>
            <w:vMerge w:val="restart"/>
            <w:tcBorders>
              <w:top w:val="single" w:sz="8" w:space="0" w:color="C0504D"/>
            </w:tcBorders>
            <w:shd w:val="clear" w:color="auto" w:fill="C0504D"/>
            <w:vAlign w:val="center"/>
          </w:tcPr>
          <w:p w:rsidR="00025CF9" w:rsidRPr="0053238D" w:rsidRDefault="00025CF9" w:rsidP="00CF6E42">
            <w:pPr>
              <w:pStyle w:val="HUNNormal"/>
              <w:tabs>
                <w:tab w:val="left" w:pos="709"/>
              </w:tabs>
              <w:jc w:val="center"/>
              <w:rPr>
                <w:b/>
                <w:bCs/>
                <w:color w:val="FFFFFF"/>
              </w:rPr>
            </w:pPr>
            <w:r w:rsidRPr="0053238D">
              <w:rPr>
                <w:b/>
                <w:bCs/>
                <w:color w:val="FFFFFF"/>
              </w:rPr>
              <w:t>Régió</w:t>
            </w:r>
          </w:p>
        </w:tc>
        <w:tc>
          <w:tcPr>
            <w:tcW w:w="0" w:type="auto"/>
            <w:gridSpan w:val="5"/>
            <w:tcBorders>
              <w:top w:val="single" w:sz="8" w:space="0" w:color="C0504D"/>
              <w:left w:val="single" w:sz="8" w:space="0" w:color="C0504D"/>
              <w:right w:val="single" w:sz="8" w:space="0" w:color="C0504D"/>
            </w:tcBorders>
            <w:shd w:val="clear" w:color="auto" w:fill="C0504D"/>
            <w:vAlign w:val="center"/>
          </w:tcPr>
          <w:p w:rsidR="00025CF9" w:rsidRPr="0053238D" w:rsidRDefault="00025CF9" w:rsidP="00CF6E42">
            <w:pPr>
              <w:pStyle w:val="HUNNormal"/>
              <w:tabs>
                <w:tab w:val="left" w:pos="709"/>
              </w:tabs>
              <w:jc w:val="center"/>
              <w:rPr>
                <w:b/>
                <w:bCs/>
                <w:color w:val="FFFFFF"/>
              </w:rPr>
            </w:pPr>
            <w:r w:rsidRPr="0053238D">
              <w:rPr>
                <w:b/>
                <w:bCs/>
                <w:color w:val="FFFFFF"/>
              </w:rPr>
              <w:t>Kérelmek, db</w:t>
            </w:r>
          </w:p>
        </w:tc>
        <w:tc>
          <w:tcPr>
            <w:tcW w:w="0" w:type="auto"/>
            <w:vMerge w:val="restart"/>
            <w:tcBorders>
              <w:top w:val="single" w:sz="8" w:space="0" w:color="C0504D"/>
            </w:tcBorders>
            <w:shd w:val="clear" w:color="auto" w:fill="C0504D"/>
            <w:vAlign w:val="center"/>
          </w:tcPr>
          <w:p w:rsidR="00025CF9" w:rsidRPr="0053238D" w:rsidRDefault="00025CF9" w:rsidP="00CF6E42">
            <w:pPr>
              <w:pStyle w:val="HUNNormal"/>
              <w:tabs>
                <w:tab w:val="left" w:pos="709"/>
              </w:tabs>
              <w:jc w:val="center"/>
              <w:rPr>
                <w:b/>
                <w:bCs/>
                <w:color w:val="FFFFFF"/>
              </w:rPr>
            </w:pPr>
            <w:r w:rsidRPr="0053238D">
              <w:rPr>
                <w:b/>
                <w:bCs/>
                <w:color w:val="FFFFFF"/>
              </w:rPr>
              <w:t>Sikerr</w:t>
            </w:r>
            <w:r w:rsidRPr="0053238D">
              <w:rPr>
                <w:b/>
                <w:bCs/>
                <w:color w:val="FFFFFF"/>
              </w:rPr>
              <w:t>á</w:t>
            </w:r>
            <w:r w:rsidRPr="0053238D">
              <w:rPr>
                <w:b/>
                <w:bCs/>
                <w:color w:val="FFFFFF"/>
              </w:rPr>
              <w:t>ta, %</w:t>
            </w:r>
          </w:p>
        </w:tc>
        <w:tc>
          <w:tcPr>
            <w:tcW w:w="0" w:type="auto"/>
            <w:vMerge w:val="restart"/>
            <w:tcBorders>
              <w:top w:val="single" w:sz="8" w:space="0" w:color="C0504D"/>
              <w:left w:val="single" w:sz="8" w:space="0" w:color="C0504D"/>
              <w:right w:val="single" w:sz="8" w:space="0" w:color="C0504D"/>
            </w:tcBorders>
            <w:shd w:val="clear" w:color="auto" w:fill="C0504D"/>
            <w:vAlign w:val="center"/>
          </w:tcPr>
          <w:p w:rsidR="00025CF9" w:rsidRPr="0053238D" w:rsidRDefault="00025CF9" w:rsidP="00CF6E42">
            <w:pPr>
              <w:pStyle w:val="HUNNormal"/>
              <w:tabs>
                <w:tab w:val="left" w:pos="709"/>
              </w:tabs>
              <w:jc w:val="center"/>
              <w:rPr>
                <w:b/>
                <w:bCs/>
                <w:color w:val="FFFFFF"/>
              </w:rPr>
            </w:pPr>
            <w:r w:rsidRPr="0053238D">
              <w:rPr>
                <w:b/>
                <w:bCs/>
                <w:color w:val="FFFFFF"/>
              </w:rPr>
              <w:t>Igényelt támog</w:t>
            </w:r>
            <w:r w:rsidRPr="0053238D">
              <w:rPr>
                <w:b/>
                <w:bCs/>
                <w:color w:val="FFFFFF"/>
              </w:rPr>
              <w:t>a</w:t>
            </w:r>
            <w:r w:rsidRPr="0053238D">
              <w:rPr>
                <w:b/>
                <w:bCs/>
                <w:color w:val="FFFFFF"/>
              </w:rPr>
              <w:t>tás, Mrd Ft</w:t>
            </w:r>
          </w:p>
        </w:tc>
        <w:tc>
          <w:tcPr>
            <w:tcW w:w="0" w:type="auto"/>
            <w:vMerge w:val="restart"/>
            <w:tcBorders>
              <w:top w:val="single" w:sz="8" w:space="0" w:color="C0504D"/>
            </w:tcBorders>
            <w:shd w:val="clear" w:color="auto" w:fill="C0504D"/>
            <w:vAlign w:val="center"/>
          </w:tcPr>
          <w:p w:rsidR="00025CF9" w:rsidRPr="0053238D" w:rsidRDefault="00025CF9" w:rsidP="00CF6E42">
            <w:pPr>
              <w:pStyle w:val="HUNNormal"/>
              <w:tabs>
                <w:tab w:val="left" w:pos="709"/>
              </w:tabs>
              <w:jc w:val="center"/>
              <w:rPr>
                <w:b/>
                <w:bCs/>
                <w:color w:val="FFFFFF"/>
              </w:rPr>
            </w:pPr>
            <w:r w:rsidRPr="0053238D">
              <w:rPr>
                <w:b/>
                <w:bCs/>
                <w:color w:val="FFFFFF"/>
              </w:rPr>
              <w:t>Elnyert támog</w:t>
            </w:r>
            <w:r w:rsidRPr="0053238D">
              <w:rPr>
                <w:b/>
                <w:bCs/>
                <w:color w:val="FFFFFF"/>
              </w:rPr>
              <w:t>a</w:t>
            </w:r>
            <w:r w:rsidRPr="0053238D">
              <w:rPr>
                <w:b/>
                <w:bCs/>
                <w:color w:val="FFFFFF"/>
              </w:rPr>
              <w:t>tás, Mrd Ft</w:t>
            </w:r>
          </w:p>
        </w:tc>
      </w:tr>
      <w:tr w:rsidR="00025CF9" w:rsidRPr="0053238D">
        <w:tc>
          <w:tcPr>
            <w:tcW w:w="0" w:type="auto"/>
            <w:vMerge/>
            <w:tcBorders>
              <w:top w:val="single" w:sz="8" w:space="0" w:color="C0504D"/>
              <w:bottom w:val="single" w:sz="8" w:space="0" w:color="C0504D"/>
            </w:tcBorders>
            <w:vAlign w:val="center"/>
          </w:tcPr>
          <w:p w:rsidR="00025CF9" w:rsidRPr="0053238D" w:rsidRDefault="00025CF9" w:rsidP="00CF6E42">
            <w:pPr>
              <w:pStyle w:val="HUNNormal"/>
              <w:tabs>
                <w:tab w:val="left" w:pos="709"/>
              </w:tabs>
              <w:jc w:val="center"/>
              <w:rPr>
                <w:b/>
                <w:bCs/>
              </w:rPr>
            </w:pPr>
          </w:p>
        </w:tc>
        <w:tc>
          <w:tcPr>
            <w:tcW w:w="0" w:type="auto"/>
            <w:tcBorders>
              <w:top w:val="single" w:sz="8" w:space="0" w:color="C0504D"/>
              <w:left w:val="single" w:sz="8" w:space="0" w:color="C0504D"/>
              <w:bottom w:val="single" w:sz="8" w:space="0" w:color="C0504D"/>
              <w:right w:val="single" w:sz="8" w:space="0" w:color="C0504D"/>
            </w:tcBorders>
            <w:vAlign w:val="center"/>
          </w:tcPr>
          <w:p w:rsidR="00025CF9" w:rsidRPr="0053238D" w:rsidRDefault="00025CF9" w:rsidP="00CF6E42">
            <w:pPr>
              <w:pStyle w:val="HUNNormal"/>
              <w:tabs>
                <w:tab w:val="left" w:pos="709"/>
              </w:tabs>
              <w:jc w:val="center"/>
              <w:rPr>
                <w:b/>
              </w:rPr>
            </w:pPr>
            <w:r w:rsidRPr="0053238D">
              <w:rPr>
                <w:b/>
              </w:rPr>
              <w:t>Nyertes</w:t>
            </w:r>
          </w:p>
        </w:tc>
        <w:tc>
          <w:tcPr>
            <w:tcW w:w="0" w:type="auto"/>
            <w:tcBorders>
              <w:top w:val="single" w:sz="8" w:space="0" w:color="C0504D"/>
              <w:bottom w:val="single" w:sz="8" w:space="0" w:color="C0504D"/>
            </w:tcBorders>
            <w:vAlign w:val="center"/>
          </w:tcPr>
          <w:p w:rsidR="00025CF9" w:rsidRPr="0053238D" w:rsidRDefault="00025CF9" w:rsidP="00CF6E42">
            <w:pPr>
              <w:pStyle w:val="HUNNormal"/>
              <w:tabs>
                <w:tab w:val="left" w:pos="709"/>
              </w:tabs>
              <w:jc w:val="center"/>
              <w:rPr>
                <w:b/>
              </w:rPr>
            </w:pPr>
            <w:r w:rsidRPr="0053238D">
              <w:rPr>
                <w:b/>
              </w:rPr>
              <w:t>Elutas</w:t>
            </w:r>
            <w:r w:rsidRPr="0053238D">
              <w:rPr>
                <w:b/>
              </w:rPr>
              <w:t>í</w:t>
            </w:r>
            <w:r w:rsidRPr="0053238D">
              <w:rPr>
                <w:b/>
              </w:rPr>
              <w:t>tott</w:t>
            </w:r>
          </w:p>
        </w:tc>
        <w:tc>
          <w:tcPr>
            <w:tcW w:w="0" w:type="auto"/>
            <w:tcBorders>
              <w:top w:val="single" w:sz="8" w:space="0" w:color="C0504D"/>
              <w:left w:val="single" w:sz="8" w:space="0" w:color="C0504D"/>
              <w:bottom w:val="single" w:sz="8" w:space="0" w:color="C0504D"/>
              <w:right w:val="single" w:sz="8" w:space="0" w:color="C0504D"/>
            </w:tcBorders>
            <w:vAlign w:val="center"/>
          </w:tcPr>
          <w:p w:rsidR="00025CF9" w:rsidRPr="0053238D" w:rsidRDefault="00025CF9" w:rsidP="00CF6E42">
            <w:pPr>
              <w:pStyle w:val="HUNNormal"/>
              <w:tabs>
                <w:tab w:val="left" w:pos="709"/>
              </w:tabs>
              <w:jc w:val="center"/>
              <w:rPr>
                <w:b/>
              </w:rPr>
            </w:pPr>
            <w:r w:rsidRPr="0053238D">
              <w:rPr>
                <w:b/>
              </w:rPr>
              <w:t>Vissz</w:t>
            </w:r>
            <w:r w:rsidRPr="0053238D">
              <w:rPr>
                <w:b/>
              </w:rPr>
              <w:t>a</w:t>
            </w:r>
            <w:r w:rsidRPr="0053238D">
              <w:rPr>
                <w:b/>
              </w:rPr>
              <w:t>vont</w:t>
            </w:r>
          </w:p>
        </w:tc>
        <w:tc>
          <w:tcPr>
            <w:tcW w:w="0" w:type="auto"/>
            <w:tcBorders>
              <w:top w:val="single" w:sz="8" w:space="0" w:color="C0504D"/>
              <w:bottom w:val="single" w:sz="8" w:space="0" w:color="C0504D"/>
            </w:tcBorders>
            <w:vAlign w:val="center"/>
          </w:tcPr>
          <w:p w:rsidR="00025CF9" w:rsidRPr="0053238D" w:rsidRDefault="00025CF9" w:rsidP="00CF6E42">
            <w:pPr>
              <w:pStyle w:val="HUNNormal"/>
              <w:tabs>
                <w:tab w:val="left" w:pos="709"/>
              </w:tabs>
              <w:jc w:val="center"/>
              <w:rPr>
                <w:b/>
              </w:rPr>
            </w:pPr>
            <w:r w:rsidRPr="0053238D">
              <w:rPr>
                <w:b/>
              </w:rPr>
              <w:t>Egyéb*</w:t>
            </w:r>
          </w:p>
        </w:tc>
        <w:tc>
          <w:tcPr>
            <w:tcW w:w="0" w:type="auto"/>
            <w:tcBorders>
              <w:top w:val="single" w:sz="8" w:space="0" w:color="C0504D"/>
              <w:left w:val="single" w:sz="8" w:space="0" w:color="C0504D"/>
              <w:bottom w:val="single" w:sz="8" w:space="0" w:color="C0504D"/>
              <w:right w:val="single" w:sz="8" w:space="0" w:color="C0504D"/>
            </w:tcBorders>
            <w:vAlign w:val="center"/>
          </w:tcPr>
          <w:p w:rsidR="00025CF9" w:rsidRPr="0053238D" w:rsidRDefault="00025CF9" w:rsidP="00CF6E42">
            <w:pPr>
              <w:pStyle w:val="HUNNormal"/>
              <w:tabs>
                <w:tab w:val="left" w:pos="709"/>
              </w:tabs>
              <w:jc w:val="center"/>
              <w:rPr>
                <w:b/>
              </w:rPr>
            </w:pPr>
            <w:r w:rsidRPr="0053238D">
              <w:rPr>
                <w:b/>
              </w:rPr>
              <w:t>Összes benyú</w:t>
            </w:r>
            <w:r w:rsidRPr="0053238D">
              <w:rPr>
                <w:b/>
              </w:rPr>
              <w:t>j</w:t>
            </w:r>
            <w:r w:rsidRPr="0053238D">
              <w:rPr>
                <w:b/>
              </w:rPr>
              <w:t>tott</w:t>
            </w:r>
          </w:p>
        </w:tc>
        <w:tc>
          <w:tcPr>
            <w:tcW w:w="0" w:type="auto"/>
            <w:vMerge/>
            <w:tcBorders>
              <w:top w:val="single" w:sz="8" w:space="0" w:color="C0504D"/>
              <w:bottom w:val="single" w:sz="8" w:space="0" w:color="C0504D"/>
            </w:tcBorders>
            <w:vAlign w:val="center"/>
          </w:tcPr>
          <w:p w:rsidR="00025CF9" w:rsidRPr="0053238D" w:rsidRDefault="00025CF9" w:rsidP="00CF6E42">
            <w:pPr>
              <w:pStyle w:val="HUNNormal"/>
              <w:tabs>
                <w:tab w:val="left" w:pos="709"/>
              </w:tabs>
              <w:jc w:val="center"/>
            </w:pPr>
          </w:p>
        </w:tc>
        <w:tc>
          <w:tcPr>
            <w:tcW w:w="0" w:type="auto"/>
            <w:vMerge/>
            <w:tcBorders>
              <w:top w:val="single" w:sz="8" w:space="0" w:color="C0504D"/>
              <w:left w:val="single" w:sz="8" w:space="0" w:color="C0504D"/>
              <w:bottom w:val="single" w:sz="8" w:space="0" w:color="C0504D"/>
              <w:right w:val="single" w:sz="8" w:space="0" w:color="C0504D"/>
            </w:tcBorders>
            <w:vAlign w:val="center"/>
          </w:tcPr>
          <w:p w:rsidR="00025CF9" w:rsidRPr="0053238D" w:rsidRDefault="00025CF9" w:rsidP="00CF6E42">
            <w:pPr>
              <w:pStyle w:val="HUNNormal"/>
              <w:tabs>
                <w:tab w:val="left" w:pos="709"/>
              </w:tabs>
              <w:jc w:val="center"/>
            </w:pPr>
          </w:p>
        </w:tc>
        <w:tc>
          <w:tcPr>
            <w:tcW w:w="0" w:type="auto"/>
            <w:vMerge/>
            <w:tcBorders>
              <w:top w:val="single" w:sz="8" w:space="0" w:color="C0504D"/>
              <w:bottom w:val="single" w:sz="8" w:space="0" w:color="C0504D"/>
            </w:tcBorders>
            <w:vAlign w:val="center"/>
          </w:tcPr>
          <w:p w:rsidR="00025CF9" w:rsidRPr="0053238D" w:rsidRDefault="00025CF9" w:rsidP="00CF6E42">
            <w:pPr>
              <w:pStyle w:val="HUNNormal"/>
              <w:tabs>
                <w:tab w:val="left" w:pos="709"/>
              </w:tabs>
              <w:jc w:val="center"/>
              <w:rPr>
                <w:b/>
                <w:bCs/>
              </w:rPr>
            </w:pPr>
          </w:p>
        </w:tc>
      </w:tr>
      <w:tr w:rsidR="00025CF9" w:rsidRPr="0053238D">
        <w:tc>
          <w:tcPr>
            <w:tcW w:w="0" w:type="auto"/>
            <w:vAlign w:val="center"/>
          </w:tcPr>
          <w:p w:rsidR="00025CF9" w:rsidRPr="0053238D" w:rsidRDefault="00025CF9" w:rsidP="00CF6E42">
            <w:pPr>
              <w:pStyle w:val="HUNNormal"/>
              <w:tabs>
                <w:tab w:val="left" w:pos="709"/>
              </w:tabs>
              <w:jc w:val="center"/>
              <w:rPr>
                <w:b/>
                <w:bCs/>
              </w:rPr>
            </w:pPr>
            <w:r w:rsidRPr="0053238D">
              <w:rPr>
                <w:b/>
                <w:bCs/>
              </w:rPr>
              <w:t>Dél-Alföld</w:t>
            </w:r>
          </w:p>
        </w:tc>
        <w:tc>
          <w:tcPr>
            <w:tcW w:w="0" w:type="auto"/>
            <w:tcBorders>
              <w:left w:val="single" w:sz="8" w:space="0" w:color="C0504D"/>
              <w:right w:val="single" w:sz="8" w:space="0" w:color="C0504D"/>
            </w:tcBorders>
            <w:vAlign w:val="center"/>
          </w:tcPr>
          <w:p w:rsidR="00025CF9" w:rsidRPr="0053238D" w:rsidRDefault="00025CF9" w:rsidP="00CF6E42">
            <w:pPr>
              <w:pStyle w:val="HUNNormal"/>
              <w:tabs>
                <w:tab w:val="left" w:pos="709"/>
              </w:tabs>
              <w:jc w:val="center"/>
            </w:pPr>
            <w:r w:rsidRPr="0053238D">
              <w:t>72</w:t>
            </w:r>
          </w:p>
        </w:tc>
        <w:tc>
          <w:tcPr>
            <w:tcW w:w="0" w:type="auto"/>
            <w:vAlign w:val="center"/>
          </w:tcPr>
          <w:p w:rsidR="00025CF9" w:rsidRPr="0053238D" w:rsidRDefault="00025CF9" w:rsidP="00CF6E42">
            <w:pPr>
              <w:pStyle w:val="HUNNormal"/>
              <w:tabs>
                <w:tab w:val="left" w:pos="709"/>
              </w:tabs>
              <w:jc w:val="center"/>
            </w:pPr>
            <w:r w:rsidRPr="0053238D">
              <w:t>40</w:t>
            </w:r>
          </w:p>
        </w:tc>
        <w:tc>
          <w:tcPr>
            <w:tcW w:w="0" w:type="auto"/>
            <w:tcBorders>
              <w:left w:val="single" w:sz="8" w:space="0" w:color="C0504D"/>
              <w:right w:val="single" w:sz="8" w:space="0" w:color="C0504D"/>
            </w:tcBorders>
            <w:vAlign w:val="center"/>
          </w:tcPr>
          <w:p w:rsidR="00025CF9" w:rsidRPr="0053238D" w:rsidRDefault="00025CF9" w:rsidP="00CF6E42">
            <w:pPr>
              <w:pStyle w:val="HUNNormal"/>
              <w:tabs>
                <w:tab w:val="left" w:pos="709"/>
              </w:tabs>
              <w:jc w:val="center"/>
            </w:pPr>
            <w:r w:rsidRPr="0053238D">
              <w:t>6</w:t>
            </w:r>
          </w:p>
        </w:tc>
        <w:tc>
          <w:tcPr>
            <w:tcW w:w="0" w:type="auto"/>
            <w:vAlign w:val="center"/>
          </w:tcPr>
          <w:p w:rsidR="00025CF9" w:rsidRPr="0053238D" w:rsidRDefault="00025CF9" w:rsidP="00CF6E42">
            <w:pPr>
              <w:pStyle w:val="HUNNormal"/>
              <w:tabs>
                <w:tab w:val="left" w:pos="709"/>
              </w:tabs>
              <w:jc w:val="center"/>
            </w:pPr>
            <w:r w:rsidRPr="0053238D">
              <w:t>6</w:t>
            </w:r>
          </w:p>
        </w:tc>
        <w:tc>
          <w:tcPr>
            <w:tcW w:w="0" w:type="auto"/>
            <w:tcBorders>
              <w:left w:val="single" w:sz="8" w:space="0" w:color="C0504D"/>
              <w:right w:val="single" w:sz="8" w:space="0" w:color="C0504D"/>
            </w:tcBorders>
            <w:vAlign w:val="center"/>
          </w:tcPr>
          <w:p w:rsidR="00025CF9" w:rsidRPr="0053238D" w:rsidRDefault="00025CF9" w:rsidP="00CF6E42">
            <w:pPr>
              <w:pStyle w:val="HUNNormal"/>
              <w:tabs>
                <w:tab w:val="left" w:pos="709"/>
              </w:tabs>
              <w:jc w:val="center"/>
            </w:pPr>
            <w:r w:rsidRPr="0053238D">
              <w:t>124</w:t>
            </w:r>
          </w:p>
        </w:tc>
        <w:tc>
          <w:tcPr>
            <w:tcW w:w="0" w:type="auto"/>
            <w:vAlign w:val="center"/>
          </w:tcPr>
          <w:p w:rsidR="00025CF9" w:rsidRPr="0053238D" w:rsidRDefault="00025CF9" w:rsidP="00CF6E42">
            <w:pPr>
              <w:pStyle w:val="HUNNormal"/>
              <w:tabs>
                <w:tab w:val="left" w:pos="709"/>
              </w:tabs>
              <w:jc w:val="center"/>
            </w:pPr>
            <w:r w:rsidRPr="0053238D">
              <w:t>58,1</w:t>
            </w:r>
          </w:p>
        </w:tc>
        <w:tc>
          <w:tcPr>
            <w:tcW w:w="0" w:type="auto"/>
            <w:tcBorders>
              <w:left w:val="single" w:sz="8" w:space="0" w:color="C0504D"/>
              <w:right w:val="single" w:sz="8" w:space="0" w:color="C0504D"/>
            </w:tcBorders>
            <w:vAlign w:val="center"/>
          </w:tcPr>
          <w:p w:rsidR="00025CF9" w:rsidRPr="0053238D" w:rsidRDefault="00025CF9" w:rsidP="00CF6E42">
            <w:pPr>
              <w:pStyle w:val="HUNNormal"/>
              <w:tabs>
                <w:tab w:val="left" w:pos="709"/>
              </w:tabs>
              <w:jc w:val="center"/>
            </w:pPr>
            <w:r w:rsidRPr="0053238D">
              <w:t>2,39</w:t>
            </w:r>
          </w:p>
        </w:tc>
        <w:tc>
          <w:tcPr>
            <w:tcW w:w="0" w:type="auto"/>
            <w:vAlign w:val="center"/>
          </w:tcPr>
          <w:p w:rsidR="00025CF9" w:rsidRPr="0053238D" w:rsidRDefault="00025CF9" w:rsidP="00CF6E42">
            <w:pPr>
              <w:pStyle w:val="HUNNormal"/>
              <w:tabs>
                <w:tab w:val="left" w:pos="709"/>
              </w:tabs>
              <w:jc w:val="center"/>
              <w:rPr>
                <w:b/>
                <w:bCs/>
              </w:rPr>
            </w:pPr>
            <w:r w:rsidRPr="0053238D">
              <w:rPr>
                <w:b/>
                <w:bCs/>
              </w:rPr>
              <w:t>1,37</w:t>
            </w:r>
          </w:p>
        </w:tc>
      </w:tr>
      <w:tr w:rsidR="00025CF9" w:rsidRPr="0053238D">
        <w:tc>
          <w:tcPr>
            <w:tcW w:w="0" w:type="auto"/>
            <w:tcBorders>
              <w:top w:val="single" w:sz="8" w:space="0" w:color="C0504D"/>
              <w:bottom w:val="single" w:sz="8" w:space="0" w:color="C0504D"/>
            </w:tcBorders>
            <w:vAlign w:val="center"/>
          </w:tcPr>
          <w:p w:rsidR="00025CF9" w:rsidRPr="0053238D" w:rsidRDefault="00025CF9" w:rsidP="00CF6E42">
            <w:pPr>
              <w:pStyle w:val="HUNNormal"/>
              <w:tabs>
                <w:tab w:val="left" w:pos="709"/>
              </w:tabs>
              <w:jc w:val="center"/>
              <w:rPr>
                <w:b/>
                <w:bCs/>
              </w:rPr>
            </w:pPr>
            <w:r w:rsidRPr="0053238D">
              <w:rPr>
                <w:b/>
                <w:bCs/>
              </w:rPr>
              <w:t>Dél-Dunántúl</w:t>
            </w:r>
          </w:p>
        </w:tc>
        <w:tc>
          <w:tcPr>
            <w:tcW w:w="0" w:type="auto"/>
            <w:tcBorders>
              <w:top w:val="single" w:sz="8" w:space="0" w:color="C0504D"/>
              <w:left w:val="single" w:sz="8" w:space="0" w:color="C0504D"/>
              <w:bottom w:val="single" w:sz="8" w:space="0" w:color="C0504D"/>
              <w:right w:val="single" w:sz="8" w:space="0" w:color="C0504D"/>
            </w:tcBorders>
            <w:vAlign w:val="center"/>
          </w:tcPr>
          <w:p w:rsidR="00025CF9" w:rsidRPr="0053238D" w:rsidRDefault="00025CF9" w:rsidP="00CF6E42">
            <w:pPr>
              <w:pStyle w:val="HUNNormal"/>
              <w:tabs>
                <w:tab w:val="left" w:pos="709"/>
              </w:tabs>
              <w:jc w:val="center"/>
            </w:pPr>
            <w:r w:rsidRPr="0053238D">
              <w:t>133</w:t>
            </w:r>
          </w:p>
        </w:tc>
        <w:tc>
          <w:tcPr>
            <w:tcW w:w="0" w:type="auto"/>
            <w:tcBorders>
              <w:top w:val="single" w:sz="8" w:space="0" w:color="C0504D"/>
              <w:bottom w:val="single" w:sz="8" w:space="0" w:color="C0504D"/>
            </w:tcBorders>
            <w:vAlign w:val="center"/>
          </w:tcPr>
          <w:p w:rsidR="00025CF9" w:rsidRPr="0053238D" w:rsidRDefault="00025CF9" w:rsidP="00CF6E42">
            <w:pPr>
              <w:pStyle w:val="HUNNormal"/>
              <w:tabs>
                <w:tab w:val="left" w:pos="709"/>
              </w:tabs>
              <w:jc w:val="center"/>
            </w:pPr>
            <w:r w:rsidRPr="0053238D">
              <w:t>71</w:t>
            </w:r>
          </w:p>
        </w:tc>
        <w:tc>
          <w:tcPr>
            <w:tcW w:w="0" w:type="auto"/>
            <w:tcBorders>
              <w:top w:val="single" w:sz="8" w:space="0" w:color="C0504D"/>
              <w:left w:val="single" w:sz="8" w:space="0" w:color="C0504D"/>
              <w:bottom w:val="single" w:sz="8" w:space="0" w:color="C0504D"/>
              <w:right w:val="single" w:sz="8" w:space="0" w:color="C0504D"/>
            </w:tcBorders>
            <w:vAlign w:val="center"/>
          </w:tcPr>
          <w:p w:rsidR="00025CF9" w:rsidRPr="0053238D" w:rsidRDefault="00025CF9" w:rsidP="00CF6E42">
            <w:pPr>
              <w:pStyle w:val="HUNNormal"/>
              <w:tabs>
                <w:tab w:val="left" w:pos="709"/>
              </w:tabs>
              <w:jc w:val="center"/>
            </w:pPr>
            <w:r w:rsidRPr="0053238D">
              <w:t>8</w:t>
            </w:r>
          </w:p>
        </w:tc>
        <w:tc>
          <w:tcPr>
            <w:tcW w:w="0" w:type="auto"/>
            <w:tcBorders>
              <w:top w:val="single" w:sz="8" w:space="0" w:color="C0504D"/>
              <w:bottom w:val="single" w:sz="8" w:space="0" w:color="C0504D"/>
            </w:tcBorders>
            <w:vAlign w:val="center"/>
          </w:tcPr>
          <w:p w:rsidR="00025CF9" w:rsidRPr="0053238D" w:rsidRDefault="00025CF9" w:rsidP="00CF6E42">
            <w:pPr>
              <w:pStyle w:val="HUNNormal"/>
              <w:tabs>
                <w:tab w:val="left" w:pos="709"/>
              </w:tabs>
              <w:jc w:val="center"/>
            </w:pPr>
            <w:r w:rsidRPr="0053238D">
              <w:t>12</w:t>
            </w:r>
          </w:p>
        </w:tc>
        <w:tc>
          <w:tcPr>
            <w:tcW w:w="0" w:type="auto"/>
            <w:tcBorders>
              <w:top w:val="single" w:sz="8" w:space="0" w:color="C0504D"/>
              <w:left w:val="single" w:sz="8" w:space="0" w:color="C0504D"/>
              <w:bottom w:val="single" w:sz="8" w:space="0" w:color="C0504D"/>
              <w:right w:val="single" w:sz="8" w:space="0" w:color="C0504D"/>
            </w:tcBorders>
            <w:vAlign w:val="center"/>
          </w:tcPr>
          <w:p w:rsidR="00025CF9" w:rsidRPr="0053238D" w:rsidRDefault="00025CF9" w:rsidP="00CF6E42">
            <w:pPr>
              <w:pStyle w:val="HUNNormal"/>
              <w:tabs>
                <w:tab w:val="left" w:pos="709"/>
              </w:tabs>
              <w:jc w:val="center"/>
            </w:pPr>
            <w:r w:rsidRPr="0053238D">
              <w:t>224</w:t>
            </w:r>
          </w:p>
        </w:tc>
        <w:tc>
          <w:tcPr>
            <w:tcW w:w="0" w:type="auto"/>
            <w:tcBorders>
              <w:top w:val="single" w:sz="8" w:space="0" w:color="C0504D"/>
              <w:bottom w:val="single" w:sz="8" w:space="0" w:color="C0504D"/>
            </w:tcBorders>
            <w:vAlign w:val="center"/>
          </w:tcPr>
          <w:p w:rsidR="00025CF9" w:rsidRPr="0053238D" w:rsidRDefault="00025CF9" w:rsidP="00CF6E42">
            <w:pPr>
              <w:pStyle w:val="HUNNormal"/>
              <w:tabs>
                <w:tab w:val="left" w:pos="709"/>
              </w:tabs>
              <w:jc w:val="center"/>
            </w:pPr>
            <w:r w:rsidRPr="0053238D">
              <w:t>59,4</w:t>
            </w:r>
          </w:p>
        </w:tc>
        <w:tc>
          <w:tcPr>
            <w:tcW w:w="0" w:type="auto"/>
            <w:tcBorders>
              <w:top w:val="single" w:sz="8" w:space="0" w:color="C0504D"/>
              <w:left w:val="single" w:sz="8" w:space="0" w:color="C0504D"/>
              <w:bottom w:val="single" w:sz="8" w:space="0" w:color="C0504D"/>
              <w:right w:val="single" w:sz="8" w:space="0" w:color="C0504D"/>
            </w:tcBorders>
            <w:vAlign w:val="center"/>
          </w:tcPr>
          <w:p w:rsidR="00025CF9" w:rsidRPr="0053238D" w:rsidRDefault="00025CF9" w:rsidP="00CF6E42">
            <w:pPr>
              <w:pStyle w:val="HUNNormal"/>
              <w:tabs>
                <w:tab w:val="left" w:pos="709"/>
              </w:tabs>
              <w:jc w:val="center"/>
            </w:pPr>
            <w:r w:rsidRPr="0053238D">
              <w:t>4,85</w:t>
            </w:r>
          </w:p>
        </w:tc>
        <w:tc>
          <w:tcPr>
            <w:tcW w:w="0" w:type="auto"/>
            <w:tcBorders>
              <w:top w:val="single" w:sz="8" w:space="0" w:color="C0504D"/>
              <w:bottom w:val="single" w:sz="8" w:space="0" w:color="C0504D"/>
            </w:tcBorders>
            <w:vAlign w:val="center"/>
          </w:tcPr>
          <w:p w:rsidR="00025CF9" w:rsidRPr="0053238D" w:rsidRDefault="00025CF9" w:rsidP="00CF6E42">
            <w:pPr>
              <w:pStyle w:val="HUNNormal"/>
              <w:tabs>
                <w:tab w:val="left" w:pos="709"/>
              </w:tabs>
              <w:jc w:val="center"/>
              <w:rPr>
                <w:b/>
                <w:bCs/>
              </w:rPr>
            </w:pPr>
            <w:r w:rsidRPr="0053238D">
              <w:rPr>
                <w:b/>
                <w:bCs/>
              </w:rPr>
              <w:t>2,69</w:t>
            </w:r>
          </w:p>
        </w:tc>
      </w:tr>
      <w:tr w:rsidR="00025CF9" w:rsidRPr="0053238D">
        <w:tc>
          <w:tcPr>
            <w:tcW w:w="0" w:type="auto"/>
            <w:vAlign w:val="center"/>
          </w:tcPr>
          <w:p w:rsidR="00025CF9" w:rsidRPr="0053238D" w:rsidRDefault="00025CF9" w:rsidP="00CF6E42">
            <w:pPr>
              <w:pStyle w:val="HUNNormal"/>
              <w:tabs>
                <w:tab w:val="left" w:pos="709"/>
              </w:tabs>
              <w:jc w:val="center"/>
              <w:rPr>
                <w:b/>
                <w:bCs/>
              </w:rPr>
            </w:pPr>
            <w:r w:rsidRPr="0053238D">
              <w:rPr>
                <w:b/>
                <w:bCs/>
              </w:rPr>
              <w:t>Észak-Alföld</w:t>
            </w:r>
          </w:p>
        </w:tc>
        <w:tc>
          <w:tcPr>
            <w:tcW w:w="0" w:type="auto"/>
            <w:tcBorders>
              <w:left w:val="single" w:sz="8" w:space="0" w:color="C0504D"/>
              <w:right w:val="single" w:sz="8" w:space="0" w:color="C0504D"/>
            </w:tcBorders>
            <w:vAlign w:val="center"/>
          </w:tcPr>
          <w:p w:rsidR="00025CF9" w:rsidRPr="0053238D" w:rsidRDefault="00025CF9" w:rsidP="00CF6E42">
            <w:pPr>
              <w:pStyle w:val="HUNNormal"/>
              <w:tabs>
                <w:tab w:val="left" w:pos="709"/>
              </w:tabs>
              <w:jc w:val="center"/>
            </w:pPr>
            <w:r w:rsidRPr="0053238D">
              <w:t>99</w:t>
            </w:r>
          </w:p>
        </w:tc>
        <w:tc>
          <w:tcPr>
            <w:tcW w:w="0" w:type="auto"/>
            <w:vAlign w:val="center"/>
          </w:tcPr>
          <w:p w:rsidR="00025CF9" w:rsidRPr="0053238D" w:rsidRDefault="00025CF9" w:rsidP="00CF6E42">
            <w:pPr>
              <w:pStyle w:val="HUNNormal"/>
              <w:tabs>
                <w:tab w:val="left" w:pos="709"/>
              </w:tabs>
              <w:jc w:val="center"/>
            </w:pPr>
            <w:r w:rsidRPr="0053238D">
              <w:t>131</w:t>
            </w:r>
          </w:p>
        </w:tc>
        <w:tc>
          <w:tcPr>
            <w:tcW w:w="0" w:type="auto"/>
            <w:tcBorders>
              <w:left w:val="single" w:sz="8" w:space="0" w:color="C0504D"/>
              <w:right w:val="single" w:sz="8" w:space="0" w:color="C0504D"/>
            </w:tcBorders>
            <w:vAlign w:val="center"/>
          </w:tcPr>
          <w:p w:rsidR="00025CF9" w:rsidRPr="0053238D" w:rsidRDefault="00025CF9" w:rsidP="00CF6E42">
            <w:pPr>
              <w:pStyle w:val="HUNNormal"/>
              <w:tabs>
                <w:tab w:val="left" w:pos="709"/>
              </w:tabs>
              <w:jc w:val="center"/>
            </w:pPr>
            <w:r w:rsidRPr="0053238D">
              <w:t>10</w:t>
            </w:r>
          </w:p>
        </w:tc>
        <w:tc>
          <w:tcPr>
            <w:tcW w:w="0" w:type="auto"/>
            <w:vAlign w:val="center"/>
          </w:tcPr>
          <w:p w:rsidR="00025CF9" w:rsidRPr="0053238D" w:rsidRDefault="00025CF9" w:rsidP="00CF6E42">
            <w:pPr>
              <w:pStyle w:val="HUNNormal"/>
              <w:tabs>
                <w:tab w:val="left" w:pos="709"/>
              </w:tabs>
              <w:jc w:val="center"/>
            </w:pPr>
            <w:r w:rsidRPr="0053238D">
              <w:t>7</w:t>
            </w:r>
          </w:p>
        </w:tc>
        <w:tc>
          <w:tcPr>
            <w:tcW w:w="0" w:type="auto"/>
            <w:tcBorders>
              <w:left w:val="single" w:sz="8" w:space="0" w:color="C0504D"/>
              <w:right w:val="single" w:sz="8" w:space="0" w:color="C0504D"/>
            </w:tcBorders>
            <w:vAlign w:val="center"/>
          </w:tcPr>
          <w:p w:rsidR="00025CF9" w:rsidRPr="0053238D" w:rsidRDefault="00025CF9" w:rsidP="00CF6E42">
            <w:pPr>
              <w:pStyle w:val="HUNNormal"/>
              <w:tabs>
                <w:tab w:val="left" w:pos="709"/>
              </w:tabs>
              <w:jc w:val="center"/>
            </w:pPr>
            <w:r w:rsidRPr="0053238D">
              <w:t>247</w:t>
            </w:r>
          </w:p>
        </w:tc>
        <w:tc>
          <w:tcPr>
            <w:tcW w:w="0" w:type="auto"/>
            <w:vAlign w:val="center"/>
          </w:tcPr>
          <w:p w:rsidR="00025CF9" w:rsidRPr="0053238D" w:rsidRDefault="00025CF9" w:rsidP="00CF6E42">
            <w:pPr>
              <w:pStyle w:val="HUNNormal"/>
              <w:tabs>
                <w:tab w:val="left" w:pos="709"/>
              </w:tabs>
              <w:jc w:val="center"/>
            </w:pPr>
            <w:r w:rsidRPr="0053238D">
              <w:t>40,1</w:t>
            </w:r>
          </w:p>
        </w:tc>
        <w:tc>
          <w:tcPr>
            <w:tcW w:w="0" w:type="auto"/>
            <w:tcBorders>
              <w:left w:val="single" w:sz="8" w:space="0" w:color="C0504D"/>
              <w:right w:val="single" w:sz="8" w:space="0" w:color="C0504D"/>
            </w:tcBorders>
            <w:vAlign w:val="center"/>
          </w:tcPr>
          <w:p w:rsidR="00025CF9" w:rsidRPr="0053238D" w:rsidRDefault="00025CF9" w:rsidP="00CF6E42">
            <w:pPr>
              <w:pStyle w:val="HUNNormal"/>
              <w:tabs>
                <w:tab w:val="left" w:pos="709"/>
              </w:tabs>
              <w:jc w:val="center"/>
            </w:pPr>
            <w:r w:rsidRPr="0053238D">
              <w:t>6,83</w:t>
            </w:r>
          </w:p>
        </w:tc>
        <w:tc>
          <w:tcPr>
            <w:tcW w:w="0" w:type="auto"/>
            <w:vAlign w:val="center"/>
          </w:tcPr>
          <w:p w:rsidR="00025CF9" w:rsidRPr="0053238D" w:rsidRDefault="00025CF9" w:rsidP="00CF6E42">
            <w:pPr>
              <w:pStyle w:val="HUNNormal"/>
              <w:tabs>
                <w:tab w:val="left" w:pos="709"/>
              </w:tabs>
              <w:jc w:val="center"/>
              <w:rPr>
                <w:b/>
                <w:bCs/>
              </w:rPr>
            </w:pPr>
            <w:r w:rsidRPr="0053238D">
              <w:rPr>
                <w:b/>
                <w:bCs/>
              </w:rPr>
              <w:t>2,69</w:t>
            </w:r>
          </w:p>
        </w:tc>
      </w:tr>
      <w:tr w:rsidR="00025CF9" w:rsidRPr="0053238D">
        <w:tc>
          <w:tcPr>
            <w:tcW w:w="0" w:type="auto"/>
            <w:tcBorders>
              <w:top w:val="single" w:sz="8" w:space="0" w:color="C0504D"/>
              <w:bottom w:val="single" w:sz="8" w:space="0" w:color="C0504D"/>
            </w:tcBorders>
            <w:vAlign w:val="center"/>
          </w:tcPr>
          <w:p w:rsidR="00025CF9" w:rsidRPr="0053238D" w:rsidRDefault="00025CF9" w:rsidP="00CF6E42">
            <w:pPr>
              <w:pStyle w:val="HUNNormal"/>
              <w:tabs>
                <w:tab w:val="left" w:pos="709"/>
              </w:tabs>
              <w:jc w:val="center"/>
              <w:rPr>
                <w:b/>
                <w:bCs/>
              </w:rPr>
            </w:pPr>
            <w:proofErr w:type="spellStart"/>
            <w:r w:rsidRPr="0053238D">
              <w:rPr>
                <w:b/>
                <w:bCs/>
              </w:rPr>
              <w:t>Észak-Mo</w:t>
            </w:r>
            <w:proofErr w:type="spellEnd"/>
            <w:r w:rsidRPr="0053238D">
              <w:rPr>
                <w:b/>
                <w:bCs/>
              </w:rPr>
              <w:t>.</w:t>
            </w:r>
          </w:p>
        </w:tc>
        <w:tc>
          <w:tcPr>
            <w:tcW w:w="0" w:type="auto"/>
            <w:tcBorders>
              <w:top w:val="single" w:sz="8" w:space="0" w:color="C0504D"/>
              <w:left w:val="single" w:sz="8" w:space="0" w:color="C0504D"/>
              <w:bottom w:val="single" w:sz="8" w:space="0" w:color="C0504D"/>
              <w:right w:val="single" w:sz="8" w:space="0" w:color="C0504D"/>
            </w:tcBorders>
            <w:vAlign w:val="center"/>
          </w:tcPr>
          <w:p w:rsidR="00025CF9" w:rsidRPr="0053238D" w:rsidRDefault="00025CF9" w:rsidP="00CF6E42">
            <w:pPr>
              <w:pStyle w:val="HUNNormal"/>
              <w:tabs>
                <w:tab w:val="left" w:pos="709"/>
              </w:tabs>
              <w:jc w:val="center"/>
            </w:pPr>
            <w:r w:rsidRPr="0053238D">
              <w:t>180</w:t>
            </w:r>
          </w:p>
        </w:tc>
        <w:tc>
          <w:tcPr>
            <w:tcW w:w="0" w:type="auto"/>
            <w:tcBorders>
              <w:top w:val="single" w:sz="8" w:space="0" w:color="C0504D"/>
              <w:bottom w:val="single" w:sz="8" w:space="0" w:color="C0504D"/>
            </w:tcBorders>
            <w:vAlign w:val="center"/>
          </w:tcPr>
          <w:p w:rsidR="00025CF9" w:rsidRPr="0053238D" w:rsidRDefault="00025CF9" w:rsidP="00CF6E42">
            <w:pPr>
              <w:pStyle w:val="HUNNormal"/>
              <w:tabs>
                <w:tab w:val="left" w:pos="709"/>
              </w:tabs>
              <w:jc w:val="center"/>
            </w:pPr>
            <w:r w:rsidRPr="0053238D">
              <w:t>155</w:t>
            </w:r>
          </w:p>
        </w:tc>
        <w:tc>
          <w:tcPr>
            <w:tcW w:w="0" w:type="auto"/>
            <w:tcBorders>
              <w:top w:val="single" w:sz="8" w:space="0" w:color="C0504D"/>
              <w:left w:val="single" w:sz="8" w:space="0" w:color="C0504D"/>
              <w:bottom w:val="single" w:sz="8" w:space="0" w:color="C0504D"/>
              <w:right w:val="single" w:sz="8" w:space="0" w:color="C0504D"/>
            </w:tcBorders>
            <w:vAlign w:val="center"/>
          </w:tcPr>
          <w:p w:rsidR="00025CF9" w:rsidRPr="0053238D" w:rsidRDefault="00025CF9" w:rsidP="00CF6E42">
            <w:pPr>
              <w:pStyle w:val="HUNNormal"/>
              <w:tabs>
                <w:tab w:val="left" w:pos="709"/>
              </w:tabs>
              <w:jc w:val="center"/>
            </w:pPr>
            <w:r w:rsidRPr="0053238D">
              <w:t>10</w:t>
            </w:r>
          </w:p>
        </w:tc>
        <w:tc>
          <w:tcPr>
            <w:tcW w:w="0" w:type="auto"/>
            <w:tcBorders>
              <w:top w:val="single" w:sz="8" w:space="0" w:color="C0504D"/>
              <w:bottom w:val="single" w:sz="8" w:space="0" w:color="C0504D"/>
            </w:tcBorders>
            <w:vAlign w:val="center"/>
          </w:tcPr>
          <w:p w:rsidR="00025CF9" w:rsidRPr="0053238D" w:rsidRDefault="00025CF9" w:rsidP="00CF6E42">
            <w:pPr>
              <w:pStyle w:val="HUNNormal"/>
              <w:tabs>
                <w:tab w:val="left" w:pos="709"/>
              </w:tabs>
              <w:jc w:val="center"/>
            </w:pPr>
            <w:r w:rsidRPr="0053238D">
              <w:t>18</w:t>
            </w:r>
          </w:p>
        </w:tc>
        <w:tc>
          <w:tcPr>
            <w:tcW w:w="0" w:type="auto"/>
            <w:tcBorders>
              <w:top w:val="single" w:sz="8" w:space="0" w:color="C0504D"/>
              <w:left w:val="single" w:sz="8" w:space="0" w:color="C0504D"/>
              <w:bottom w:val="single" w:sz="8" w:space="0" w:color="C0504D"/>
              <w:right w:val="single" w:sz="8" w:space="0" w:color="C0504D"/>
            </w:tcBorders>
            <w:vAlign w:val="center"/>
          </w:tcPr>
          <w:p w:rsidR="00025CF9" w:rsidRPr="0053238D" w:rsidRDefault="00025CF9" w:rsidP="00CF6E42">
            <w:pPr>
              <w:pStyle w:val="HUNNormal"/>
              <w:tabs>
                <w:tab w:val="left" w:pos="709"/>
              </w:tabs>
              <w:jc w:val="center"/>
            </w:pPr>
            <w:r w:rsidRPr="0053238D">
              <w:t>363</w:t>
            </w:r>
          </w:p>
        </w:tc>
        <w:tc>
          <w:tcPr>
            <w:tcW w:w="0" w:type="auto"/>
            <w:tcBorders>
              <w:top w:val="single" w:sz="8" w:space="0" w:color="C0504D"/>
              <w:bottom w:val="single" w:sz="8" w:space="0" w:color="C0504D"/>
            </w:tcBorders>
            <w:vAlign w:val="center"/>
          </w:tcPr>
          <w:p w:rsidR="00025CF9" w:rsidRPr="0053238D" w:rsidRDefault="00025CF9" w:rsidP="00CF6E42">
            <w:pPr>
              <w:pStyle w:val="HUNNormal"/>
              <w:tabs>
                <w:tab w:val="left" w:pos="709"/>
              </w:tabs>
              <w:jc w:val="center"/>
            </w:pPr>
            <w:r w:rsidRPr="0053238D">
              <w:t>49,6</w:t>
            </w:r>
          </w:p>
        </w:tc>
        <w:tc>
          <w:tcPr>
            <w:tcW w:w="0" w:type="auto"/>
            <w:tcBorders>
              <w:top w:val="single" w:sz="8" w:space="0" w:color="C0504D"/>
              <w:left w:val="single" w:sz="8" w:space="0" w:color="C0504D"/>
              <w:bottom w:val="single" w:sz="8" w:space="0" w:color="C0504D"/>
              <w:right w:val="single" w:sz="8" w:space="0" w:color="C0504D"/>
            </w:tcBorders>
            <w:vAlign w:val="center"/>
          </w:tcPr>
          <w:p w:rsidR="00025CF9" w:rsidRPr="0053238D" w:rsidRDefault="00025CF9" w:rsidP="00CF6E42">
            <w:pPr>
              <w:pStyle w:val="HUNNormal"/>
              <w:tabs>
                <w:tab w:val="left" w:pos="709"/>
              </w:tabs>
              <w:jc w:val="center"/>
            </w:pPr>
            <w:r w:rsidRPr="0053238D">
              <w:t>7,66</w:t>
            </w:r>
          </w:p>
        </w:tc>
        <w:tc>
          <w:tcPr>
            <w:tcW w:w="0" w:type="auto"/>
            <w:tcBorders>
              <w:top w:val="single" w:sz="8" w:space="0" w:color="C0504D"/>
              <w:bottom w:val="single" w:sz="8" w:space="0" w:color="C0504D"/>
            </w:tcBorders>
            <w:vAlign w:val="center"/>
          </w:tcPr>
          <w:p w:rsidR="00025CF9" w:rsidRPr="0053238D" w:rsidRDefault="00025CF9" w:rsidP="00CF6E42">
            <w:pPr>
              <w:pStyle w:val="HUNNormal"/>
              <w:tabs>
                <w:tab w:val="left" w:pos="709"/>
              </w:tabs>
              <w:jc w:val="center"/>
              <w:rPr>
                <w:b/>
                <w:bCs/>
              </w:rPr>
            </w:pPr>
            <w:r w:rsidRPr="0053238D">
              <w:rPr>
                <w:b/>
                <w:bCs/>
              </w:rPr>
              <w:t>3,2</w:t>
            </w:r>
          </w:p>
        </w:tc>
      </w:tr>
      <w:tr w:rsidR="00025CF9" w:rsidRPr="0053238D">
        <w:tc>
          <w:tcPr>
            <w:tcW w:w="0" w:type="auto"/>
            <w:vAlign w:val="center"/>
          </w:tcPr>
          <w:p w:rsidR="00025CF9" w:rsidRPr="0053238D" w:rsidRDefault="00025CF9" w:rsidP="00CF6E42">
            <w:pPr>
              <w:pStyle w:val="HUNNormal"/>
              <w:tabs>
                <w:tab w:val="left" w:pos="709"/>
              </w:tabs>
              <w:jc w:val="center"/>
              <w:rPr>
                <w:b/>
                <w:bCs/>
              </w:rPr>
            </w:pPr>
            <w:r w:rsidRPr="0053238D">
              <w:rPr>
                <w:b/>
                <w:bCs/>
              </w:rPr>
              <w:t>Közép-Dunántúl</w:t>
            </w:r>
          </w:p>
        </w:tc>
        <w:tc>
          <w:tcPr>
            <w:tcW w:w="0" w:type="auto"/>
            <w:tcBorders>
              <w:left w:val="single" w:sz="8" w:space="0" w:color="C0504D"/>
              <w:right w:val="single" w:sz="8" w:space="0" w:color="C0504D"/>
            </w:tcBorders>
            <w:vAlign w:val="center"/>
          </w:tcPr>
          <w:p w:rsidR="00025CF9" w:rsidRPr="0053238D" w:rsidRDefault="00025CF9" w:rsidP="00CF6E42">
            <w:pPr>
              <w:pStyle w:val="HUNNormal"/>
              <w:tabs>
                <w:tab w:val="left" w:pos="709"/>
              </w:tabs>
              <w:jc w:val="center"/>
            </w:pPr>
            <w:r w:rsidRPr="0053238D">
              <w:t>52</w:t>
            </w:r>
          </w:p>
        </w:tc>
        <w:tc>
          <w:tcPr>
            <w:tcW w:w="0" w:type="auto"/>
            <w:vAlign w:val="center"/>
          </w:tcPr>
          <w:p w:rsidR="00025CF9" w:rsidRPr="0053238D" w:rsidRDefault="00025CF9" w:rsidP="00CF6E42">
            <w:pPr>
              <w:pStyle w:val="HUNNormal"/>
              <w:tabs>
                <w:tab w:val="left" w:pos="709"/>
              </w:tabs>
              <w:jc w:val="center"/>
            </w:pPr>
            <w:r w:rsidRPr="0053238D">
              <w:t>77</w:t>
            </w:r>
          </w:p>
        </w:tc>
        <w:tc>
          <w:tcPr>
            <w:tcW w:w="0" w:type="auto"/>
            <w:tcBorders>
              <w:left w:val="single" w:sz="8" w:space="0" w:color="C0504D"/>
              <w:right w:val="single" w:sz="8" w:space="0" w:color="C0504D"/>
            </w:tcBorders>
            <w:vAlign w:val="center"/>
          </w:tcPr>
          <w:p w:rsidR="00025CF9" w:rsidRPr="0053238D" w:rsidRDefault="00025CF9" w:rsidP="00CF6E42">
            <w:pPr>
              <w:pStyle w:val="HUNNormal"/>
              <w:tabs>
                <w:tab w:val="left" w:pos="709"/>
              </w:tabs>
              <w:jc w:val="center"/>
            </w:pPr>
            <w:r w:rsidRPr="0053238D">
              <w:t>7</w:t>
            </w:r>
          </w:p>
        </w:tc>
        <w:tc>
          <w:tcPr>
            <w:tcW w:w="0" w:type="auto"/>
            <w:vAlign w:val="center"/>
          </w:tcPr>
          <w:p w:rsidR="00025CF9" w:rsidRPr="0053238D" w:rsidRDefault="00025CF9" w:rsidP="00CF6E42">
            <w:pPr>
              <w:pStyle w:val="HUNNormal"/>
              <w:tabs>
                <w:tab w:val="left" w:pos="709"/>
              </w:tabs>
              <w:jc w:val="center"/>
            </w:pPr>
            <w:r w:rsidRPr="0053238D">
              <w:t>4</w:t>
            </w:r>
          </w:p>
        </w:tc>
        <w:tc>
          <w:tcPr>
            <w:tcW w:w="0" w:type="auto"/>
            <w:tcBorders>
              <w:left w:val="single" w:sz="8" w:space="0" w:color="C0504D"/>
              <w:right w:val="single" w:sz="8" w:space="0" w:color="C0504D"/>
            </w:tcBorders>
            <w:vAlign w:val="center"/>
          </w:tcPr>
          <w:p w:rsidR="00025CF9" w:rsidRPr="0053238D" w:rsidRDefault="00025CF9" w:rsidP="00CF6E42">
            <w:pPr>
              <w:pStyle w:val="HUNNormal"/>
              <w:tabs>
                <w:tab w:val="left" w:pos="709"/>
              </w:tabs>
              <w:jc w:val="center"/>
            </w:pPr>
            <w:r w:rsidRPr="0053238D">
              <w:t>140</w:t>
            </w:r>
          </w:p>
        </w:tc>
        <w:tc>
          <w:tcPr>
            <w:tcW w:w="0" w:type="auto"/>
            <w:vAlign w:val="center"/>
          </w:tcPr>
          <w:p w:rsidR="00025CF9" w:rsidRPr="0053238D" w:rsidRDefault="00025CF9" w:rsidP="00CF6E42">
            <w:pPr>
              <w:pStyle w:val="HUNNormal"/>
              <w:tabs>
                <w:tab w:val="left" w:pos="709"/>
              </w:tabs>
              <w:jc w:val="center"/>
            </w:pPr>
            <w:r w:rsidRPr="0053238D">
              <w:t>37,1</w:t>
            </w:r>
          </w:p>
        </w:tc>
        <w:tc>
          <w:tcPr>
            <w:tcW w:w="0" w:type="auto"/>
            <w:tcBorders>
              <w:left w:val="single" w:sz="8" w:space="0" w:color="C0504D"/>
              <w:right w:val="single" w:sz="8" w:space="0" w:color="C0504D"/>
            </w:tcBorders>
            <w:vAlign w:val="center"/>
          </w:tcPr>
          <w:p w:rsidR="00025CF9" w:rsidRPr="0053238D" w:rsidRDefault="00025CF9" w:rsidP="00CF6E42">
            <w:pPr>
              <w:pStyle w:val="HUNNormal"/>
              <w:tabs>
                <w:tab w:val="left" w:pos="709"/>
              </w:tabs>
              <w:jc w:val="center"/>
            </w:pPr>
            <w:r w:rsidRPr="0053238D">
              <w:t>3,62</w:t>
            </w:r>
          </w:p>
        </w:tc>
        <w:tc>
          <w:tcPr>
            <w:tcW w:w="0" w:type="auto"/>
            <w:vAlign w:val="center"/>
          </w:tcPr>
          <w:p w:rsidR="00025CF9" w:rsidRPr="0053238D" w:rsidRDefault="00025CF9" w:rsidP="00CF6E42">
            <w:pPr>
              <w:pStyle w:val="HUNNormal"/>
              <w:tabs>
                <w:tab w:val="left" w:pos="709"/>
              </w:tabs>
              <w:jc w:val="center"/>
              <w:rPr>
                <w:b/>
                <w:bCs/>
              </w:rPr>
            </w:pPr>
            <w:r w:rsidRPr="0053238D">
              <w:rPr>
                <w:b/>
                <w:bCs/>
              </w:rPr>
              <w:t>1,08</w:t>
            </w:r>
          </w:p>
        </w:tc>
      </w:tr>
      <w:tr w:rsidR="00025CF9" w:rsidRPr="0053238D">
        <w:tc>
          <w:tcPr>
            <w:tcW w:w="0" w:type="auto"/>
            <w:tcBorders>
              <w:top w:val="single" w:sz="8" w:space="0" w:color="C0504D"/>
              <w:bottom w:val="single" w:sz="8" w:space="0" w:color="C0504D"/>
            </w:tcBorders>
            <w:vAlign w:val="center"/>
          </w:tcPr>
          <w:p w:rsidR="00025CF9" w:rsidRPr="0053238D" w:rsidRDefault="00025CF9" w:rsidP="00CF6E42">
            <w:pPr>
              <w:pStyle w:val="HUNNormal"/>
              <w:tabs>
                <w:tab w:val="left" w:pos="709"/>
              </w:tabs>
              <w:jc w:val="center"/>
              <w:rPr>
                <w:b/>
                <w:bCs/>
              </w:rPr>
            </w:pPr>
            <w:proofErr w:type="spellStart"/>
            <w:r w:rsidRPr="0053238D">
              <w:rPr>
                <w:b/>
                <w:bCs/>
              </w:rPr>
              <w:t>Közép-Mo</w:t>
            </w:r>
            <w:proofErr w:type="spellEnd"/>
            <w:r w:rsidRPr="0053238D">
              <w:rPr>
                <w:b/>
                <w:bCs/>
              </w:rPr>
              <w:t>.</w:t>
            </w:r>
          </w:p>
        </w:tc>
        <w:tc>
          <w:tcPr>
            <w:tcW w:w="0" w:type="auto"/>
            <w:tcBorders>
              <w:top w:val="single" w:sz="8" w:space="0" w:color="C0504D"/>
              <w:left w:val="single" w:sz="8" w:space="0" w:color="C0504D"/>
              <w:bottom w:val="single" w:sz="8" w:space="0" w:color="C0504D"/>
              <w:right w:val="single" w:sz="8" w:space="0" w:color="C0504D"/>
            </w:tcBorders>
            <w:vAlign w:val="center"/>
          </w:tcPr>
          <w:p w:rsidR="00025CF9" w:rsidRPr="0053238D" w:rsidRDefault="00025CF9" w:rsidP="00CF6E42">
            <w:pPr>
              <w:pStyle w:val="HUNNormal"/>
              <w:tabs>
                <w:tab w:val="left" w:pos="709"/>
              </w:tabs>
              <w:jc w:val="center"/>
            </w:pPr>
            <w:r w:rsidRPr="0053238D">
              <w:t>77</w:t>
            </w:r>
          </w:p>
        </w:tc>
        <w:tc>
          <w:tcPr>
            <w:tcW w:w="0" w:type="auto"/>
            <w:tcBorders>
              <w:top w:val="single" w:sz="8" w:space="0" w:color="C0504D"/>
              <w:bottom w:val="single" w:sz="8" w:space="0" w:color="C0504D"/>
            </w:tcBorders>
            <w:vAlign w:val="center"/>
          </w:tcPr>
          <w:p w:rsidR="00025CF9" w:rsidRPr="0053238D" w:rsidRDefault="00025CF9" w:rsidP="00CF6E42">
            <w:pPr>
              <w:pStyle w:val="HUNNormal"/>
              <w:tabs>
                <w:tab w:val="left" w:pos="709"/>
              </w:tabs>
              <w:jc w:val="center"/>
            </w:pPr>
            <w:r w:rsidRPr="0053238D">
              <w:t>74</w:t>
            </w:r>
          </w:p>
        </w:tc>
        <w:tc>
          <w:tcPr>
            <w:tcW w:w="0" w:type="auto"/>
            <w:tcBorders>
              <w:top w:val="single" w:sz="8" w:space="0" w:color="C0504D"/>
              <w:left w:val="single" w:sz="8" w:space="0" w:color="C0504D"/>
              <w:bottom w:val="single" w:sz="8" w:space="0" w:color="C0504D"/>
              <w:right w:val="single" w:sz="8" w:space="0" w:color="C0504D"/>
            </w:tcBorders>
            <w:vAlign w:val="center"/>
          </w:tcPr>
          <w:p w:rsidR="00025CF9" w:rsidRPr="0053238D" w:rsidRDefault="00025CF9" w:rsidP="00CF6E42">
            <w:pPr>
              <w:pStyle w:val="HUNNormal"/>
              <w:tabs>
                <w:tab w:val="left" w:pos="709"/>
              </w:tabs>
              <w:jc w:val="center"/>
            </w:pPr>
            <w:r w:rsidRPr="0053238D">
              <w:t>3</w:t>
            </w:r>
          </w:p>
        </w:tc>
        <w:tc>
          <w:tcPr>
            <w:tcW w:w="0" w:type="auto"/>
            <w:tcBorders>
              <w:top w:val="single" w:sz="8" w:space="0" w:color="C0504D"/>
              <w:bottom w:val="single" w:sz="8" w:space="0" w:color="C0504D"/>
            </w:tcBorders>
            <w:vAlign w:val="center"/>
          </w:tcPr>
          <w:p w:rsidR="00025CF9" w:rsidRPr="0053238D" w:rsidRDefault="00025CF9" w:rsidP="00CF6E42">
            <w:pPr>
              <w:pStyle w:val="HUNNormal"/>
              <w:tabs>
                <w:tab w:val="left" w:pos="709"/>
              </w:tabs>
              <w:jc w:val="center"/>
            </w:pPr>
            <w:r w:rsidRPr="0053238D">
              <w:t>9</w:t>
            </w:r>
          </w:p>
        </w:tc>
        <w:tc>
          <w:tcPr>
            <w:tcW w:w="0" w:type="auto"/>
            <w:tcBorders>
              <w:top w:val="single" w:sz="8" w:space="0" w:color="C0504D"/>
              <w:left w:val="single" w:sz="8" w:space="0" w:color="C0504D"/>
              <w:bottom w:val="single" w:sz="8" w:space="0" w:color="C0504D"/>
              <w:right w:val="single" w:sz="8" w:space="0" w:color="C0504D"/>
            </w:tcBorders>
            <w:vAlign w:val="center"/>
          </w:tcPr>
          <w:p w:rsidR="00025CF9" w:rsidRPr="0053238D" w:rsidRDefault="00025CF9" w:rsidP="00CF6E42">
            <w:pPr>
              <w:pStyle w:val="HUNNormal"/>
              <w:tabs>
                <w:tab w:val="left" w:pos="709"/>
              </w:tabs>
              <w:jc w:val="center"/>
            </w:pPr>
            <w:r w:rsidRPr="0053238D">
              <w:t>163</w:t>
            </w:r>
          </w:p>
        </w:tc>
        <w:tc>
          <w:tcPr>
            <w:tcW w:w="0" w:type="auto"/>
            <w:tcBorders>
              <w:top w:val="single" w:sz="8" w:space="0" w:color="C0504D"/>
              <w:bottom w:val="single" w:sz="8" w:space="0" w:color="C0504D"/>
            </w:tcBorders>
            <w:vAlign w:val="center"/>
          </w:tcPr>
          <w:p w:rsidR="00025CF9" w:rsidRPr="0053238D" w:rsidRDefault="00025CF9" w:rsidP="00CF6E42">
            <w:pPr>
              <w:pStyle w:val="HUNNormal"/>
              <w:tabs>
                <w:tab w:val="left" w:pos="709"/>
              </w:tabs>
              <w:jc w:val="center"/>
            </w:pPr>
            <w:r w:rsidRPr="0053238D">
              <w:t>47,2</w:t>
            </w:r>
          </w:p>
        </w:tc>
        <w:tc>
          <w:tcPr>
            <w:tcW w:w="0" w:type="auto"/>
            <w:tcBorders>
              <w:top w:val="single" w:sz="8" w:space="0" w:color="C0504D"/>
              <w:left w:val="single" w:sz="8" w:space="0" w:color="C0504D"/>
              <w:bottom w:val="single" w:sz="8" w:space="0" w:color="C0504D"/>
              <w:right w:val="single" w:sz="8" w:space="0" w:color="C0504D"/>
            </w:tcBorders>
            <w:vAlign w:val="center"/>
          </w:tcPr>
          <w:p w:rsidR="00025CF9" w:rsidRPr="0053238D" w:rsidRDefault="00025CF9" w:rsidP="00CF6E42">
            <w:pPr>
              <w:pStyle w:val="HUNNormal"/>
              <w:tabs>
                <w:tab w:val="left" w:pos="709"/>
              </w:tabs>
              <w:jc w:val="center"/>
            </w:pPr>
            <w:r w:rsidRPr="0053238D">
              <w:t>3,95</w:t>
            </w:r>
          </w:p>
        </w:tc>
        <w:tc>
          <w:tcPr>
            <w:tcW w:w="0" w:type="auto"/>
            <w:tcBorders>
              <w:top w:val="single" w:sz="8" w:space="0" w:color="C0504D"/>
              <w:bottom w:val="single" w:sz="8" w:space="0" w:color="C0504D"/>
            </w:tcBorders>
            <w:vAlign w:val="center"/>
          </w:tcPr>
          <w:p w:rsidR="00025CF9" w:rsidRPr="0053238D" w:rsidRDefault="00025CF9" w:rsidP="00CF6E42">
            <w:pPr>
              <w:pStyle w:val="HUNNormal"/>
              <w:tabs>
                <w:tab w:val="left" w:pos="709"/>
              </w:tabs>
              <w:jc w:val="center"/>
              <w:rPr>
                <w:b/>
                <w:bCs/>
              </w:rPr>
            </w:pPr>
            <w:r w:rsidRPr="0053238D">
              <w:rPr>
                <w:b/>
                <w:bCs/>
              </w:rPr>
              <w:t>1,82</w:t>
            </w:r>
          </w:p>
        </w:tc>
      </w:tr>
      <w:tr w:rsidR="00025CF9" w:rsidRPr="0053238D">
        <w:tc>
          <w:tcPr>
            <w:tcW w:w="0" w:type="auto"/>
            <w:vAlign w:val="center"/>
          </w:tcPr>
          <w:p w:rsidR="00025CF9" w:rsidRPr="0053238D" w:rsidRDefault="00025CF9" w:rsidP="00CF6E42">
            <w:pPr>
              <w:pStyle w:val="HUNNormal"/>
              <w:tabs>
                <w:tab w:val="left" w:pos="709"/>
              </w:tabs>
              <w:jc w:val="center"/>
              <w:rPr>
                <w:b/>
                <w:bCs/>
              </w:rPr>
            </w:pPr>
            <w:r w:rsidRPr="0053238D">
              <w:rPr>
                <w:b/>
                <w:bCs/>
              </w:rPr>
              <w:t>Nyugat-Dunántúl</w:t>
            </w:r>
          </w:p>
        </w:tc>
        <w:tc>
          <w:tcPr>
            <w:tcW w:w="0" w:type="auto"/>
            <w:tcBorders>
              <w:left w:val="single" w:sz="8" w:space="0" w:color="C0504D"/>
              <w:right w:val="single" w:sz="8" w:space="0" w:color="C0504D"/>
            </w:tcBorders>
            <w:vAlign w:val="center"/>
          </w:tcPr>
          <w:p w:rsidR="00025CF9" w:rsidRPr="0053238D" w:rsidRDefault="00025CF9" w:rsidP="00CF6E42">
            <w:pPr>
              <w:pStyle w:val="HUNNormal"/>
              <w:tabs>
                <w:tab w:val="left" w:pos="709"/>
              </w:tabs>
              <w:jc w:val="center"/>
            </w:pPr>
            <w:r w:rsidRPr="0053238D">
              <w:t>67</w:t>
            </w:r>
          </w:p>
        </w:tc>
        <w:tc>
          <w:tcPr>
            <w:tcW w:w="0" w:type="auto"/>
            <w:vAlign w:val="center"/>
          </w:tcPr>
          <w:p w:rsidR="00025CF9" w:rsidRPr="0053238D" w:rsidRDefault="00025CF9" w:rsidP="00CF6E42">
            <w:pPr>
              <w:pStyle w:val="HUNNormal"/>
              <w:tabs>
                <w:tab w:val="left" w:pos="709"/>
              </w:tabs>
              <w:jc w:val="center"/>
            </w:pPr>
            <w:r w:rsidRPr="0053238D">
              <w:t>110</w:t>
            </w:r>
          </w:p>
        </w:tc>
        <w:tc>
          <w:tcPr>
            <w:tcW w:w="0" w:type="auto"/>
            <w:tcBorders>
              <w:left w:val="single" w:sz="8" w:space="0" w:color="C0504D"/>
              <w:right w:val="single" w:sz="8" w:space="0" w:color="C0504D"/>
            </w:tcBorders>
            <w:vAlign w:val="center"/>
          </w:tcPr>
          <w:p w:rsidR="00025CF9" w:rsidRPr="0053238D" w:rsidRDefault="00025CF9" w:rsidP="00CF6E42">
            <w:pPr>
              <w:pStyle w:val="HUNNormal"/>
              <w:tabs>
                <w:tab w:val="left" w:pos="709"/>
              </w:tabs>
              <w:jc w:val="center"/>
            </w:pPr>
            <w:r w:rsidRPr="0053238D">
              <w:t>11</w:t>
            </w:r>
          </w:p>
        </w:tc>
        <w:tc>
          <w:tcPr>
            <w:tcW w:w="0" w:type="auto"/>
            <w:vAlign w:val="center"/>
          </w:tcPr>
          <w:p w:rsidR="00025CF9" w:rsidRPr="0053238D" w:rsidRDefault="00025CF9" w:rsidP="00CF6E42">
            <w:pPr>
              <w:pStyle w:val="HUNNormal"/>
              <w:tabs>
                <w:tab w:val="left" w:pos="709"/>
              </w:tabs>
              <w:jc w:val="center"/>
            </w:pPr>
            <w:r w:rsidRPr="0053238D">
              <w:t>3</w:t>
            </w:r>
          </w:p>
        </w:tc>
        <w:tc>
          <w:tcPr>
            <w:tcW w:w="0" w:type="auto"/>
            <w:tcBorders>
              <w:left w:val="single" w:sz="8" w:space="0" w:color="C0504D"/>
              <w:right w:val="single" w:sz="8" w:space="0" w:color="C0504D"/>
            </w:tcBorders>
            <w:vAlign w:val="center"/>
          </w:tcPr>
          <w:p w:rsidR="00025CF9" w:rsidRPr="0053238D" w:rsidRDefault="00025CF9" w:rsidP="00CF6E42">
            <w:pPr>
              <w:pStyle w:val="HUNNormal"/>
              <w:tabs>
                <w:tab w:val="left" w:pos="709"/>
              </w:tabs>
              <w:jc w:val="center"/>
            </w:pPr>
            <w:r w:rsidRPr="0053238D">
              <w:t>191</w:t>
            </w:r>
          </w:p>
        </w:tc>
        <w:tc>
          <w:tcPr>
            <w:tcW w:w="0" w:type="auto"/>
            <w:vAlign w:val="center"/>
          </w:tcPr>
          <w:p w:rsidR="00025CF9" w:rsidRPr="0053238D" w:rsidRDefault="00025CF9" w:rsidP="00CF6E42">
            <w:pPr>
              <w:pStyle w:val="HUNNormal"/>
              <w:tabs>
                <w:tab w:val="left" w:pos="709"/>
              </w:tabs>
              <w:jc w:val="center"/>
            </w:pPr>
            <w:r w:rsidRPr="0053238D">
              <w:t>35,1</w:t>
            </w:r>
          </w:p>
        </w:tc>
        <w:tc>
          <w:tcPr>
            <w:tcW w:w="0" w:type="auto"/>
            <w:tcBorders>
              <w:left w:val="single" w:sz="8" w:space="0" w:color="C0504D"/>
              <w:right w:val="single" w:sz="8" w:space="0" w:color="C0504D"/>
            </w:tcBorders>
            <w:vAlign w:val="center"/>
          </w:tcPr>
          <w:p w:rsidR="00025CF9" w:rsidRPr="0053238D" w:rsidRDefault="00025CF9" w:rsidP="00CF6E42">
            <w:pPr>
              <w:pStyle w:val="HUNNormal"/>
              <w:tabs>
                <w:tab w:val="left" w:pos="709"/>
              </w:tabs>
              <w:jc w:val="center"/>
            </w:pPr>
            <w:r w:rsidRPr="0053238D">
              <w:t>4,2</w:t>
            </w:r>
          </w:p>
        </w:tc>
        <w:tc>
          <w:tcPr>
            <w:tcW w:w="0" w:type="auto"/>
            <w:vAlign w:val="center"/>
          </w:tcPr>
          <w:p w:rsidR="00025CF9" w:rsidRPr="0053238D" w:rsidRDefault="00025CF9" w:rsidP="00CF6E42">
            <w:pPr>
              <w:pStyle w:val="HUNNormal"/>
              <w:tabs>
                <w:tab w:val="left" w:pos="709"/>
              </w:tabs>
              <w:jc w:val="center"/>
              <w:rPr>
                <w:b/>
                <w:bCs/>
              </w:rPr>
            </w:pPr>
            <w:r w:rsidRPr="0053238D">
              <w:rPr>
                <w:b/>
                <w:bCs/>
              </w:rPr>
              <w:t>1,39</w:t>
            </w:r>
          </w:p>
        </w:tc>
      </w:tr>
      <w:tr w:rsidR="00025CF9" w:rsidRPr="0053238D">
        <w:tc>
          <w:tcPr>
            <w:tcW w:w="0" w:type="auto"/>
            <w:tcBorders>
              <w:top w:val="single" w:sz="8" w:space="0" w:color="C0504D"/>
              <w:bottom w:val="single" w:sz="8" w:space="0" w:color="C0504D"/>
            </w:tcBorders>
            <w:vAlign w:val="center"/>
          </w:tcPr>
          <w:p w:rsidR="00025CF9" w:rsidRPr="0053238D" w:rsidRDefault="00025CF9" w:rsidP="00CF6E42">
            <w:pPr>
              <w:pStyle w:val="HUNNormal"/>
              <w:tabs>
                <w:tab w:val="left" w:pos="709"/>
              </w:tabs>
              <w:jc w:val="center"/>
              <w:rPr>
                <w:b/>
                <w:bCs/>
              </w:rPr>
            </w:pPr>
            <w:r w:rsidRPr="0053238D">
              <w:rPr>
                <w:b/>
                <w:bCs/>
              </w:rPr>
              <w:t>Nem bes</w:t>
            </w:r>
            <w:r w:rsidRPr="0053238D">
              <w:rPr>
                <w:b/>
                <w:bCs/>
              </w:rPr>
              <w:t>o</w:t>
            </w:r>
            <w:r w:rsidRPr="0053238D">
              <w:rPr>
                <w:b/>
                <w:bCs/>
              </w:rPr>
              <w:t>rolható</w:t>
            </w:r>
          </w:p>
        </w:tc>
        <w:tc>
          <w:tcPr>
            <w:tcW w:w="0" w:type="auto"/>
            <w:tcBorders>
              <w:top w:val="single" w:sz="8" w:space="0" w:color="C0504D"/>
              <w:left w:val="single" w:sz="8" w:space="0" w:color="C0504D"/>
              <w:bottom w:val="single" w:sz="8" w:space="0" w:color="C0504D"/>
              <w:right w:val="single" w:sz="8" w:space="0" w:color="C0504D"/>
            </w:tcBorders>
            <w:vAlign w:val="center"/>
          </w:tcPr>
          <w:p w:rsidR="00025CF9" w:rsidRPr="0053238D" w:rsidRDefault="00025CF9" w:rsidP="00CF6E42">
            <w:pPr>
              <w:pStyle w:val="HUNNormal"/>
              <w:tabs>
                <w:tab w:val="left" w:pos="709"/>
              </w:tabs>
              <w:jc w:val="center"/>
            </w:pPr>
            <w:r w:rsidRPr="0053238D">
              <w:t>0</w:t>
            </w:r>
          </w:p>
        </w:tc>
        <w:tc>
          <w:tcPr>
            <w:tcW w:w="0" w:type="auto"/>
            <w:tcBorders>
              <w:top w:val="single" w:sz="8" w:space="0" w:color="C0504D"/>
              <w:bottom w:val="single" w:sz="8" w:space="0" w:color="C0504D"/>
            </w:tcBorders>
            <w:vAlign w:val="center"/>
          </w:tcPr>
          <w:p w:rsidR="00025CF9" w:rsidRPr="0053238D" w:rsidRDefault="00025CF9" w:rsidP="00CF6E42">
            <w:pPr>
              <w:pStyle w:val="HUNNormal"/>
              <w:tabs>
                <w:tab w:val="left" w:pos="709"/>
              </w:tabs>
              <w:jc w:val="center"/>
            </w:pPr>
            <w:r w:rsidRPr="0053238D">
              <w:t>154</w:t>
            </w:r>
          </w:p>
        </w:tc>
        <w:tc>
          <w:tcPr>
            <w:tcW w:w="0" w:type="auto"/>
            <w:tcBorders>
              <w:top w:val="single" w:sz="8" w:space="0" w:color="C0504D"/>
              <w:left w:val="single" w:sz="8" w:space="0" w:color="C0504D"/>
              <w:bottom w:val="single" w:sz="8" w:space="0" w:color="C0504D"/>
              <w:right w:val="single" w:sz="8" w:space="0" w:color="C0504D"/>
            </w:tcBorders>
            <w:vAlign w:val="center"/>
          </w:tcPr>
          <w:p w:rsidR="00025CF9" w:rsidRPr="0053238D" w:rsidRDefault="00025CF9" w:rsidP="00CF6E42">
            <w:pPr>
              <w:pStyle w:val="HUNNormal"/>
              <w:tabs>
                <w:tab w:val="left" w:pos="709"/>
              </w:tabs>
              <w:jc w:val="center"/>
            </w:pPr>
            <w:r w:rsidRPr="0053238D">
              <w:t>40</w:t>
            </w:r>
          </w:p>
        </w:tc>
        <w:tc>
          <w:tcPr>
            <w:tcW w:w="0" w:type="auto"/>
            <w:tcBorders>
              <w:top w:val="single" w:sz="8" w:space="0" w:color="C0504D"/>
              <w:bottom w:val="single" w:sz="8" w:space="0" w:color="C0504D"/>
            </w:tcBorders>
            <w:vAlign w:val="center"/>
          </w:tcPr>
          <w:p w:rsidR="00025CF9" w:rsidRPr="0053238D" w:rsidRDefault="00025CF9" w:rsidP="00CF6E42">
            <w:pPr>
              <w:pStyle w:val="HUNNormal"/>
              <w:tabs>
                <w:tab w:val="left" w:pos="709"/>
              </w:tabs>
              <w:jc w:val="center"/>
            </w:pPr>
            <w:r w:rsidRPr="0053238D">
              <w:t>897</w:t>
            </w:r>
          </w:p>
        </w:tc>
        <w:tc>
          <w:tcPr>
            <w:tcW w:w="0" w:type="auto"/>
            <w:tcBorders>
              <w:top w:val="single" w:sz="8" w:space="0" w:color="C0504D"/>
              <w:left w:val="single" w:sz="8" w:space="0" w:color="C0504D"/>
              <w:bottom w:val="single" w:sz="8" w:space="0" w:color="C0504D"/>
              <w:right w:val="single" w:sz="8" w:space="0" w:color="C0504D"/>
            </w:tcBorders>
            <w:vAlign w:val="center"/>
          </w:tcPr>
          <w:p w:rsidR="00025CF9" w:rsidRPr="0053238D" w:rsidRDefault="00025CF9" w:rsidP="00CF6E42">
            <w:pPr>
              <w:pStyle w:val="HUNNormal"/>
              <w:tabs>
                <w:tab w:val="left" w:pos="709"/>
              </w:tabs>
              <w:jc w:val="center"/>
            </w:pPr>
            <w:r w:rsidRPr="0053238D">
              <w:t>1091</w:t>
            </w:r>
          </w:p>
        </w:tc>
        <w:tc>
          <w:tcPr>
            <w:tcW w:w="0" w:type="auto"/>
            <w:tcBorders>
              <w:top w:val="single" w:sz="8" w:space="0" w:color="C0504D"/>
              <w:bottom w:val="single" w:sz="8" w:space="0" w:color="C0504D"/>
            </w:tcBorders>
            <w:vAlign w:val="center"/>
          </w:tcPr>
          <w:p w:rsidR="00025CF9" w:rsidRPr="0053238D" w:rsidRDefault="00025CF9" w:rsidP="00CF6E42">
            <w:pPr>
              <w:pStyle w:val="HUNNormal"/>
              <w:tabs>
                <w:tab w:val="left" w:pos="709"/>
              </w:tabs>
              <w:jc w:val="center"/>
            </w:pPr>
            <w:r w:rsidRPr="0053238D">
              <w:t>-</w:t>
            </w:r>
          </w:p>
        </w:tc>
        <w:tc>
          <w:tcPr>
            <w:tcW w:w="0" w:type="auto"/>
            <w:tcBorders>
              <w:top w:val="single" w:sz="8" w:space="0" w:color="C0504D"/>
              <w:left w:val="single" w:sz="8" w:space="0" w:color="C0504D"/>
              <w:bottom w:val="single" w:sz="8" w:space="0" w:color="C0504D"/>
              <w:right w:val="single" w:sz="8" w:space="0" w:color="C0504D"/>
            </w:tcBorders>
            <w:vAlign w:val="center"/>
          </w:tcPr>
          <w:p w:rsidR="00025CF9" w:rsidRPr="0053238D" w:rsidRDefault="00025CF9" w:rsidP="00CF6E42">
            <w:pPr>
              <w:pStyle w:val="HUNNormal"/>
              <w:tabs>
                <w:tab w:val="left" w:pos="709"/>
              </w:tabs>
              <w:jc w:val="center"/>
            </w:pPr>
            <w:r w:rsidRPr="0053238D">
              <w:t>22,43</w:t>
            </w:r>
          </w:p>
        </w:tc>
        <w:tc>
          <w:tcPr>
            <w:tcW w:w="0" w:type="auto"/>
            <w:tcBorders>
              <w:top w:val="single" w:sz="8" w:space="0" w:color="C0504D"/>
              <w:bottom w:val="single" w:sz="8" w:space="0" w:color="C0504D"/>
            </w:tcBorders>
            <w:vAlign w:val="center"/>
          </w:tcPr>
          <w:p w:rsidR="00025CF9" w:rsidRPr="0053238D" w:rsidRDefault="00025CF9" w:rsidP="00CF6E42">
            <w:pPr>
              <w:pStyle w:val="HUNNormal"/>
              <w:tabs>
                <w:tab w:val="left" w:pos="709"/>
              </w:tabs>
              <w:jc w:val="center"/>
              <w:rPr>
                <w:b/>
                <w:bCs/>
              </w:rPr>
            </w:pPr>
            <w:r w:rsidRPr="0053238D">
              <w:rPr>
                <w:b/>
                <w:bCs/>
              </w:rPr>
              <w:t>0</w:t>
            </w:r>
          </w:p>
        </w:tc>
      </w:tr>
      <w:tr w:rsidR="00025CF9" w:rsidRPr="0053238D">
        <w:tc>
          <w:tcPr>
            <w:tcW w:w="0" w:type="auto"/>
            <w:tcBorders>
              <w:top w:val="double" w:sz="6" w:space="0" w:color="C0504D"/>
              <w:bottom w:val="single" w:sz="8" w:space="0" w:color="C0504D"/>
            </w:tcBorders>
            <w:vAlign w:val="center"/>
          </w:tcPr>
          <w:p w:rsidR="00025CF9" w:rsidRPr="0053238D" w:rsidRDefault="00025CF9" w:rsidP="00CF6E42">
            <w:pPr>
              <w:pStyle w:val="HUNNormal"/>
              <w:tabs>
                <w:tab w:val="left" w:pos="709"/>
              </w:tabs>
              <w:jc w:val="center"/>
              <w:rPr>
                <w:b/>
                <w:bCs/>
              </w:rPr>
            </w:pPr>
            <w:r w:rsidRPr="0053238D">
              <w:rPr>
                <w:b/>
                <w:bCs/>
              </w:rPr>
              <w:lastRenderedPageBreak/>
              <w:t>Összesen</w:t>
            </w:r>
          </w:p>
        </w:tc>
        <w:tc>
          <w:tcPr>
            <w:tcW w:w="0" w:type="auto"/>
            <w:tcBorders>
              <w:top w:val="double" w:sz="6" w:space="0" w:color="C0504D"/>
              <w:left w:val="single" w:sz="8" w:space="0" w:color="C0504D"/>
              <w:bottom w:val="single" w:sz="8" w:space="0" w:color="C0504D"/>
              <w:right w:val="single" w:sz="8" w:space="0" w:color="C0504D"/>
            </w:tcBorders>
            <w:vAlign w:val="center"/>
          </w:tcPr>
          <w:p w:rsidR="00025CF9" w:rsidRPr="0053238D" w:rsidRDefault="00025CF9" w:rsidP="00CF6E42">
            <w:pPr>
              <w:pStyle w:val="HUNNormal"/>
              <w:tabs>
                <w:tab w:val="left" w:pos="709"/>
              </w:tabs>
              <w:jc w:val="center"/>
              <w:rPr>
                <w:b/>
                <w:bCs/>
              </w:rPr>
            </w:pPr>
            <w:r w:rsidRPr="0053238D">
              <w:rPr>
                <w:b/>
                <w:bCs/>
              </w:rPr>
              <w:t>680***</w:t>
            </w:r>
          </w:p>
        </w:tc>
        <w:tc>
          <w:tcPr>
            <w:tcW w:w="0" w:type="auto"/>
            <w:tcBorders>
              <w:top w:val="double" w:sz="6" w:space="0" w:color="C0504D"/>
              <w:bottom w:val="single" w:sz="8" w:space="0" w:color="C0504D"/>
            </w:tcBorders>
            <w:vAlign w:val="center"/>
          </w:tcPr>
          <w:p w:rsidR="00025CF9" w:rsidRPr="0053238D" w:rsidRDefault="00025CF9" w:rsidP="00CF6E42">
            <w:pPr>
              <w:pStyle w:val="HUNNormal"/>
              <w:tabs>
                <w:tab w:val="left" w:pos="709"/>
              </w:tabs>
              <w:jc w:val="center"/>
              <w:rPr>
                <w:b/>
                <w:bCs/>
              </w:rPr>
            </w:pPr>
            <w:r w:rsidRPr="0053238D">
              <w:rPr>
                <w:b/>
                <w:bCs/>
              </w:rPr>
              <w:t>812</w:t>
            </w:r>
          </w:p>
        </w:tc>
        <w:tc>
          <w:tcPr>
            <w:tcW w:w="0" w:type="auto"/>
            <w:tcBorders>
              <w:top w:val="double" w:sz="6" w:space="0" w:color="C0504D"/>
              <w:left w:val="single" w:sz="8" w:space="0" w:color="C0504D"/>
              <w:bottom w:val="single" w:sz="8" w:space="0" w:color="C0504D"/>
              <w:right w:val="single" w:sz="8" w:space="0" w:color="C0504D"/>
            </w:tcBorders>
            <w:vAlign w:val="center"/>
          </w:tcPr>
          <w:p w:rsidR="00025CF9" w:rsidRPr="0053238D" w:rsidRDefault="00025CF9" w:rsidP="00CF6E42">
            <w:pPr>
              <w:pStyle w:val="HUNNormal"/>
              <w:tabs>
                <w:tab w:val="left" w:pos="709"/>
              </w:tabs>
              <w:jc w:val="center"/>
              <w:rPr>
                <w:b/>
                <w:bCs/>
              </w:rPr>
            </w:pPr>
            <w:r w:rsidRPr="0053238D">
              <w:rPr>
                <w:b/>
                <w:bCs/>
              </w:rPr>
              <w:t>95</w:t>
            </w:r>
          </w:p>
        </w:tc>
        <w:tc>
          <w:tcPr>
            <w:tcW w:w="0" w:type="auto"/>
            <w:tcBorders>
              <w:top w:val="double" w:sz="6" w:space="0" w:color="C0504D"/>
              <w:bottom w:val="single" w:sz="8" w:space="0" w:color="C0504D"/>
            </w:tcBorders>
            <w:vAlign w:val="center"/>
          </w:tcPr>
          <w:p w:rsidR="00025CF9" w:rsidRPr="0053238D" w:rsidRDefault="00025CF9" w:rsidP="00CF6E42">
            <w:pPr>
              <w:pStyle w:val="HUNNormal"/>
              <w:tabs>
                <w:tab w:val="left" w:pos="709"/>
              </w:tabs>
              <w:jc w:val="center"/>
              <w:rPr>
                <w:b/>
                <w:bCs/>
              </w:rPr>
            </w:pPr>
            <w:r w:rsidRPr="0053238D">
              <w:rPr>
                <w:b/>
                <w:bCs/>
              </w:rPr>
              <w:t>956</w:t>
            </w:r>
          </w:p>
        </w:tc>
        <w:tc>
          <w:tcPr>
            <w:tcW w:w="0" w:type="auto"/>
            <w:tcBorders>
              <w:top w:val="double" w:sz="6" w:space="0" w:color="C0504D"/>
              <w:left w:val="single" w:sz="8" w:space="0" w:color="C0504D"/>
              <w:bottom w:val="single" w:sz="8" w:space="0" w:color="C0504D"/>
              <w:right w:val="single" w:sz="8" w:space="0" w:color="C0504D"/>
            </w:tcBorders>
            <w:vAlign w:val="center"/>
          </w:tcPr>
          <w:p w:rsidR="00025CF9" w:rsidRPr="0053238D" w:rsidRDefault="00025CF9" w:rsidP="00CF6E42">
            <w:pPr>
              <w:pStyle w:val="HUNNormal"/>
              <w:tabs>
                <w:tab w:val="left" w:pos="709"/>
              </w:tabs>
              <w:jc w:val="center"/>
              <w:rPr>
                <w:b/>
                <w:bCs/>
              </w:rPr>
            </w:pPr>
            <w:r w:rsidRPr="0053238D">
              <w:rPr>
                <w:b/>
                <w:bCs/>
              </w:rPr>
              <w:t>2543</w:t>
            </w:r>
          </w:p>
        </w:tc>
        <w:tc>
          <w:tcPr>
            <w:tcW w:w="0" w:type="auto"/>
            <w:tcBorders>
              <w:top w:val="double" w:sz="6" w:space="0" w:color="C0504D"/>
              <w:bottom w:val="single" w:sz="8" w:space="0" w:color="C0504D"/>
            </w:tcBorders>
            <w:vAlign w:val="center"/>
          </w:tcPr>
          <w:p w:rsidR="00025CF9" w:rsidRPr="0053238D" w:rsidRDefault="00025CF9" w:rsidP="00CF6E42">
            <w:pPr>
              <w:pStyle w:val="HUNNormal"/>
              <w:tabs>
                <w:tab w:val="left" w:pos="709"/>
              </w:tabs>
              <w:jc w:val="center"/>
              <w:rPr>
                <w:b/>
                <w:bCs/>
              </w:rPr>
            </w:pPr>
            <w:r w:rsidRPr="0053238D">
              <w:rPr>
                <w:b/>
                <w:bCs/>
              </w:rPr>
              <w:t>26,7</w:t>
            </w:r>
          </w:p>
        </w:tc>
        <w:tc>
          <w:tcPr>
            <w:tcW w:w="0" w:type="auto"/>
            <w:tcBorders>
              <w:top w:val="double" w:sz="6" w:space="0" w:color="C0504D"/>
              <w:left w:val="single" w:sz="8" w:space="0" w:color="C0504D"/>
              <w:bottom w:val="single" w:sz="8" w:space="0" w:color="C0504D"/>
              <w:right w:val="single" w:sz="8" w:space="0" w:color="C0504D"/>
            </w:tcBorders>
            <w:vAlign w:val="center"/>
          </w:tcPr>
          <w:p w:rsidR="00025CF9" w:rsidRPr="0053238D" w:rsidRDefault="00025CF9" w:rsidP="00CF6E42">
            <w:pPr>
              <w:pStyle w:val="HUNNormal"/>
              <w:tabs>
                <w:tab w:val="left" w:pos="709"/>
              </w:tabs>
              <w:jc w:val="center"/>
              <w:rPr>
                <w:b/>
                <w:bCs/>
              </w:rPr>
            </w:pPr>
            <w:r w:rsidRPr="0053238D">
              <w:rPr>
                <w:b/>
                <w:bCs/>
              </w:rPr>
              <w:t>55,9**</w:t>
            </w:r>
          </w:p>
        </w:tc>
        <w:tc>
          <w:tcPr>
            <w:tcW w:w="0" w:type="auto"/>
            <w:tcBorders>
              <w:top w:val="double" w:sz="6" w:space="0" w:color="C0504D"/>
              <w:bottom w:val="single" w:sz="8" w:space="0" w:color="C0504D"/>
            </w:tcBorders>
            <w:vAlign w:val="center"/>
          </w:tcPr>
          <w:p w:rsidR="00025CF9" w:rsidRPr="0053238D" w:rsidRDefault="00025CF9" w:rsidP="00CF6E42">
            <w:pPr>
              <w:pStyle w:val="HUNNormal"/>
              <w:keepNext/>
              <w:tabs>
                <w:tab w:val="left" w:pos="709"/>
              </w:tabs>
              <w:jc w:val="center"/>
              <w:rPr>
                <w:b/>
                <w:bCs/>
              </w:rPr>
            </w:pPr>
            <w:r w:rsidRPr="0053238D">
              <w:rPr>
                <w:b/>
                <w:bCs/>
              </w:rPr>
              <w:t>14,25</w:t>
            </w:r>
          </w:p>
        </w:tc>
      </w:tr>
    </w:tbl>
    <w:p w:rsidR="00025CF9" w:rsidRPr="0053238D" w:rsidRDefault="00FB38BA" w:rsidP="005373D5">
      <w:pPr>
        <w:pStyle w:val="Caption"/>
        <w:spacing w:before="240"/>
        <w:jc w:val="center"/>
        <w:rPr>
          <w:color w:val="auto"/>
        </w:rPr>
      </w:pPr>
      <w:r w:rsidRPr="0053238D">
        <w:rPr>
          <w:color w:val="auto"/>
        </w:rPr>
        <w:fldChar w:fldCharType="begin"/>
      </w:r>
      <w:r w:rsidR="00025CF9" w:rsidRPr="0053238D">
        <w:rPr>
          <w:color w:val="auto"/>
        </w:rPr>
        <w:instrText xml:space="preserve"> SEQ táblázat \* ARABIC </w:instrText>
      </w:r>
      <w:r w:rsidRPr="0053238D">
        <w:rPr>
          <w:color w:val="auto"/>
        </w:rPr>
        <w:fldChar w:fldCharType="separate"/>
      </w:r>
      <w:r w:rsidR="00CE7AF6">
        <w:rPr>
          <w:noProof/>
          <w:color w:val="auto"/>
        </w:rPr>
        <w:t>13</w:t>
      </w:r>
      <w:r w:rsidRPr="0053238D">
        <w:rPr>
          <w:color w:val="auto"/>
        </w:rPr>
        <w:fldChar w:fldCharType="end"/>
      </w:r>
      <w:r w:rsidR="00025CF9" w:rsidRPr="0053238D">
        <w:rPr>
          <w:color w:val="auto"/>
        </w:rPr>
        <w:t xml:space="preserve">. táblázat: Turizmus - </w:t>
      </w:r>
      <w:r w:rsidR="00025CF9" w:rsidRPr="0053238D">
        <w:rPr>
          <w:i/>
          <w:color w:val="auto"/>
        </w:rPr>
        <w:t>A támogatások és a kérelmek megoszlása a pályázati ciklusok között</w:t>
      </w:r>
    </w:p>
    <w:p w:rsidR="00025CF9" w:rsidRPr="0053238D" w:rsidRDefault="00025CF9" w:rsidP="005373D5">
      <w:pPr>
        <w:pStyle w:val="HUNNormal"/>
        <w:tabs>
          <w:tab w:val="left" w:pos="709"/>
        </w:tabs>
        <w:spacing w:before="240"/>
        <w:rPr>
          <w:i/>
        </w:rPr>
      </w:pPr>
      <w:r w:rsidRPr="0053238D">
        <w:rPr>
          <w:i/>
        </w:rPr>
        <w:t>Megjegyzés: * Egyéb kategóriába kerültek a rögzítés, illetve feldolgozás alatt álló kérelmek. ** Az igényelt támogatás ettől jóval kisebb volt a fordulónapon, mivel adatrögzítési hibaként több százmilliós kérelmek is rögzítésre kerültek (amelyek azonban vélhetően csak tízmilliós kategóriába tartoztak). Felfelé korrigálhat viszont a hiányosan rögzített kérelmek köre (18 db). *** Két jóváhagyott státuszú kérelemhez nem került rögzítésre a megítélt összeg, ami a saját adatbázis készítésekor vélhetően hibásan lett támogatottnak min</w:t>
      </w:r>
      <w:r w:rsidRPr="0053238D">
        <w:rPr>
          <w:i/>
        </w:rPr>
        <w:t>ő</w:t>
      </w:r>
      <w:r w:rsidRPr="0053238D">
        <w:rPr>
          <w:i/>
        </w:rPr>
        <w:t>sítve, így 678 kérelem támogatási összegét tudjuk csak rögzíteni.</w:t>
      </w:r>
    </w:p>
    <w:tbl>
      <w:tblPr>
        <w:tblW w:w="0" w:type="auto"/>
        <w:tblBorders>
          <w:top w:val="single" w:sz="8" w:space="0" w:color="C0504D"/>
          <w:left w:val="single" w:sz="8" w:space="0" w:color="C0504D"/>
          <w:bottom w:val="single" w:sz="8" w:space="0" w:color="C0504D"/>
          <w:right w:val="single" w:sz="8" w:space="0" w:color="C0504D"/>
        </w:tblBorders>
        <w:tblLook w:val="01E0"/>
      </w:tblPr>
      <w:tblGrid>
        <w:gridCol w:w="1842"/>
        <w:gridCol w:w="1842"/>
        <w:gridCol w:w="1842"/>
        <w:gridCol w:w="1843"/>
        <w:gridCol w:w="1843"/>
      </w:tblGrid>
      <w:tr w:rsidR="00025CF9" w:rsidRPr="0053238D">
        <w:tc>
          <w:tcPr>
            <w:tcW w:w="1842" w:type="dxa"/>
            <w:tcBorders>
              <w:top w:val="single" w:sz="8" w:space="0" w:color="C0504D"/>
            </w:tcBorders>
            <w:shd w:val="clear" w:color="auto" w:fill="C0504D"/>
            <w:vAlign w:val="center"/>
          </w:tcPr>
          <w:p w:rsidR="00025CF9" w:rsidRPr="0053238D" w:rsidRDefault="00025CF9" w:rsidP="00CF6E42">
            <w:pPr>
              <w:pStyle w:val="HUNNormal"/>
              <w:tabs>
                <w:tab w:val="left" w:pos="709"/>
              </w:tabs>
              <w:jc w:val="center"/>
              <w:rPr>
                <w:b/>
                <w:bCs/>
                <w:color w:val="FFFFFF"/>
              </w:rPr>
            </w:pPr>
            <w:r w:rsidRPr="0053238D">
              <w:rPr>
                <w:b/>
                <w:bCs/>
                <w:color w:val="FFFFFF"/>
              </w:rPr>
              <w:t>Kör</w:t>
            </w:r>
          </w:p>
        </w:tc>
        <w:tc>
          <w:tcPr>
            <w:tcW w:w="1842" w:type="dxa"/>
            <w:tcBorders>
              <w:top w:val="single" w:sz="8" w:space="0" w:color="C0504D"/>
              <w:left w:val="single" w:sz="8" w:space="0" w:color="C0504D"/>
              <w:right w:val="single" w:sz="8" w:space="0" w:color="C0504D"/>
            </w:tcBorders>
            <w:shd w:val="clear" w:color="auto" w:fill="C0504D"/>
            <w:vAlign w:val="center"/>
          </w:tcPr>
          <w:p w:rsidR="00025CF9" w:rsidRPr="0053238D" w:rsidRDefault="00025CF9" w:rsidP="00CF6E42">
            <w:pPr>
              <w:pStyle w:val="HUNNormal"/>
              <w:tabs>
                <w:tab w:val="left" w:pos="709"/>
              </w:tabs>
              <w:jc w:val="center"/>
              <w:rPr>
                <w:b/>
                <w:bCs/>
                <w:color w:val="FFFFFF"/>
              </w:rPr>
            </w:pPr>
            <w:r w:rsidRPr="0053238D">
              <w:rPr>
                <w:b/>
                <w:bCs/>
                <w:color w:val="FFFFFF"/>
              </w:rPr>
              <w:t>Igényelt összeg, Ft</w:t>
            </w:r>
          </w:p>
        </w:tc>
        <w:tc>
          <w:tcPr>
            <w:tcW w:w="1842" w:type="dxa"/>
            <w:tcBorders>
              <w:top w:val="single" w:sz="8" w:space="0" w:color="C0504D"/>
            </w:tcBorders>
            <w:shd w:val="clear" w:color="auto" w:fill="C0504D"/>
            <w:vAlign w:val="center"/>
          </w:tcPr>
          <w:p w:rsidR="00025CF9" w:rsidRPr="0053238D" w:rsidRDefault="00025CF9" w:rsidP="00CF6E42">
            <w:pPr>
              <w:pStyle w:val="HUNNormal"/>
              <w:tabs>
                <w:tab w:val="left" w:pos="709"/>
              </w:tabs>
              <w:jc w:val="center"/>
              <w:rPr>
                <w:b/>
                <w:bCs/>
                <w:color w:val="FFFFFF"/>
              </w:rPr>
            </w:pPr>
            <w:r w:rsidRPr="0053238D">
              <w:rPr>
                <w:b/>
                <w:bCs/>
                <w:color w:val="FFFFFF"/>
              </w:rPr>
              <w:t>Jóváhagyott ö</w:t>
            </w:r>
            <w:r w:rsidRPr="0053238D">
              <w:rPr>
                <w:b/>
                <w:bCs/>
                <w:color w:val="FFFFFF"/>
              </w:rPr>
              <w:t>s</w:t>
            </w:r>
            <w:r w:rsidRPr="0053238D">
              <w:rPr>
                <w:b/>
                <w:bCs/>
                <w:color w:val="FFFFFF"/>
              </w:rPr>
              <w:t>szeg, Ft</w:t>
            </w:r>
          </w:p>
        </w:tc>
        <w:tc>
          <w:tcPr>
            <w:tcW w:w="1843" w:type="dxa"/>
            <w:tcBorders>
              <w:top w:val="single" w:sz="8" w:space="0" w:color="C0504D"/>
              <w:left w:val="single" w:sz="8" w:space="0" w:color="C0504D"/>
              <w:right w:val="single" w:sz="8" w:space="0" w:color="C0504D"/>
            </w:tcBorders>
            <w:shd w:val="clear" w:color="auto" w:fill="C0504D"/>
            <w:vAlign w:val="center"/>
          </w:tcPr>
          <w:p w:rsidR="00025CF9" w:rsidRPr="0053238D" w:rsidRDefault="00025CF9" w:rsidP="00CF6E42">
            <w:pPr>
              <w:pStyle w:val="HUNNormal"/>
              <w:tabs>
                <w:tab w:val="left" w:pos="709"/>
              </w:tabs>
              <w:jc w:val="center"/>
              <w:rPr>
                <w:b/>
                <w:bCs/>
                <w:color w:val="FFFFFF"/>
              </w:rPr>
            </w:pPr>
            <w:r w:rsidRPr="0053238D">
              <w:rPr>
                <w:b/>
                <w:bCs/>
                <w:color w:val="FFFFFF"/>
              </w:rPr>
              <w:t>Benyújtott kére</w:t>
            </w:r>
            <w:r w:rsidRPr="0053238D">
              <w:rPr>
                <w:b/>
                <w:bCs/>
                <w:color w:val="FFFFFF"/>
              </w:rPr>
              <w:t>l</w:t>
            </w:r>
            <w:r w:rsidRPr="0053238D">
              <w:rPr>
                <w:b/>
                <w:bCs/>
                <w:color w:val="FFFFFF"/>
              </w:rPr>
              <w:t>mek száma, db</w:t>
            </w:r>
          </w:p>
        </w:tc>
        <w:tc>
          <w:tcPr>
            <w:tcW w:w="1843" w:type="dxa"/>
            <w:tcBorders>
              <w:top w:val="single" w:sz="8" w:space="0" w:color="C0504D"/>
            </w:tcBorders>
            <w:shd w:val="clear" w:color="auto" w:fill="C0504D"/>
            <w:vAlign w:val="center"/>
          </w:tcPr>
          <w:p w:rsidR="00025CF9" w:rsidRPr="0053238D" w:rsidRDefault="00025CF9" w:rsidP="00CF6E42">
            <w:pPr>
              <w:pStyle w:val="HUNNormal"/>
              <w:tabs>
                <w:tab w:val="left" w:pos="709"/>
              </w:tabs>
              <w:jc w:val="center"/>
              <w:rPr>
                <w:b/>
                <w:bCs/>
                <w:color w:val="FFFFFF"/>
              </w:rPr>
            </w:pPr>
            <w:r w:rsidRPr="0053238D">
              <w:rPr>
                <w:b/>
                <w:bCs/>
                <w:color w:val="FFFFFF"/>
              </w:rPr>
              <w:t>Jóváhagyott k</w:t>
            </w:r>
            <w:r w:rsidRPr="0053238D">
              <w:rPr>
                <w:b/>
                <w:bCs/>
                <w:color w:val="FFFFFF"/>
              </w:rPr>
              <w:t>é</w:t>
            </w:r>
            <w:r w:rsidRPr="0053238D">
              <w:rPr>
                <w:b/>
                <w:bCs/>
                <w:color w:val="FFFFFF"/>
              </w:rPr>
              <w:t>relmek száma, db</w:t>
            </w:r>
          </w:p>
        </w:tc>
      </w:tr>
      <w:tr w:rsidR="00025CF9" w:rsidRPr="0053238D">
        <w:tc>
          <w:tcPr>
            <w:tcW w:w="1842" w:type="dxa"/>
            <w:tcBorders>
              <w:top w:val="single" w:sz="8" w:space="0" w:color="C0504D"/>
              <w:bottom w:val="single" w:sz="8" w:space="0" w:color="C0504D"/>
            </w:tcBorders>
            <w:vAlign w:val="center"/>
          </w:tcPr>
          <w:p w:rsidR="00025CF9" w:rsidRPr="0053238D" w:rsidRDefault="00025CF9" w:rsidP="00CF6E42">
            <w:pPr>
              <w:pStyle w:val="HUNNormal"/>
              <w:tabs>
                <w:tab w:val="left" w:pos="709"/>
              </w:tabs>
              <w:jc w:val="center"/>
              <w:rPr>
                <w:b/>
                <w:bCs/>
              </w:rPr>
            </w:pPr>
            <w:r w:rsidRPr="0053238D">
              <w:rPr>
                <w:b/>
                <w:bCs/>
              </w:rPr>
              <w:t>1</w:t>
            </w:r>
            <w:proofErr w:type="gramStart"/>
            <w:r w:rsidRPr="0053238D">
              <w:rPr>
                <w:b/>
                <w:bCs/>
              </w:rPr>
              <w:t>.kör</w:t>
            </w:r>
            <w:proofErr w:type="gramEnd"/>
          </w:p>
        </w:tc>
        <w:tc>
          <w:tcPr>
            <w:tcW w:w="1842" w:type="dxa"/>
            <w:tcBorders>
              <w:top w:val="single" w:sz="8" w:space="0" w:color="C0504D"/>
              <w:left w:val="single" w:sz="8" w:space="0" w:color="C0504D"/>
              <w:bottom w:val="single" w:sz="8" w:space="0" w:color="C0504D"/>
              <w:right w:val="single" w:sz="8" w:space="0" w:color="C0504D"/>
            </w:tcBorders>
            <w:vAlign w:val="center"/>
          </w:tcPr>
          <w:p w:rsidR="00025CF9" w:rsidRPr="0053238D" w:rsidRDefault="00025CF9" w:rsidP="00CF6E42">
            <w:pPr>
              <w:pStyle w:val="HUNNormal"/>
              <w:tabs>
                <w:tab w:val="left" w:pos="709"/>
              </w:tabs>
              <w:jc w:val="center"/>
            </w:pPr>
            <w:r w:rsidRPr="0053238D">
              <w:t>36 463 330 200</w:t>
            </w:r>
          </w:p>
        </w:tc>
        <w:tc>
          <w:tcPr>
            <w:tcW w:w="1842" w:type="dxa"/>
            <w:tcBorders>
              <w:top w:val="single" w:sz="8" w:space="0" w:color="C0504D"/>
              <w:bottom w:val="single" w:sz="8" w:space="0" w:color="C0504D"/>
            </w:tcBorders>
            <w:vAlign w:val="center"/>
          </w:tcPr>
          <w:p w:rsidR="00025CF9" w:rsidRPr="0053238D" w:rsidRDefault="00025CF9" w:rsidP="00CF6E42">
            <w:pPr>
              <w:pStyle w:val="HUNNormal"/>
              <w:tabs>
                <w:tab w:val="left" w:pos="709"/>
              </w:tabs>
              <w:jc w:val="center"/>
            </w:pPr>
            <w:r w:rsidRPr="0053238D">
              <w:t>14 247 490 414</w:t>
            </w:r>
          </w:p>
        </w:tc>
        <w:tc>
          <w:tcPr>
            <w:tcW w:w="1843" w:type="dxa"/>
            <w:tcBorders>
              <w:top w:val="single" w:sz="8" w:space="0" w:color="C0504D"/>
              <w:left w:val="single" w:sz="8" w:space="0" w:color="C0504D"/>
              <w:bottom w:val="single" w:sz="8" w:space="0" w:color="C0504D"/>
              <w:right w:val="single" w:sz="8" w:space="0" w:color="C0504D"/>
            </w:tcBorders>
            <w:vAlign w:val="center"/>
          </w:tcPr>
          <w:p w:rsidR="00025CF9" w:rsidRPr="0053238D" w:rsidRDefault="00025CF9" w:rsidP="00CF6E42">
            <w:pPr>
              <w:pStyle w:val="HUNNormal"/>
              <w:tabs>
                <w:tab w:val="left" w:pos="709"/>
              </w:tabs>
              <w:jc w:val="center"/>
            </w:pPr>
            <w:r w:rsidRPr="0053238D">
              <w:t>1 586</w:t>
            </w:r>
          </w:p>
        </w:tc>
        <w:tc>
          <w:tcPr>
            <w:tcW w:w="1843" w:type="dxa"/>
            <w:tcBorders>
              <w:top w:val="single" w:sz="8" w:space="0" w:color="C0504D"/>
              <w:bottom w:val="single" w:sz="8" w:space="0" w:color="C0504D"/>
            </w:tcBorders>
            <w:vAlign w:val="center"/>
          </w:tcPr>
          <w:p w:rsidR="00025CF9" w:rsidRPr="0053238D" w:rsidRDefault="00025CF9" w:rsidP="00CF6E42">
            <w:pPr>
              <w:pStyle w:val="HUNNormal"/>
              <w:tabs>
                <w:tab w:val="left" w:pos="709"/>
              </w:tabs>
              <w:jc w:val="center"/>
              <w:rPr>
                <w:b/>
                <w:bCs/>
              </w:rPr>
            </w:pPr>
            <w:r w:rsidRPr="0053238D">
              <w:rPr>
                <w:b/>
                <w:bCs/>
              </w:rPr>
              <w:t>680</w:t>
            </w:r>
          </w:p>
        </w:tc>
      </w:tr>
      <w:tr w:rsidR="00025CF9" w:rsidRPr="0053238D">
        <w:tc>
          <w:tcPr>
            <w:tcW w:w="1842" w:type="dxa"/>
            <w:vAlign w:val="center"/>
          </w:tcPr>
          <w:p w:rsidR="00025CF9" w:rsidRPr="0053238D" w:rsidRDefault="00025CF9" w:rsidP="00CF6E42">
            <w:pPr>
              <w:pStyle w:val="HUNNormal"/>
              <w:tabs>
                <w:tab w:val="left" w:pos="709"/>
              </w:tabs>
              <w:jc w:val="center"/>
              <w:rPr>
                <w:b/>
                <w:bCs/>
              </w:rPr>
            </w:pPr>
            <w:r w:rsidRPr="0053238D">
              <w:rPr>
                <w:b/>
                <w:bCs/>
              </w:rPr>
              <w:t>2. kör</w:t>
            </w:r>
          </w:p>
        </w:tc>
        <w:tc>
          <w:tcPr>
            <w:tcW w:w="1842" w:type="dxa"/>
            <w:tcBorders>
              <w:left w:val="single" w:sz="8" w:space="0" w:color="C0504D"/>
              <w:right w:val="single" w:sz="8" w:space="0" w:color="C0504D"/>
            </w:tcBorders>
            <w:vAlign w:val="center"/>
          </w:tcPr>
          <w:p w:rsidR="00025CF9" w:rsidRPr="0053238D" w:rsidRDefault="00025CF9" w:rsidP="00CF6E42">
            <w:pPr>
              <w:pStyle w:val="HUNNormal"/>
              <w:tabs>
                <w:tab w:val="left" w:pos="709"/>
              </w:tabs>
              <w:jc w:val="center"/>
            </w:pPr>
            <w:r w:rsidRPr="0053238D">
              <w:t>19 438 203 505</w:t>
            </w:r>
          </w:p>
        </w:tc>
        <w:tc>
          <w:tcPr>
            <w:tcW w:w="1842" w:type="dxa"/>
            <w:vAlign w:val="center"/>
          </w:tcPr>
          <w:p w:rsidR="00025CF9" w:rsidRPr="0053238D" w:rsidRDefault="00025CF9" w:rsidP="00CF6E42">
            <w:pPr>
              <w:pStyle w:val="HUNNormal"/>
              <w:tabs>
                <w:tab w:val="left" w:pos="709"/>
              </w:tabs>
              <w:jc w:val="center"/>
            </w:pPr>
            <w:proofErr w:type="spellStart"/>
            <w:r w:rsidRPr="0053238D">
              <w:t>n.a</w:t>
            </w:r>
            <w:proofErr w:type="spellEnd"/>
            <w:r w:rsidRPr="0053238D">
              <w:t>.</w:t>
            </w:r>
          </w:p>
        </w:tc>
        <w:tc>
          <w:tcPr>
            <w:tcW w:w="1843" w:type="dxa"/>
            <w:tcBorders>
              <w:left w:val="single" w:sz="8" w:space="0" w:color="C0504D"/>
              <w:right w:val="single" w:sz="8" w:space="0" w:color="C0504D"/>
            </w:tcBorders>
            <w:vAlign w:val="center"/>
          </w:tcPr>
          <w:p w:rsidR="00025CF9" w:rsidRPr="0053238D" w:rsidRDefault="00025CF9" w:rsidP="00CF6E42">
            <w:pPr>
              <w:pStyle w:val="HUNNormal"/>
              <w:tabs>
                <w:tab w:val="left" w:pos="709"/>
              </w:tabs>
              <w:jc w:val="center"/>
            </w:pPr>
            <w:r w:rsidRPr="0053238D">
              <w:t>957</w:t>
            </w:r>
          </w:p>
        </w:tc>
        <w:tc>
          <w:tcPr>
            <w:tcW w:w="1843" w:type="dxa"/>
            <w:vAlign w:val="center"/>
          </w:tcPr>
          <w:p w:rsidR="00025CF9" w:rsidRPr="0053238D" w:rsidRDefault="00025CF9" w:rsidP="00CF6E42">
            <w:pPr>
              <w:pStyle w:val="HUNNormal"/>
              <w:tabs>
                <w:tab w:val="left" w:pos="709"/>
              </w:tabs>
              <w:jc w:val="center"/>
              <w:rPr>
                <w:b/>
                <w:bCs/>
              </w:rPr>
            </w:pPr>
            <w:proofErr w:type="spellStart"/>
            <w:r w:rsidRPr="0053238D">
              <w:rPr>
                <w:b/>
                <w:bCs/>
              </w:rPr>
              <w:t>n.a</w:t>
            </w:r>
            <w:proofErr w:type="spellEnd"/>
            <w:r w:rsidRPr="0053238D">
              <w:rPr>
                <w:b/>
                <w:bCs/>
              </w:rPr>
              <w:t>.</w:t>
            </w:r>
          </w:p>
        </w:tc>
      </w:tr>
      <w:tr w:rsidR="00025CF9" w:rsidRPr="0053238D">
        <w:tc>
          <w:tcPr>
            <w:tcW w:w="1842" w:type="dxa"/>
            <w:tcBorders>
              <w:top w:val="double" w:sz="6" w:space="0" w:color="C0504D"/>
              <w:bottom w:val="single" w:sz="8" w:space="0" w:color="C0504D"/>
            </w:tcBorders>
            <w:vAlign w:val="center"/>
          </w:tcPr>
          <w:p w:rsidR="00025CF9" w:rsidRPr="0053238D" w:rsidRDefault="00025CF9" w:rsidP="00CF6E42">
            <w:pPr>
              <w:pStyle w:val="HUNNormal"/>
              <w:tabs>
                <w:tab w:val="left" w:pos="709"/>
              </w:tabs>
              <w:jc w:val="center"/>
              <w:rPr>
                <w:b/>
                <w:bCs/>
              </w:rPr>
            </w:pPr>
            <w:r w:rsidRPr="0053238D">
              <w:rPr>
                <w:b/>
                <w:bCs/>
              </w:rPr>
              <w:t>összesen</w:t>
            </w:r>
          </w:p>
        </w:tc>
        <w:tc>
          <w:tcPr>
            <w:tcW w:w="1842" w:type="dxa"/>
            <w:tcBorders>
              <w:top w:val="double" w:sz="6" w:space="0" w:color="C0504D"/>
              <w:left w:val="single" w:sz="8" w:space="0" w:color="C0504D"/>
              <w:bottom w:val="single" w:sz="8" w:space="0" w:color="C0504D"/>
              <w:right w:val="single" w:sz="8" w:space="0" w:color="C0504D"/>
            </w:tcBorders>
            <w:vAlign w:val="center"/>
          </w:tcPr>
          <w:p w:rsidR="00025CF9" w:rsidRPr="0053238D" w:rsidRDefault="00025CF9" w:rsidP="00CF6E42">
            <w:pPr>
              <w:pStyle w:val="HUNNormal"/>
              <w:tabs>
                <w:tab w:val="left" w:pos="709"/>
              </w:tabs>
              <w:jc w:val="center"/>
              <w:rPr>
                <w:b/>
                <w:bCs/>
              </w:rPr>
            </w:pPr>
            <w:r w:rsidRPr="0053238D">
              <w:rPr>
                <w:b/>
                <w:bCs/>
              </w:rPr>
              <w:t>55 901 533 705</w:t>
            </w:r>
          </w:p>
        </w:tc>
        <w:tc>
          <w:tcPr>
            <w:tcW w:w="1842" w:type="dxa"/>
            <w:tcBorders>
              <w:top w:val="double" w:sz="6" w:space="0" w:color="C0504D"/>
              <w:bottom w:val="single" w:sz="8" w:space="0" w:color="C0504D"/>
            </w:tcBorders>
            <w:vAlign w:val="center"/>
          </w:tcPr>
          <w:p w:rsidR="00025CF9" w:rsidRPr="0053238D" w:rsidRDefault="00025CF9" w:rsidP="00CF6E42">
            <w:pPr>
              <w:pStyle w:val="HUNNormal"/>
              <w:tabs>
                <w:tab w:val="left" w:pos="709"/>
              </w:tabs>
              <w:jc w:val="center"/>
              <w:rPr>
                <w:b/>
                <w:bCs/>
              </w:rPr>
            </w:pPr>
            <w:r w:rsidRPr="0053238D">
              <w:rPr>
                <w:b/>
                <w:bCs/>
              </w:rPr>
              <w:t>14 247 490 414</w:t>
            </w:r>
          </w:p>
        </w:tc>
        <w:tc>
          <w:tcPr>
            <w:tcW w:w="1843" w:type="dxa"/>
            <w:tcBorders>
              <w:top w:val="double" w:sz="6" w:space="0" w:color="C0504D"/>
              <w:left w:val="single" w:sz="8" w:space="0" w:color="C0504D"/>
              <w:bottom w:val="single" w:sz="8" w:space="0" w:color="C0504D"/>
              <w:right w:val="single" w:sz="8" w:space="0" w:color="C0504D"/>
            </w:tcBorders>
            <w:vAlign w:val="center"/>
          </w:tcPr>
          <w:p w:rsidR="00025CF9" w:rsidRPr="0053238D" w:rsidRDefault="00025CF9" w:rsidP="00CF6E42">
            <w:pPr>
              <w:pStyle w:val="HUNNormal"/>
              <w:tabs>
                <w:tab w:val="left" w:pos="709"/>
              </w:tabs>
              <w:jc w:val="center"/>
              <w:rPr>
                <w:b/>
                <w:bCs/>
              </w:rPr>
            </w:pPr>
            <w:r w:rsidRPr="0053238D">
              <w:rPr>
                <w:b/>
                <w:bCs/>
              </w:rPr>
              <w:t>2 543</w:t>
            </w:r>
          </w:p>
        </w:tc>
        <w:tc>
          <w:tcPr>
            <w:tcW w:w="1843" w:type="dxa"/>
            <w:tcBorders>
              <w:top w:val="double" w:sz="6" w:space="0" w:color="C0504D"/>
              <w:bottom w:val="single" w:sz="8" w:space="0" w:color="C0504D"/>
            </w:tcBorders>
            <w:vAlign w:val="center"/>
          </w:tcPr>
          <w:p w:rsidR="00025CF9" w:rsidRPr="0053238D" w:rsidRDefault="00025CF9" w:rsidP="00CF6E42">
            <w:pPr>
              <w:pStyle w:val="HUNNormal"/>
              <w:keepNext/>
              <w:tabs>
                <w:tab w:val="left" w:pos="709"/>
              </w:tabs>
              <w:jc w:val="center"/>
              <w:rPr>
                <w:b/>
                <w:bCs/>
              </w:rPr>
            </w:pPr>
            <w:r w:rsidRPr="0053238D">
              <w:rPr>
                <w:b/>
                <w:bCs/>
              </w:rPr>
              <w:t>680</w:t>
            </w:r>
          </w:p>
        </w:tc>
      </w:tr>
    </w:tbl>
    <w:p w:rsidR="00025CF9" w:rsidRPr="0053238D" w:rsidRDefault="00FB38BA" w:rsidP="00EA7860">
      <w:pPr>
        <w:pStyle w:val="Caption"/>
        <w:spacing w:before="240"/>
        <w:jc w:val="center"/>
        <w:rPr>
          <w:color w:val="auto"/>
        </w:rPr>
      </w:pPr>
      <w:r w:rsidRPr="0053238D">
        <w:rPr>
          <w:color w:val="auto"/>
        </w:rPr>
        <w:fldChar w:fldCharType="begin"/>
      </w:r>
      <w:r w:rsidR="00025CF9" w:rsidRPr="0053238D">
        <w:rPr>
          <w:color w:val="auto"/>
        </w:rPr>
        <w:instrText xml:space="preserve"> SEQ táblázat \* ARABIC </w:instrText>
      </w:r>
      <w:r w:rsidRPr="0053238D">
        <w:rPr>
          <w:color w:val="auto"/>
        </w:rPr>
        <w:fldChar w:fldCharType="separate"/>
      </w:r>
      <w:r w:rsidR="00CE7AF6">
        <w:rPr>
          <w:noProof/>
          <w:color w:val="auto"/>
        </w:rPr>
        <w:t>14</w:t>
      </w:r>
      <w:r w:rsidRPr="0053238D">
        <w:rPr>
          <w:color w:val="auto"/>
        </w:rPr>
        <w:fldChar w:fldCharType="end"/>
      </w:r>
      <w:r w:rsidR="00025CF9" w:rsidRPr="0053238D">
        <w:rPr>
          <w:color w:val="auto"/>
        </w:rPr>
        <w:t>. táblázat: Turizmus köreinek jellemzői (MVH Monitoring)</w:t>
      </w:r>
    </w:p>
    <w:p w:rsidR="00025CF9" w:rsidRPr="0053238D" w:rsidRDefault="00025CF9" w:rsidP="00EA7860">
      <w:pPr>
        <w:pStyle w:val="HUNNormal"/>
        <w:tabs>
          <w:tab w:val="left" w:pos="709"/>
        </w:tabs>
      </w:pPr>
      <w:r w:rsidRPr="0053238D">
        <w:t>Az átlagos projektméret Észak-Alföldön a 27,</w:t>
      </w:r>
      <w:proofErr w:type="gramStart"/>
      <w:r w:rsidRPr="0053238D">
        <w:t>2</w:t>
      </w:r>
      <w:proofErr w:type="gramEnd"/>
      <w:r w:rsidRPr="0053238D">
        <w:t xml:space="preserve"> míg Közép-Magyarországon pedig a 23,6 millió forintot is e</w:t>
      </w:r>
      <w:r w:rsidRPr="0053238D">
        <w:t>l</w:t>
      </w:r>
      <w:r w:rsidRPr="0053238D">
        <w:t>éri. Észak-Magyarországon viszont átlagosan csak 17,8 millió forint jut egy projektre, miközben az országos átlag 21 millió forint volt (</w:t>
      </w:r>
      <w:fldSimple w:instr=" REF _Ref278107476 \h  \* MERGEFORMAT ">
        <w:r w:rsidR="00CE7AF6">
          <w:rPr>
            <w:noProof/>
          </w:rPr>
          <w:t>15</w:t>
        </w:r>
        <w:r w:rsidR="00CE7AF6" w:rsidRPr="0053238D">
          <w:rPr>
            <w:noProof/>
          </w:rPr>
          <w:t>.</w:t>
        </w:r>
        <w:r w:rsidR="00CE7AF6" w:rsidRPr="0053238D">
          <w:t xml:space="preserve"> táblázat</w:t>
        </w:r>
      </w:fldSimple>
      <w:r w:rsidRPr="0053238D">
        <w:t>).</w:t>
      </w:r>
    </w:p>
    <w:tbl>
      <w:tblPr>
        <w:tblW w:w="0" w:type="auto"/>
        <w:tblBorders>
          <w:top w:val="single" w:sz="8" w:space="0" w:color="CF7B79"/>
          <w:left w:val="single" w:sz="8" w:space="0" w:color="CF7B79"/>
          <w:bottom w:val="single" w:sz="8" w:space="0" w:color="CF7B79"/>
          <w:right w:val="single" w:sz="8" w:space="0" w:color="CF7B79"/>
          <w:insideH w:val="single" w:sz="8" w:space="0" w:color="CF7B79"/>
        </w:tblBorders>
        <w:tblLook w:val="01E0"/>
      </w:tblPr>
      <w:tblGrid>
        <w:gridCol w:w="2175"/>
        <w:gridCol w:w="903"/>
        <w:gridCol w:w="1646"/>
        <w:gridCol w:w="1823"/>
        <w:gridCol w:w="1823"/>
        <w:gridCol w:w="1009"/>
      </w:tblGrid>
      <w:tr w:rsidR="00025CF9" w:rsidRPr="0053238D">
        <w:trPr>
          <w:tblHeader/>
        </w:trPr>
        <w:tc>
          <w:tcPr>
            <w:tcW w:w="0" w:type="auto"/>
            <w:vMerge w:val="restart"/>
            <w:tcBorders>
              <w:right w:val="nil"/>
            </w:tcBorders>
            <w:shd w:val="clear" w:color="auto" w:fill="C0504D"/>
            <w:vAlign w:val="center"/>
          </w:tcPr>
          <w:p w:rsidR="00025CF9" w:rsidRPr="0053238D" w:rsidRDefault="00025CF9" w:rsidP="00CF6E42">
            <w:pPr>
              <w:pStyle w:val="HUNNormal"/>
              <w:tabs>
                <w:tab w:val="left" w:pos="709"/>
              </w:tabs>
              <w:jc w:val="center"/>
              <w:rPr>
                <w:b/>
                <w:bCs/>
                <w:color w:val="FFFFFF"/>
              </w:rPr>
            </w:pPr>
            <w:r w:rsidRPr="0053238D">
              <w:rPr>
                <w:b/>
                <w:bCs/>
                <w:color w:val="FFFFFF"/>
              </w:rPr>
              <w:t>Régió</w:t>
            </w:r>
          </w:p>
        </w:tc>
        <w:tc>
          <w:tcPr>
            <w:tcW w:w="0" w:type="auto"/>
            <w:gridSpan w:val="5"/>
            <w:tcBorders>
              <w:left w:val="nil"/>
            </w:tcBorders>
            <w:shd w:val="clear" w:color="auto" w:fill="C0504D"/>
            <w:vAlign w:val="center"/>
          </w:tcPr>
          <w:p w:rsidR="00025CF9" w:rsidRPr="0053238D" w:rsidRDefault="00025CF9" w:rsidP="00CF6E42">
            <w:pPr>
              <w:pStyle w:val="HUNNormal"/>
              <w:tabs>
                <w:tab w:val="left" w:pos="709"/>
              </w:tabs>
              <w:jc w:val="center"/>
              <w:rPr>
                <w:b/>
                <w:bCs/>
                <w:color w:val="FFFFFF"/>
              </w:rPr>
            </w:pPr>
            <w:r w:rsidRPr="0053238D">
              <w:rPr>
                <w:b/>
                <w:bCs/>
                <w:color w:val="FFFFFF"/>
              </w:rPr>
              <w:t>Támogatási összeg kategóriák, Ft</w:t>
            </w:r>
          </w:p>
        </w:tc>
      </w:tr>
      <w:tr w:rsidR="00025CF9" w:rsidRPr="0053238D">
        <w:tc>
          <w:tcPr>
            <w:tcW w:w="0" w:type="auto"/>
            <w:vMerge/>
            <w:tcBorders>
              <w:right w:val="nil"/>
            </w:tcBorders>
            <w:shd w:val="clear" w:color="auto" w:fill="EFD3D2"/>
            <w:vAlign w:val="center"/>
          </w:tcPr>
          <w:p w:rsidR="00025CF9" w:rsidRPr="0053238D" w:rsidRDefault="00025CF9" w:rsidP="00CF6E42">
            <w:pPr>
              <w:pStyle w:val="HUNNormal"/>
              <w:tabs>
                <w:tab w:val="left" w:pos="709"/>
              </w:tabs>
              <w:jc w:val="center"/>
              <w:rPr>
                <w:b/>
                <w:bCs/>
              </w:rPr>
            </w:pPr>
          </w:p>
        </w:tc>
        <w:tc>
          <w:tcPr>
            <w:tcW w:w="0" w:type="auto"/>
            <w:tcBorders>
              <w:left w:val="nil"/>
              <w:right w:val="nil"/>
            </w:tcBorders>
            <w:shd w:val="clear" w:color="auto" w:fill="EFD3D2"/>
            <w:vAlign w:val="center"/>
          </w:tcPr>
          <w:p w:rsidR="00025CF9" w:rsidRPr="0053238D" w:rsidRDefault="00025CF9" w:rsidP="00CF6E42">
            <w:pPr>
              <w:pStyle w:val="HUNNormal"/>
              <w:tabs>
                <w:tab w:val="left" w:pos="709"/>
              </w:tabs>
              <w:jc w:val="center"/>
            </w:pPr>
            <w:r w:rsidRPr="0053238D">
              <w:t>2 M Ft alatt</w:t>
            </w:r>
          </w:p>
        </w:tc>
        <w:tc>
          <w:tcPr>
            <w:tcW w:w="0" w:type="auto"/>
            <w:tcBorders>
              <w:left w:val="nil"/>
              <w:right w:val="nil"/>
            </w:tcBorders>
            <w:shd w:val="clear" w:color="auto" w:fill="EFD3D2"/>
            <w:vAlign w:val="center"/>
          </w:tcPr>
          <w:p w:rsidR="00025CF9" w:rsidRPr="0053238D" w:rsidRDefault="00025CF9" w:rsidP="00CF6E42">
            <w:pPr>
              <w:pStyle w:val="HUNNormal"/>
              <w:tabs>
                <w:tab w:val="left" w:pos="709"/>
              </w:tabs>
              <w:jc w:val="center"/>
            </w:pPr>
            <w:r w:rsidRPr="0053238D">
              <w:t>2.000.000-9.999.999</w:t>
            </w:r>
          </w:p>
        </w:tc>
        <w:tc>
          <w:tcPr>
            <w:tcW w:w="0" w:type="auto"/>
            <w:tcBorders>
              <w:left w:val="nil"/>
              <w:right w:val="nil"/>
            </w:tcBorders>
            <w:shd w:val="clear" w:color="auto" w:fill="EFD3D2"/>
            <w:vAlign w:val="center"/>
          </w:tcPr>
          <w:p w:rsidR="00025CF9" w:rsidRPr="0053238D" w:rsidRDefault="00025CF9" w:rsidP="00CF6E42">
            <w:pPr>
              <w:pStyle w:val="HUNNormal"/>
              <w:tabs>
                <w:tab w:val="left" w:pos="709"/>
              </w:tabs>
              <w:jc w:val="center"/>
            </w:pPr>
            <w:r w:rsidRPr="0053238D">
              <w:t>10.000.000-19.999.999</w:t>
            </w:r>
          </w:p>
        </w:tc>
        <w:tc>
          <w:tcPr>
            <w:tcW w:w="0" w:type="auto"/>
            <w:tcBorders>
              <w:left w:val="nil"/>
              <w:right w:val="nil"/>
            </w:tcBorders>
            <w:shd w:val="clear" w:color="auto" w:fill="EFD3D2"/>
            <w:vAlign w:val="center"/>
          </w:tcPr>
          <w:p w:rsidR="00025CF9" w:rsidRPr="0053238D" w:rsidRDefault="00025CF9" w:rsidP="00CF6E42">
            <w:pPr>
              <w:pStyle w:val="HUNNormal"/>
              <w:tabs>
                <w:tab w:val="left" w:pos="709"/>
              </w:tabs>
              <w:jc w:val="center"/>
            </w:pPr>
            <w:r w:rsidRPr="0053238D">
              <w:t>20.000.000-49.999.999</w:t>
            </w:r>
          </w:p>
        </w:tc>
        <w:tc>
          <w:tcPr>
            <w:tcW w:w="0" w:type="auto"/>
            <w:tcBorders>
              <w:left w:val="nil"/>
            </w:tcBorders>
            <w:shd w:val="clear" w:color="auto" w:fill="EFD3D2"/>
            <w:vAlign w:val="center"/>
          </w:tcPr>
          <w:p w:rsidR="00025CF9" w:rsidRPr="0053238D" w:rsidRDefault="00025CF9" w:rsidP="00CF6E42">
            <w:pPr>
              <w:pStyle w:val="HUNNormal"/>
              <w:tabs>
                <w:tab w:val="left" w:pos="709"/>
              </w:tabs>
              <w:jc w:val="center"/>
              <w:rPr>
                <w:b/>
                <w:bCs/>
              </w:rPr>
            </w:pPr>
            <w:r w:rsidRPr="0053238D">
              <w:rPr>
                <w:b/>
                <w:bCs/>
              </w:rPr>
              <w:t>50 M Ft felett</w:t>
            </w:r>
          </w:p>
        </w:tc>
      </w:tr>
      <w:tr w:rsidR="00025CF9" w:rsidRPr="0053238D">
        <w:tc>
          <w:tcPr>
            <w:tcW w:w="0" w:type="auto"/>
            <w:tcBorders>
              <w:right w:val="nil"/>
            </w:tcBorders>
            <w:vAlign w:val="center"/>
          </w:tcPr>
          <w:p w:rsidR="00025CF9" w:rsidRPr="0053238D" w:rsidRDefault="00025CF9" w:rsidP="00CF6E42">
            <w:pPr>
              <w:pStyle w:val="HUNNormal"/>
              <w:tabs>
                <w:tab w:val="left" w:pos="709"/>
              </w:tabs>
              <w:jc w:val="center"/>
              <w:rPr>
                <w:b/>
                <w:bCs/>
              </w:rPr>
            </w:pPr>
            <w:r w:rsidRPr="0053238D">
              <w:rPr>
                <w:b/>
                <w:bCs/>
              </w:rPr>
              <w:t>Dél-Alföld</w:t>
            </w:r>
          </w:p>
        </w:tc>
        <w:tc>
          <w:tcPr>
            <w:tcW w:w="0" w:type="auto"/>
            <w:tcBorders>
              <w:left w:val="nil"/>
              <w:right w:val="nil"/>
            </w:tcBorders>
            <w:shd w:val="clear" w:color="auto" w:fill="EFD3D2"/>
            <w:vAlign w:val="center"/>
          </w:tcPr>
          <w:p w:rsidR="00025CF9" w:rsidRPr="0053238D" w:rsidRDefault="00025CF9" w:rsidP="00CF6E42">
            <w:pPr>
              <w:pStyle w:val="HUNNormal"/>
              <w:tabs>
                <w:tab w:val="left" w:pos="709"/>
              </w:tabs>
              <w:jc w:val="center"/>
            </w:pPr>
            <w:r w:rsidRPr="0053238D">
              <w:t>2</w:t>
            </w:r>
          </w:p>
        </w:tc>
        <w:tc>
          <w:tcPr>
            <w:tcW w:w="0" w:type="auto"/>
            <w:tcBorders>
              <w:left w:val="nil"/>
              <w:right w:val="nil"/>
            </w:tcBorders>
            <w:vAlign w:val="center"/>
          </w:tcPr>
          <w:p w:rsidR="00025CF9" w:rsidRPr="0053238D" w:rsidRDefault="00025CF9" w:rsidP="00CF6E42">
            <w:pPr>
              <w:pStyle w:val="HUNNormal"/>
              <w:tabs>
                <w:tab w:val="left" w:pos="709"/>
              </w:tabs>
              <w:jc w:val="center"/>
            </w:pPr>
            <w:r w:rsidRPr="0053238D">
              <w:t>26</w:t>
            </w:r>
          </w:p>
        </w:tc>
        <w:tc>
          <w:tcPr>
            <w:tcW w:w="0" w:type="auto"/>
            <w:tcBorders>
              <w:left w:val="nil"/>
              <w:right w:val="nil"/>
            </w:tcBorders>
            <w:shd w:val="clear" w:color="auto" w:fill="EFD3D2"/>
            <w:vAlign w:val="center"/>
          </w:tcPr>
          <w:p w:rsidR="00025CF9" w:rsidRPr="0053238D" w:rsidRDefault="00025CF9" w:rsidP="00CF6E42">
            <w:pPr>
              <w:pStyle w:val="HUNNormal"/>
              <w:tabs>
                <w:tab w:val="left" w:pos="709"/>
              </w:tabs>
              <w:jc w:val="center"/>
            </w:pPr>
            <w:r w:rsidRPr="0053238D">
              <w:t>17</w:t>
            </w:r>
          </w:p>
        </w:tc>
        <w:tc>
          <w:tcPr>
            <w:tcW w:w="0" w:type="auto"/>
            <w:tcBorders>
              <w:left w:val="nil"/>
              <w:right w:val="nil"/>
            </w:tcBorders>
            <w:vAlign w:val="center"/>
          </w:tcPr>
          <w:p w:rsidR="00025CF9" w:rsidRPr="0053238D" w:rsidRDefault="00025CF9" w:rsidP="00CF6E42">
            <w:pPr>
              <w:pStyle w:val="HUNNormal"/>
              <w:tabs>
                <w:tab w:val="left" w:pos="709"/>
              </w:tabs>
              <w:jc w:val="center"/>
            </w:pPr>
            <w:r w:rsidRPr="0053238D">
              <w:t>21</w:t>
            </w:r>
          </w:p>
        </w:tc>
        <w:tc>
          <w:tcPr>
            <w:tcW w:w="0" w:type="auto"/>
            <w:tcBorders>
              <w:left w:val="nil"/>
            </w:tcBorders>
            <w:vAlign w:val="center"/>
          </w:tcPr>
          <w:p w:rsidR="00025CF9" w:rsidRPr="0053238D" w:rsidRDefault="00025CF9" w:rsidP="00CF6E42">
            <w:pPr>
              <w:pStyle w:val="HUNNormal"/>
              <w:tabs>
                <w:tab w:val="left" w:pos="709"/>
              </w:tabs>
              <w:jc w:val="center"/>
              <w:rPr>
                <w:b/>
                <w:bCs/>
              </w:rPr>
            </w:pPr>
            <w:r w:rsidRPr="0053238D">
              <w:rPr>
                <w:b/>
                <w:bCs/>
              </w:rPr>
              <w:t>6</w:t>
            </w:r>
          </w:p>
        </w:tc>
      </w:tr>
      <w:tr w:rsidR="00025CF9" w:rsidRPr="0053238D">
        <w:tc>
          <w:tcPr>
            <w:tcW w:w="0" w:type="auto"/>
            <w:tcBorders>
              <w:right w:val="nil"/>
            </w:tcBorders>
            <w:shd w:val="clear" w:color="auto" w:fill="EFD3D2"/>
            <w:vAlign w:val="center"/>
          </w:tcPr>
          <w:p w:rsidR="00025CF9" w:rsidRPr="0053238D" w:rsidRDefault="00025CF9" w:rsidP="00CF6E42">
            <w:pPr>
              <w:pStyle w:val="HUNNormal"/>
              <w:tabs>
                <w:tab w:val="left" w:pos="709"/>
              </w:tabs>
              <w:jc w:val="center"/>
              <w:rPr>
                <w:b/>
                <w:bCs/>
              </w:rPr>
            </w:pPr>
            <w:r w:rsidRPr="0053238D">
              <w:rPr>
                <w:b/>
                <w:bCs/>
              </w:rPr>
              <w:t>Dél-Dunántúl</w:t>
            </w:r>
          </w:p>
        </w:tc>
        <w:tc>
          <w:tcPr>
            <w:tcW w:w="0" w:type="auto"/>
            <w:tcBorders>
              <w:left w:val="nil"/>
              <w:right w:val="nil"/>
            </w:tcBorders>
            <w:shd w:val="clear" w:color="auto" w:fill="EFD3D2"/>
            <w:vAlign w:val="center"/>
          </w:tcPr>
          <w:p w:rsidR="00025CF9" w:rsidRPr="0053238D" w:rsidRDefault="00025CF9" w:rsidP="00CF6E42">
            <w:pPr>
              <w:pStyle w:val="HUNNormal"/>
              <w:tabs>
                <w:tab w:val="left" w:pos="709"/>
              </w:tabs>
              <w:jc w:val="center"/>
            </w:pPr>
            <w:r w:rsidRPr="0053238D">
              <w:t>6</w:t>
            </w:r>
          </w:p>
        </w:tc>
        <w:tc>
          <w:tcPr>
            <w:tcW w:w="0" w:type="auto"/>
            <w:tcBorders>
              <w:left w:val="nil"/>
              <w:right w:val="nil"/>
            </w:tcBorders>
            <w:shd w:val="clear" w:color="auto" w:fill="EFD3D2"/>
            <w:vAlign w:val="center"/>
          </w:tcPr>
          <w:p w:rsidR="00025CF9" w:rsidRPr="0053238D" w:rsidRDefault="00025CF9" w:rsidP="00CF6E42">
            <w:pPr>
              <w:pStyle w:val="HUNNormal"/>
              <w:tabs>
                <w:tab w:val="left" w:pos="709"/>
              </w:tabs>
              <w:jc w:val="center"/>
            </w:pPr>
            <w:r w:rsidRPr="0053238D">
              <w:t>40</w:t>
            </w:r>
          </w:p>
        </w:tc>
        <w:tc>
          <w:tcPr>
            <w:tcW w:w="0" w:type="auto"/>
            <w:tcBorders>
              <w:left w:val="nil"/>
              <w:right w:val="nil"/>
            </w:tcBorders>
            <w:shd w:val="clear" w:color="auto" w:fill="EFD3D2"/>
            <w:vAlign w:val="center"/>
          </w:tcPr>
          <w:p w:rsidR="00025CF9" w:rsidRPr="0053238D" w:rsidRDefault="00025CF9" w:rsidP="00CF6E42">
            <w:pPr>
              <w:pStyle w:val="HUNNormal"/>
              <w:tabs>
                <w:tab w:val="left" w:pos="709"/>
              </w:tabs>
              <w:jc w:val="center"/>
            </w:pPr>
            <w:r w:rsidRPr="0053238D">
              <w:t>38</w:t>
            </w:r>
          </w:p>
        </w:tc>
        <w:tc>
          <w:tcPr>
            <w:tcW w:w="0" w:type="auto"/>
            <w:tcBorders>
              <w:left w:val="nil"/>
              <w:right w:val="nil"/>
            </w:tcBorders>
            <w:shd w:val="clear" w:color="auto" w:fill="EFD3D2"/>
            <w:vAlign w:val="center"/>
          </w:tcPr>
          <w:p w:rsidR="00025CF9" w:rsidRPr="0053238D" w:rsidRDefault="00025CF9" w:rsidP="00CF6E42">
            <w:pPr>
              <w:pStyle w:val="HUNNormal"/>
              <w:tabs>
                <w:tab w:val="left" w:pos="709"/>
              </w:tabs>
              <w:jc w:val="center"/>
            </w:pPr>
            <w:r w:rsidRPr="0053238D">
              <w:t>32</w:t>
            </w:r>
          </w:p>
        </w:tc>
        <w:tc>
          <w:tcPr>
            <w:tcW w:w="0" w:type="auto"/>
            <w:tcBorders>
              <w:left w:val="nil"/>
            </w:tcBorders>
            <w:shd w:val="clear" w:color="auto" w:fill="EFD3D2"/>
            <w:vAlign w:val="center"/>
          </w:tcPr>
          <w:p w:rsidR="00025CF9" w:rsidRPr="0053238D" w:rsidRDefault="00025CF9" w:rsidP="00CF6E42">
            <w:pPr>
              <w:pStyle w:val="HUNNormal"/>
              <w:tabs>
                <w:tab w:val="left" w:pos="709"/>
              </w:tabs>
              <w:jc w:val="center"/>
              <w:rPr>
                <w:b/>
                <w:bCs/>
              </w:rPr>
            </w:pPr>
            <w:r w:rsidRPr="0053238D">
              <w:rPr>
                <w:b/>
                <w:bCs/>
              </w:rPr>
              <w:t>16</w:t>
            </w:r>
          </w:p>
        </w:tc>
      </w:tr>
      <w:tr w:rsidR="00025CF9" w:rsidRPr="0053238D">
        <w:tc>
          <w:tcPr>
            <w:tcW w:w="0" w:type="auto"/>
            <w:tcBorders>
              <w:right w:val="nil"/>
            </w:tcBorders>
            <w:vAlign w:val="center"/>
          </w:tcPr>
          <w:p w:rsidR="00025CF9" w:rsidRPr="0053238D" w:rsidRDefault="00025CF9" w:rsidP="00CF6E42">
            <w:pPr>
              <w:pStyle w:val="HUNNormal"/>
              <w:tabs>
                <w:tab w:val="left" w:pos="709"/>
              </w:tabs>
              <w:jc w:val="center"/>
              <w:rPr>
                <w:b/>
                <w:bCs/>
              </w:rPr>
            </w:pPr>
            <w:r w:rsidRPr="0053238D">
              <w:rPr>
                <w:b/>
                <w:bCs/>
              </w:rPr>
              <w:t>Észak-Alföld</w:t>
            </w:r>
          </w:p>
        </w:tc>
        <w:tc>
          <w:tcPr>
            <w:tcW w:w="0" w:type="auto"/>
            <w:tcBorders>
              <w:left w:val="nil"/>
              <w:right w:val="nil"/>
            </w:tcBorders>
            <w:shd w:val="clear" w:color="auto" w:fill="EFD3D2"/>
            <w:vAlign w:val="center"/>
          </w:tcPr>
          <w:p w:rsidR="00025CF9" w:rsidRPr="0053238D" w:rsidRDefault="00025CF9" w:rsidP="00CF6E42">
            <w:pPr>
              <w:pStyle w:val="HUNNormal"/>
              <w:tabs>
                <w:tab w:val="left" w:pos="709"/>
              </w:tabs>
              <w:jc w:val="center"/>
            </w:pPr>
            <w:r w:rsidRPr="0053238D">
              <w:t>2</w:t>
            </w:r>
          </w:p>
        </w:tc>
        <w:tc>
          <w:tcPr>
            <w:tcW w:w="0" w:type="auto"/>
            <w:tcBorders>
              <w:left w:val="nil"/>
              <w:right w:val="nil"/>
            </w:tcBorders>
            <w:vAlign w:val="center"/>
          </w:tcPr>
          <w:p w:rsidR="00025CF9" w:rsidRPr="0053238D" w:rsidRDefault="00025CF9" w:rsidP="00CF6E42">
            <w:pPr>
              <w:pStyle w:val="HUNNormal"/>
              <w:tabs>
                <w:tab w:val="left" w:pos="709"/>
              </w:tabs>
              <w:jc w:val="center"/>
            </w:pPr>
            <w:r w:rsidRPr="0053238D">
              <w:t>18</w:t>
            </w:r>
          </w:p>
        </w:tc>
        <w:tc>
          <w:tcPr>
            <w:tcW w:w="0" w:type="auto"/>
            <w:tcBorders>
              <w:left w:val="nil"/>
              <w:right w:val="nil"/>
            </w:tcBorders>
            <w:shd w:val="clear" w:color="auto" w:fill="EFD3D2"/>
            <w:vAlign w:val="center"/>
          </w:tcPr>
          <w:p w:rsidR="00025CF9" w:rsidRPr="0053238D" w:rsidRDefault="00025CF9" w:rsidP="00CF6E42">
            <w:pPr>
              <w:pStyle w:val="HUNNormal"/>
              <w:tabs>
                <w:tab w:val="left" w:pos="709"/>
              </w:tabs>
              <w:jc w:val="center"/>
            </w:pPr>
            <w:r w:rsidRPr="0053238D">
              <w:t>17</w:t>
            </w:r>
          </w:p>
        </w:tc>
        <w:tc>
          <w:tcPr>
            <w:tcW w:w="0" w:type="auto"/>
            <w:tcBorders>
              <w:left w:val="nil"/>
              <w:right w:val="nil"/>
            </w:tcBorders>
            <w:vAlign w:val="center"/>
          </w:tcPr>
          <w:p w:rsidR="00025CF9" w:rsidRPr="0053238D" w:rsidRDefault="00025CF9" w:rsidP="00CF6E42">
            <w:pPr>
              <w:pStyle w:val="HUNNormal"/>
              <w:tabs>
                <w:tab w:val="left" w:pos="709"/>
              </w:tabs>
              <w:jc w:val="center"/>
            </w:pPr>
            <w:r w:rsidRPr="0053238D">
              <w:t>54</w:t>
            </w:r>
          </w:p>
        </w:tc>
        <w:tc>
          <w:tcPr>
            <w:tcW w:w="0" w:type="auto"/>
            <w:tcBorders>
              <w:left w:val="nil"/>
            </w:tcBorders>
            <w:vAlign w:val="center"/>
          </w:tcPr>
          <w:p w:rsidR="00025CF9" w:rsidRPr="0053238D" w:rsidRDefault="00025CF9" w:rsidP="00CF6E42">
            <w:pPr>
              <w:pStyle w:val="HUNNormal"/>
              <w:tabs>
                <w:tab w:val="left" w:pos="709"/>
              </w:tabs>
              <w:jc w:val="center"/>
              <w:rPr>
                <w:b/>
                <w:bCs/>
              </w:rPr>
            </w:pPr>
            <w:r w:rsidRPr="0053238D">
              <w:rPr>
                <w:b/>
                <w:bCs/>
              </w:rPr>
              <w:t>8</w:t>
            </w:r>
          </w:p>
        </w:tc>
      </w:tr>
      <w:tr w:rsidR="00025CF9" w:rsidRPr="0053238D">
        <w:tc>
          <w:tcPr>
            <w:tcW w:w="0" w:type="auto"/>
            <w:tcBorders>
              <w:right w:val="nil"/>
            </w:tcBorders>
            <w:shd w:val="clear" w:color="auto" w:fill="EFD3D2"/>
            <w:vAlign w:val="center"/>
          </w:tcPr>
          <w:p w:rsidR="00025CF9" w:rsidRPr="0053238D" w:rsidRDefault="00025CF9" w:rsidP="00CF6E42">
            <w:pPr>
              <w:pStyle w:val="HUNNormal"/>
              <w:tabs>
                <w:tab w:val="left" w:pos="709"/>
              </w:tabs>
              <w:jc w:val="center"/>
              <w:rPr>
                <w:b/>
                <w:bCs/>
              </w:rPr>
            </w:pPr>
            <w:proofErr w:type="spellStart"/>
            <w:r w:rsidRPr="0053238D">
              <w:rPr>
                <w:b/>
                <w:bCs/>
              </w:rPr>
              <w:t>Észak-Mo</w:t>
            </w:r>
            <w:proofErr w:type="spellEnd"/>
            <w:r w:rsidRPr="0053238D">
              <w:rPr>
                <w:b/>
                <w:bCs/>
              </w:rPr>
              <w:t>.</w:t>
            </w:r>
          </w:p>
        </w:tc>
        <w:tc>
          <w:tcPr>
            <w:tcW w:w="0" w:type="auto"/>
            <w:tcBorders>
              <w:left w:val="nil"/>
              <w:right w:val="nil"/>
            </w:tcBorders>
            <w:shd w:val="clear" w:color="auto" w:fill="EFD3D2"/>
            <w:vAlign w:val="center"/>
          </w:tcPr>
          <w:p w:rsidR="00025CF9" w:rsidRPr="0053238D" w:rsidRDefault="00025CF9" w:rsidP="00CF6E42">
            <w:pPr>
              <w:pStyle w:val="HUNNormal"/>
              <w:tabs>
                <w:tab w:val="left" w:pos="709"/>
              </w:tabs>
              <w:jc w:val="center"/>
            </w:pPr>
            <w:r w:rsidRPr="0053238D">
              <w:t>2</w:t>
            </w:r>
          </w:p>
        </w:tc>
        <w:tc>
          <w:tcPr>
            <w:tcW w:w="0" w:type="auto"/>
            <w:tcBorders>
              <w:left w:val="nil"/>
              <w:right w:val="nil"/>
            </w:tcBorders>
            <w:shd w:val="clear" w:color="auto" w:fill="EFD3D2"/>
            <w:vAlign w:val="center"/>
          </w:tcPr>
          <w:p w:rsidR="00025CF9" w:rsidRPr="0053238D" w:rsidRDefault="00025CF9" w:rsidP="00CF6E42">
            <w:pPr>
              <w:pStyle w:val="HUNNormal"/>
              <w:tabs>
                <w:tab w:val="left" w:pos="709"/>
              </w:tabs>
              <w:jc w:val="center"/>
            </w:pPr>
            <w:r w:rsidRPr="0053238D">
              <w:t>57</w:t>
            </w:r>
          </w:p>
        </w:tc>
        <w:tc>
          <w:tcPr>
            <w:tcW w:w="0" w:type="auto"/>
            <w:tcBorders>
              <w:left w:val="nil"/>
              <w:right w:val="nil"/>
            </w:tcBorders>
            <w:shd w:val="clear" w:color="auto" w:fill="EFD3D2"/>
            <w:vAlign w:val="center"/>
          </w:tcPr>
          <w:p w:rsidR="00025CF9" w:rsidRPr="0053238D" w:rsidRDefault="00025CF9" w:rsidP="00CF6E42">
            <w:pPr>
              <w:pStyle w:val="HUNNormal"/>
              <w:tabs>
                <w:tab w:val="left" w:pos="709"/>
              </w:tabs>
              <w:jc w:val="center"/>
            </w:pPr>
            <w:r w:rsidRPr="0053238D">
              <w:t>62</w:t>
            </w:r>
          </w:p>
        </w:tc>
        <w:tc>
          <w:tcPr>
            <w:tcW w:w="0" w:type="auto"/>
            <w:tcBorders>
              <w:left w:val="nil"/>
              <w:right w:val="nil"/>
            </w:tcBorders>
            <w:shd w:val="clear" w:color="auto" w:fill="EFD3D2"/>
            <w:vAlign w:val="center"/>
          </w:tcPr>
          <w:p w:rsidR="00025CF9" w:rsidRPr="0053238D" w:rsidRDefault="00025CF9" w:rsidP="00CF6E42">
            <w:pPr>
              <w:pStyle w:val="HUNNormal"/>
              <w:tabs>
                <w:tab w:val="left" w:pos="709"/>
              </w:tabs>
              <w:jc w:val="center"/>
            </w:pPr>
            <w:r w:rsidRPr="0053238D">
              <w:t>53</w:t>
            </w:r>
          </w:p>
        </w:tc>
        <w:tc>
          <w:tcPr>
            <w:tcW w:w="0" w:type="auto"/>
            <w:tcBorders>
              <w:left w:val="nil"/>
            </w:tcBorders>
            <w:shd w:val="clear" w:color="auto" w:fill="EFD3D2"/>
            <w:vAlign w:val="center"/>
          </w:tcPr>
          <w:p w:rsidR="00025CF9" w:rsidRPr="0053238D" w:rsidRDefault="00025CF9" w:rsidP="00CF6E42">
            <w:pPr>
              <w:pStyle w:val="HUNNormal"/>
              <w:tabs>
                <w:tab w:val="left" w:pos="709"/>
              </w:tabs>
              <w:jc w:val="center"/>
              <w:rPr>
                <w:b/>
                <w:bCs/>
              </w:rPr>
            </w:pPr>
            <w:r w:rsidRPr="0053238D">
              <w:rPr>
                <w:b/>
                <w:bCs/>
              </w:rPr>
              <w:t>5</w:t>
            </w:r>
          </w:p>
        </w:tc>
      </w:tr>
      <w:tr w:rsidR="00025CF9" w:rsidRPr="0053238D">
        <w:tc>
          <w:tcPr>
            <w:tcW w:w="0" w:type="auto"/>
            <w:tcBorders>
              <w:right w:val="nil"/>
            </w:tcBorders>
            <w:vAlign w:val="center"/>
          </w:tcPr>
          <w:p w:rsidR="00025CF9" w:rsidRPr="0053238D" w:rsidRDefault="00025CF9" w:rsidP="00CF6E42">
            <w:pPr>
              <w:pStyle w:val="HUNNormal"/>
              <w:tabs>
                <w:tab w:val="left" w:pos="709"/>
              </w:tabs>
              <w:jc w:val="center"/>
              <w:rPr>
                <w:b/>
                <w:bCs/>
              </w:rPr>
            </w:pPr>
            <w:r w:rsidRPr="0053238D">
              <w:rPr>
                <w:b/>
                <w:bCs/>
              </w:rPr>
              <w:t>Közép-Dunántúl</w:t>
            </w:r>
          </w:p>
        </w:tc>
        <w:tc>
          <w:tcPr>
            <w:tcW w:w="0" w:type="auto"/>
            <w:tcBorders>
              <w:left w:val="nil"/>
              <w:right w:val="nil"/>
            </w:tcBorders>
            <w:shd w:val="clear" w:color="auto" w:fill="EFD3D2"/>
            <w:vAlign w:val="center"/>
          </w:tcPr>
          <w:p w:rsidR="00025CF9" w:rsidRPr="0053238D" w:rsidRDefault="00025CF9" w:rsidP="00CF6E42">
            <w:pPr>
              <w:pStyle w:val="HUNNormal"/>
              <w:tabs>
                <w:tab w:val="left" w:pos="709"/>
              </w:tabs>
              <w:jc w:val="center"/>
            </w:pPr>
            <w:r w:rsidRPr="0053238D">
              <w:t>0</w:t>
            </w:r>
          </w:p>
        </w:tc>
        <w:tc>
          <w:tcPr>
            <w:tcW w:w="0" w:type="auto"/>
            <w:tcBorders>
              <w:left w:val="nil"/>
              <w:right w:val="nil"/>
            </w:tcBorders>
            <w:vAlign w:val="center"/>
          </w:tcPr>
          <w:p w:rsidR="00025CF9" w:rsidRPr="0053238D" w:rsidRDefault="00025CF9" w:rsidP="00CF6E42">
            <w:pPr>
              <w:pStyle w:val="HUNNormal"/>
              <w:tabs>
                <w:tab w:val="left" w:pos="709"/>
              </w:tabs>
              <w:jc w:val="center"/>
            </w:pPr>
            <w:r w:rsidRPr="0053238D">
              <w:t>14</w:t>
            </w:r>
          </w:p>
        </w:tc>
        <w:tc>
          <w:tcPr>
            <w:tcW w:w="0" w:type="auto"/>
            <w:tcBorders>
              <w:left w:val="nil"/>
              <w:right w:val="nil"/>
            </w:tcBorders>
            <w:shd w:val="clear" w:color="auto" w:fill="EFD3D2"/>
            <w:vAlign w:val="center"/>
          </w:tcPr>
          <w:p w:rsidR="00025CF9" w:rsidRPr="0053238D" w:rsidRDefault="00025CF9" w:rsidP="00CF6E42">
            <w:pPr>
              <w:pStyle w:val="HUNNormal"/>
              <w:tabs>
                <w:tab w:val="left" w:pos="709"/>
              </w:tabs>
              <w:jc w:val="center"/>
            </w:pPr>
            <w:r w:rsidRPr="0053238D">
              <w:t>17</w:t>
            </w:r>
          </w:p>
        </w:tc>
        <w:tc>
          <w:tcPr>
            <w:tcW w:w="0" w:type="auto"/>
            <w:tcBorders>
              <w:left w:val="nil"/>
              <w:right w:val="nil"/>
            </w:tcBorders>
            <w:vAlign w:val="center"/>
          </w:tcPr>
          <w:p w:rsidR="00025CF9" w:rsidRPr="0053238D" w:rsidRDefault="00025CF9" w:rsidP="00CF6E42">
            <w:pPr>
              <w:pStyle w:val="HUNNormal"/>
              <w:tabs>
                <w:tab w:val="left" w:pos="709"/>
              </w:tabs>
              <w:jc w:val="center"/>
            </w:pPr>
            <w:r w:rsidRPr="0053238D">
              <w:t>18</w:t>
            </w:r>
          </w:p>
        </w:tc>
        <w:tc>
          <w:tcPr>
            <w:tcW w:w="0" w:type="auto"/>
            <w:tcBorders>
              <w:left w:val="nil"/>
            </w:tcBorders>
            <w:vAlign w:val="center"/>
          </w:tcPr>
          <w:p w:rsidR="00025CF9" w:rsidRPr="0053238D" w:rsidRDefault="00025CF9" w:rsidP="00CF6E42">
            <w:pPr>
              <w:pStyle w:val="HUNNormal"/>
              <w:tabs>
                <w:tab w:val="left" w:pos="709"/>
              </w:tabs>
              <w:jc w:val="center"/>
              <w:rPr>
                <w:b/>
                <w:bCs/>
              </w:rPr>
            </w:pPr>
            <w:r w:rsidRPr="0053238D">
              <w:rPr>
                <w:b/>
                <w:bCs/>
              </w:rPr>
              <w:t>3</w:t>
            </w:r>
          </w:p>
        </w:tc>
      </w:tr>
      <w:tr w:rsidR="00025CF9" w:rsidRPr="0053238D">
        <w:tc>
          <w:tcPr>
            <w:tcW w:w="0" w:type="auto"/>
            <w:tcBorders>
              <w:right w:val="nil"/>
            </w:tcBorders>
            <w:shd w:val="clear" w:color="auto" w:fill="EFD3D2"/>
            <w:vAlign w:val="center"/>
          </w:tcPr>
          <w:p w:rsidR="00025CF9" w:rsidRPr="0053238D" w:rsidRDefault="00025CF9" w:rsidP="00CF6E42">
            <w:pPr>
              <w:pStyle w:val="HUNNormal"/>
              <w:tabs>
                <w:tab w:val="left" w:pos="709"/>
              </w:tabs>
              <w:jc w:val="center"/>
              <w:rPr>
                <w:b/>
                <w:bCs/>
              </w:rPr>
            </w:pPr>
            <w:proofErr w:type="spellStart"/>
            <w:r w:rsidRPr="0053238D">
              <w:rPr>
                <w:b/>
                <w:bCs/>
              </w:rPr>
              <w:t>Közép-Mo</w:t>
            </w:r>
            <w:proofErr w:type="spellEnd"/>
            <w:r w:rsidRPr="0053238D">
              <w:rPr>
                <w:b/>
                <w:bCs/>
              </w:rPr>
              <w:t>.</w:t>
            </w:r>
          </w:p>
        </w:tc>
        <w:tc>
          <w:tcPr>
            <w:tcW w:w="0" w:type="auto"/>
            <w:tcBorders>
              <w:left w:val="nil"/>
              <w:right w:val="nil"/>
            </w:tcBorders>
            <w:shd w:val="clear" w:color="auto" w:fill="EFD3D2"/>
            <w:vAlign w:val="center"/>
          </w:tcPr>
          <w:p w:rsidR="00025CF9" w:rsidRPr="0053238D" w:rsidRDefault="00025CF9" w:rsidP="00CF6E42">
            <w:pPr>
              <w:pStyle w:val="HUNNormal"/>
              <w:tabs>
                <w:tab w:val="left" w:pos="709"/>
              </w:tabs>
              <w:jc w:val="center"/>
            </w:pPr>
            <w:r w:rsidRPr="0053238D">
              <w:t>2</w:t>
            </w:r>
          </w:p>
        </w:tc>
        <w:tc>
          <w:tcPr>
            <w:tcW w:w="0" w:type="auto"/>
            <w:tcBorders>
              <w:left w:val="nil"/>
              <w:right w:val="nil"/>
            </w:tcBorders>
            <w:shd w:val="clear" w:color="auto" w:fill="EFD3D2"/>
            <w:vAlign w:val="center"/>
          </w:tcPr>
          <w:p w:rsidR="00025CF9" w:rsidRPr="0053238D" w:rsidRDefault="00025CF9" w:rsidP="00CF6E42">
            <w:pPr>
              <w:pStyle w:val="HUNNormal"/>
              <w:tabs>
                <w:tab w:val="left" w:pos="709"/>
              </w:tabs>
              <w:jc w:val="center"/>
            </w:pPr>
            <w:r w:rsidRPr="0053238D">
              <w:t>19</w:t>
            </w:r>
          </w:p>
        </w:tc>
        <w:tc>
          <w:tcPr>
            <w:tcW w:w="0" w:type="auto"/>
            <w:tcBorders>
              <w:left w:val="nil"/>
              <w:right w:val="nil"/>
            </w:tcBorders>
            <w:shd w:val="clear" w:color="auto" w:fill="EFD3D2"/>
            <w:vAlign w:val="center"/>
          </w:tcPr>
          <w:p w:rsidR="00025CF9" w:rsidRPr="0053238D" w:rsidRDefault="00025CF9" w:rsidP="00CF6E42">
            <w:pPr>
              <w:pStyle w:val="HUNNormal"/>
              <w:tabs>
                <w:tab w:val="left" w:pos="709"/>
              </w:tabs>
              <w:jc w:val="center"/>
            </w:pPr>
            <w:r w:rsidRPr="0053238D">
              <w:t>22</w:t>
            </w:r>
          </w:p>
        </w:tc>
        <w:tc>
          <w:tcPr>
            <w:tcW w:w="0" w:type="auto"/>
            <w:tcBorders>
              <w:left w:val="nil"/>
              <w:right w:val="nil"/>
            </w:tcBorders>
            <w:shd w:val="clear" w:color="auto" w:fill="EFD3D2"/>
            <w:vAlign w:val="center"/>
          </w:tcPr>
          <w:p w:rsidR="00025CF9" w:rsidRPr="0053238D" w:rsidRDefault="00025CF9" w:rsidP="00CF6E42">
            <w:pPr>
              <w:pStyle w:val="HUNNormal"/>
              <w:tabs>
                <w:tab w:val="left" w:pos="709"/>
              </w:tabs>
              <w:jc w:val="center"/>
            </w:pPr>
            <w:r w:rsidRPr="0053238D">
              <w:t>26</w:t>
            </w:r>
          </w:p>
        </w:tc>
        <w:tc>
          <w:tcPr>
            <w:tcW w:w="0" w:type="auto"/>
            <w:tcBorders>
              <w:left w:val="nil"/>
            </w:tcBorders>
            <w:shd w:val="clear" w:color="auto" w:fill="EFD3D2"/>
            <w:vAlign w:val="center"/>
          </w:tcPr>
          <w:p w:rsidR="00025CF9" w:rsidRPr="0053238D" w:rsidRDefault="00025CF9" w:rsidP="00CF6E42">
            <w:pPr>
              <w:pStyle w:val="HUNNormal"/>
              <w:tabs>
                <w:tab w:val="left" w:pos="709"/>
              </w:tabs>
              <w:jc w:val="center"/>
              <w:rPr>
                <w:b/>
                <w:bCs/>
              </w:rPr>
            </w:pPr>
            <w:r w:rsidRPr="0053238D">
              <w:rPr>
                <w:b/>
                <w:bCs/>
              </w:rPr>
              <w:t>8</w:t>
            </w:r>
          </w:p>
        </w:tc>
      </w:tr>
      <w:tr w:rsidR="00025CF9" w:rsidRPr="0053238D">
        <w:tc>
          <w:tcPr>
            <w:tcW w:w="0" w:type="auto"/>
            <w:tcBorders>
              <w:right w:val="nil"/>
            </w:tcBorders>
            <w:vAlign w:val="center"/>
          </w:tcPr>
          <w:p w:rsidR="00025CF9" w:rsidRPr="0053238D" w:rsidRDefault="00025CF9" w:rsidP="00CF6E42">
            <w:pPr>
              <w:pStyle w:val="HUNNormal"/>
              <w:tabs>
                <w:tab w:val="left" w:pos="709"/>
              </w:tabs>
              <w:jc w:val="center"/>
              <w:rPr>
                <w:b/>
                <w:bCs/>
              </w:rPr>
            </w:pPr>
            <w:r w:rsidRPr="0053238D">
              <w:rPr>
                <w:b/>
                <w:bCs/>
              </w:rPr>
              <w:t>Nyugat-Dunántúl</w:t>
            </w:r>
          </w:p>
        </w:tc>
        <w:tc>
          <w:tcPr>
            <w:tcW w:w="0" w:type="auto"/>
            <w:tcBorders>
              <w:left w:val="nil"/>
              <w:right w:val="nil"/>
            </w:tcBorders>
            <w:shd w:val="clear" w:color="auto" w:fill="EFD3D2"/>
            <w:vAlign w:val="center"/>
          </w:tcPr>
          <w:p w:rsidR="00025CF9" w:rsidRPr="0053238D" w:rsidRDefault="00025CF9" w:rsidP="00CF6E42">
            <w:pPr>
              <w:pStyle w:val="HUNNormal"/>
              <w:tabs>
                <w:tab w:val="left" w:pos="709"/>
              </w:tabs>
              <w:jc w:val="center"/>
            </w:pPr>
            <w:r w:rsidRPr="0053238D">
              <w:t>1</w:t>
            </w:r>
          </w:p>
        </w:tc>
        <w:tc>
          <w:tcPr>
            <w:tcW w:w="0" w:type="auto"/>
            <w:tcBorders>
              <w:left w:val="nil"/>
              <w:right w:val="nil"/>
            </w:tcBorders>
            <w:vAlign w:val="center"/>
          </w:tcPr>
          <w:p w:rsidR="00025CF9" w:rsidRPr="0053238D" w:rsidRDefault="00025CF9" w:rsidP="00CF6E42">
            <w:pPr>
              <w:pStyle w:val="HUNNormal"/>
              <w:tabs>
                <w:tab w:val="left" w:pos="709"/>
              </w:tabs>
              <w:jc w:val="center"/>
            </w:pPr>
            <w:r w:rsidRPr="0053238D">
              <w:t>19</w:t>
            </w:r>
          </w:p>
        </w:tc>
        <w:tc>
          <w:tcPr>
            <w:tcW w:w="0" w:type="auto"/>
            <w:tcBorders>
              <w:left w:val="nil"/>
              <w:right w:val="nil"/>
            </w:tcBorders>
            <w:shd w:val="clear" w:color="auto" w:fill="EFD3D2"/>
            <w:vAlign w:val="center"/>
          </w:tcPr>
          <w:p w:rsidR="00025CF9" w:rsidRPr="0053238D" w:rsidRDefault="00025CF9" w:rsidP="00CF6E42">
            <w:pPr>
              <w:pStyle w:val="HUNNormal"/>
              <w:tabs>
                <w:tab w:val="left" w:pos="709"/>
              </w:tabs>
              <w:jc w:val="center"/>
            </w:pPr>
            <w:r w:rsidRPr="0053238D">
              <w:t>18</w:t>
            </w:r>
          </w:p>
        </w:tc>
        <w:tc>
          <w:tcPr>
            <w:tcW w:w="0" w:type="auto"/>
            <w:tcBorders>
              <w:left w:val="nil"/>
              <w:right w:val="nil"/>
            </w:tcBorders>
            <w:vAlign w:val="center"/>
          </w:tcPr>
          <w:p w:rsidR="00025CF9" w:rsidRPr="0053238D" w:rsidRDefault="00025CF9" w:rsidP="00CF6E42">
            <w:pPr>
              <w:pStyle w:val="HUNNormal"/>
              <w:tabs>
                <w:tab w:val="left" w:pos="709"/>
              </w:tabs>
              <w:jc w:val="center"/>
            </w:pPr>
            <w:r w:rsidRPr="0053238D">
              <w:t>25</w:t>
            </w:r>
          </w:p>
        </w:tc>
        <w:tc>
          <w:tcPr>
            <w:tcW w:w="0" w:type="auto"/>
            <w:tcBorders>
              <w:left w:val="nil"/>
            </w:tcBorders>
            <w:vAlign w:val="center"/>
          </w:tcPr>
          <w:p w:rsidR="00025CF9" w:rsidRPr="0053238D" w:rsidRDefault="00025CF9" w:rsidP="00CF6E42">
            <w:pPr>
              <w:pStyle w:val="HUNNormal"/>
              <w:tabs>
                <w:tab w:val="left" w:pos="709"/>
              </w:tabs>
              <w:jc w:val="center"/>
              <w:rPr>
                <w:b/>
                <w:bCs/>
              </w:rPr>
            </w:pPr>
            <w:r w:rsidRPr="0053238D">
              <w:rPr>
                <w:b/>
                <w:bCs/>
              </w:rPr>
              <w:t>4</w:t>
            </w:r>
          </w:p>
        </w:tc>
      </w:tr>
      <w:tr w:rsidR="00025CF9" w:rsidRPr="0053238D">
        <w:tc>
          <w:tcPr>
            <w:tcW w:w="0" w:type="auto"/>
            <w:tcBorders>
              <w:right w:val="nil"/>
            </w:tcBorders>
            <w:shd w:val="clear" w:color="auto" w:fill="EFD3D2"/>
            <w:vAlign w:val="center"/>
          </w:tcPr>
          <w:p w:rsidR="00025CF9" w:rsidRPr="0053238D" w:rsidRDefault="00025CF9" w:rsidP="00CF6E42">
            <w:pPr>
              <w:pStyle w:val="HUNNormal"/>
              <w:tabs>
                <w:tab w:val="left" w:pos="709"/>
              </w:tabs>
              <w:jc w:val="center"/>
              <w:rPr>
                <w:b/>
                <w:bCs/>
              </w:rPr>
            </w:pPr>
            <w:r w:rsidRPr="0053238D">
              <w:rPr>
                <w:b/>
                <w:bCs/>
              </w:rPr>
              <w:t>Összesen</w:t>
            </w:r>
          </w:p>
        </w:tc>
        <w:tc>
          <w:tcPr>
            <w:tcW w:w="0" w:type="auto"/>
            <w:tcBorders>
              <w:left w:val="nil"/>
              <w:right w:val="nil"/>
            </w:tcBorders>
            <w:shd w:val="clear" w:color="auto" w:fill="EFD3D2"/>
            <w:vAlign w:val="center"/>
          </w:tcPr>
          <w:p w:rsidR="00025CF9" w:rsidRPr="0053238D" w:rsidRDefault="00025CF9" w:rsidP="00CF6E42">
            <w:pPr>
              <w:pStyle w:val="HUNNormal"/>
              <w:tabs>
                <w:tab w:val="left" w:pos="709"/>
              </w:tabs>
              <w:jc w:val="center"/>
            </w:pPr>
            <w:r w:rsidRPr="0053238D">
              <w:t>15</w:t>
            </w:r>
          </w:p>
        </w:tc>
        <w:tc>
          <w:tcPr>
            <w:tcW w:w="0" w:type="auto"/>
            <w:tcBorders>
              <w:left w:val="nil"/>
              <w:right w:val="nil"/>
            </w:tcBorders>
            <w:shd w:val="clear" w:color="auto" w:fill="EFD3D2"/>
            <w:vAlign w:val="center"/>
          </w:tcPr>
          <w:p w:rsidR="00025CF9" w:rsidRPr="0053238D" w:rsidRDefault="00025CF9" w:rsidP="00CF6E42">
            <w:pPr>
              <w:pStyle w:val="HUNNormal"/>
              <w:tabs>
                <w:tab w:val="left" w:pos="709"/>
              </w:tabs>
              <w:jc w:val="center"/>
            </w:pPr>
            <w:r w:rsidRPr="0053238D">
              <w:t>193</w:t>
            </w:r>
          </w:p>
        </w:tc>
        <w:tc>
          <w:tcPr>
            <w:tcW w:w="0" w:type="auto"/>
            <w:tcBorders>
              <w:left w:val="nil"/>
              <w:right w:val="nil"/>
            </w:tcBorders>
            <w:shd w:val="clear" w:color="auto" w:fill="EFD3D2"/>
            <w:vAlign w:val="center"/>
          </w:tcPr>
          <w:p w:rsidR="00025CF9" w:rsidRPr="0053238D" w:rsidRDefault="00025CF9" w:rsidP="00CF6E42">
            <w:pPr>
              <w:pStyle w:val="HUNNormal"/>
              <w:tabs>
                <w:tab w:val="left" w:pos="709"/>
              </w:tabs>
              <w:jc w:val="center"/>
            </w:pPr>
            <w:r w:rsidRPr="0053238D">
              <w:t>191</w:t>
            </w:r>
          </w:p>
        </w:tc>
        <w:tc>
          <w:tcPr>
            <w:tcW w:w="0" w:type="auto"/>
            <w:tcBorders>
              <w:left w:val="nil"/>
              <w:right w:val="nil"/>
            </w:tcBorders>
            <w:shd w:val="clear" w:color="auto" w:fill="EFD3D2"/>
            <w:vAlign w:val="center"/>
          </w:tcPr>
          <w:p w:rsidR="00025CF9" w:rsidRPr="0053238D" w:rsidRDefault="00025CF9" w:rsidP="00CF6E42">
            <w:pPr>
              <w:pStyle w:val="HUNNormal"/>
              <w:tabs>
                <w:tab w:val="left" w:pos="709"/>
              </w:tabs>
              <w:jc w:val="center"/>
            </w:pPr>
            <w:r w:rsidRPr="0053238D">
              <w:t>229</w:t>
            </w:r>
          </w:p>
        </w:tc>
        <w:tc>
          <w:tcPr>
            <w:tcW w:w="0" w:type="auto"/>
            <w:tcBorders>
              <w:left w:val="nil"/>
            </w:tcBorders>
            <w:shd w:val="clear" w:color="auto" w:fill="EFD3D2"/>
            <w:vAlign w:val="center"/>
          </w:tcPr>
          <w:p w:rsidR="00025CF9" w:rsidRPr="0053238D" w:rsidRDefault="00025CF9" w:rsidP="00CF6E42">
            <w:pPr>
              <w:pStyle w:val="HUNNormal"/>
              <w:tabs>
                <w:tab w:val="left" w:pos="709"/>
              </w:tabs>
              <w:jc w:val="center"/>
              <w:rPr>
                <w:b/>
                <w:bCs/>
              </w:rPr>
            </w:pPr>
            <w:r w:rsidRPr="0053238D">
              <w:rPr>
                <w:b/>
                <w:bCs/>
              </w:rPr>
              <w:t>50</w:t>
            </w:r>
          </w:p>
        </w:tc>
      </w:tr>
      <w:tr w:rsidR="00025CF9" w:rsidRPr="0053238D">
        <w:tc>
          <w:tcPr>
            <w:tcW w:w="0" w:type="auto"/>
            <w:tcBorders>
              <w:right w:val="nil"/>
            </w:tcBorders>
            <w:vAlign w:val="center"/>
          </w:tcPr>
          <w:p w:rsidR="00025CF9" w:rsidRPr="0053238D" w:rsidRDefault="00025CF9" w:rsidP="00CF6E42">
            <w:pPr>
              <w:pStyle w:val="HUNNormal"/>
              <w:tabs>
                <w:tab w:val="left" w:pos="709"/>
              </w:tabs>
              <w:jc w:val="center"/>
              <w:rPr>
                <w:b/>
                <w:bCs/>
              </w:rPr>
            </w:pPr>
            <w:r w:rsidRPr="0053238D">
              <w:rPr>
                <w:b/>
                <w:bCs/>
              </w:rPr>
              <w:t>Lekötött támogatás összege, Mrd Ft</w:t>
            </w:r>
          </w:p>
        </w:tc>
        <w:tc>
          <w:tcPr>
            <w:tcW w:w="0" w:type="auto"/>
            <w:tcBorders>
              <w:left w:val="nil"/>
              <w:right w:val="nil"/>
            </w:tcBorders>
            <w:shd w:val="clear" w:color="auto" w:fill="EFD3D2"/>
            <w:vAlign w:val="center"/>
          </w:tcPr>
          <w:p w:rsidR="00025CF9" w:rsidRPr="0053238D" w:rsidRDefault="00025CF9" w:rsidP="00CF6E42">
            <w:pPr>
              <w:pStyle w:val="HUNNormal"/>
              <w:tabs>
                <w:tab w:val="left" w:pos="709"/>
              </w:tabs>
              <w:jc w:val="center"/>
            </w:pPr>
            <w:r w:rsidRPr="0053238D">
              <w:t>0,02</w:t>
            </w:r>
          </w:p>
        </w:tc>
        <w:tc>
          <w:tcPr>
            <w:tcW w:w="0" w:type="auto"/>
            <w:tcBorders>
              <w:left w:val="nil"/>
              <w:right w:val="nil"/>
            </w:tcBorders>
            <w:vAlign w:val="center"/>
          </w:tcPr>
          <w:p w:rsidR="00025CF9" w:rsidRPr="0053238D" w:rsidRDefault="00025CF9" w:rsidP="00CF6E42">
            <w:pPr>
              <w:pStyle w:val="HUNNormal"/>
              <w:tabs>
                <w:tab w:val="left" w:pos="709"/>
              </w:tabs>
              <w:jc w:val="center"/>
            </w:pPr>
            <w:r w:rsidRPr="0053238D">
              <w:t>1,17</w:t>
            </w:r>
          </w:p>
        </w:tc>
        <w:tc>
          <w:tcPr>
            <w:tcW w:w="0" w:type="auto"/>
            <w:tcBorders>
              <w:left w:val="nil"/>
              <w:right w:val="nil"/>
            </w:tcBorders>
            <w:shd w:val="clear" w:color="auto" w:fill="EFD3D2"/>
            <w:vAlign w:val="center"/>
          </w:tcPr>
          <w:p w:rsidR="00025CF9" w:rsidRPr="0053238D" w:rsidRDefault="00025CF9" w:rsidP="00CF6E42">
            <w:pPr>
              <w:pStyle w:val="HUNNormal"/>
              <w:tabs>
                <w:tab w:val="left" w:pos="709"/>
              </w:tabs>
              <w:jc w:val="center"/>
            </w:pPr>
            <w:r w:rsidRPr="0053238D">
              <w:t>2,86</w:t>
            </w:r>
          </w:p>
        </w:tc>
        <w:tc>
          <w:tcPr>
            <w:tcW w:w="0" w:type="auto"/>
            <w:tcBorders>
              <w:left w:val="nil"/>
              <w:right w:val="nil"/>
            </w:tcBorders>
            <w:vAlign w:val="center"/>
          </w:tcPr>
          <w:p w:rsidR="00025CF9" w:rsidRPr="0053238D" w:rsidRDefault="00025CF9" w:rsidP="00CF6E42">
            <w:pPr>
              <w:pStyle w:val="HUNNormal"/>
              <w:tabs>
                <w:tab w:val="left" w:pos="709"/>
              </w:tabs>
              <w:jc w:val="center"/>
            </w:pPr>
            <w:r w:rsidRPr="0053238D">
              <w:t>7,58</w:t>
            </w:r>
          </w:p>
        </w:tc>
        <w:tc>
          <w:tcPr>
            <w:tcW w:w="0" w:type="auto"/>
            <w:tcBorders>
              <w:left w:val="nil"/>
            </w:tcBorders>
            <w:vAlign w:val="center"/>
          </w:tcPr>
          <w:p w:rsidR="00025CF9" w:rsidRPr="0053238D" w:rsidRDefault="00025CF9" w:rsidP="00CF6E42">
            <w:pPr>
              <w:pStyle w:val="HUNNormal"/>
              <w:tabs>
                <w:tab w:val="left" w:pos="709"/>
              </w:tabs>
              <w:jc w:val="center"/>
              <w:rPr>
                <w:b/>
                <w:bCs/>
              </w:rPr>
            </w:pPr>
            <w:r w:rsidRPr="0053238D">
              <w:rPr>
                <w:b/>
                <w:bCs/>
              </w:rPr>
              <w:t>2,61</w:t>
            </w:r>
          </w:p>
        </w:tc>
      </w:tr>
      <w:tr w:rsidR="00025CF9" w:rsidRPr="0053238D">
        <w:tc>
          <w:tcPr>
            <w:tcW w:w="0" w:type="auto"/>
            <w:tcBorders>
              <w:top w:val="double" w:sz="6" w:space="0" w:color="CF7B79"/>
              <w:right w:val="nil"/>
            </w:tcBorders>
            <w:vAlign w:val="center"/>
          </w:tcPr>
          <w:p w:rsidR="00025CF9" w:rsidRPr="0053238D" w:rsidRDefault="00025CF9" w:rsidP="00CF6E42">
            <w:pPr>
              <w:pStyle w:val="HUNNormal"/>
              <w:tabs>
                <w:tab w:val="left" w:pos="709"/>
              </w:tabs>
              <w:jc w:val="center"/>
              <w:rPr>
                <w:b/>
                <w:bCs/>
              </w:rPr>
            </w:pPr>
            <w:r w:rsidRPr="0053238D">
              <w:rPr>
                <w:b/>
                <w:bCs/>
              </w:rPr>
              <w:lastRenderedPageBreak/>
              <w:t>Lekötött támogatás aránya, %</w:t>
            </w:r>
          </w:p>
        </w:tc>
        <w:tc>
          <w:tcPr>
            <w:tcW w:w="0" w:type="auto"/>
            <w:tcBorders>
              <w:top w:val="double" w:sz="6" w:space="0" w:color="CF7B79"/>
              <w:left w:val="nil"/>
              <w:right w:val="nil"/>
            </w:tcBorders>
            <w:shd w:val="clear" w:color="auto" w:fill="EFD3D2"/>
            <w:vAlign w:val="center"/>
          </w:tcPr>
          <w:p w:rsidR="00025CF9" w:rsidRPr="0053238D" w:rsidRDefault="00025CF9" w:rsidP="00CF6E42">
            <w:pPr>
              <w:pStyle w:val="HUNNormal"/>
              <w:tabs>
                <w:tab w:val="left" w:pos="709"/>
              </w:tabs>
              <w:jc w:val="center"/>
              <w:rPr>
                <w:b/>
                <w:bCs/>
              </w:rPr>
            </w:pPr>
            <w:r w:rsidRPr="0053238D">
              <w:rPr>
                <w:b/>
                <w:bCs/>
              </w:rPr>
              <w:t>0,2</w:t>
            </w:r>
          </w:p>
        </w:tc>
        <w:tc>
          <w:tcPr>
            <w:tcW w:w="0" w:type="auto"/>
            <w:tcBorders>
              <w:top w:val="double" w:sz="6" w:space="0" w:color="CF7B79"/>
              <w:left w:val="nil"/>
              <w:right w:val="nil"/>
            </w:tcBorders>
            <w:vAlign w:val="center"/>
          </w:tcPr>
          <w:p w:rsidR="00025CF9" w:rsidRPr="0053238D" w:rsidRDefault="00025CF9" w:rsidP="00CF6E42">
            <w:pPr>
              <w:pStyle w:val="HUNNormal"/>
              <w:tabs>
                <w:tab w:val="left" w:pos="709"/>
              </w:tabs>
              <w:jc w:val="center"/>
              <w:rPr>
                <w:b/>
                <w:bCs/>
              </w:rPr>
            </w:pPr>
            <w:r w:rsidRPr="0053238D">
              <w:rPr>
                <w:b/>
                <w:bCs/>
              </w:rPr>
              <w:t>8,2</w:t>
            </w:r>
          </w:p>
        </w:tc>
        <w:tc>
          <w:tcPr>
            <w:tcW w:w="0" w:type="auto"/>
            <w:tcBorders>
              <w:top w:val="double" w:sz="6" w:space="0" w:color="CF7B79"/>
              <w:left w:val="nil"/>
              <w:right w:val="nil"/>
            </w:tcBorders>
            <w:shd w:val="clear" w:color="auto" w:fill="EFD3D2"/>
            <w:vAlign w:val="center"/>
          </w:tcPr>
          <w:p w:rsidR="00025CF9" w:rsidRPr="0053238D" w:rsidRDefault="00025CF9" w:rsidP="00CF6E42">
            <w:pPr>
              <w:pStyle w:val="HUNNormal"/>
              <w:tabs>
                <w:tab w:val="left" w:pos="709"/>
              </w:tabs>
              <w:jc w:val="center"/>
              <w:rPr>
                <w:b/>
                <w:bCs/>
              </w:rPr>
            </w:pPr>
            <w:r w:rsidRPr="0053238D">
              <w:rPr>
                <w:b/>
                <w:bCs/>
              </w:rPr>
              <w:t>20,1</w:t>
            </w:r>
          </w:p>
        </w:tc>
        <w:tc>
          <w:tcPr>
            <w:tcW w:w="0" w:type="auto"/>
            <w:tcBorders>
              <w:top w:val="double" w:sz="6" w:space="0" w:color="CF7B79"/>
              <w:left w:val="nil"/>
              <w:right w:val="nil"/>
            </w:tcBorders>
            <w:vAlign w:val="center"/>
          </w:tcPr>
          <w:p w:rsidR="00025CF9" w:rsidRPr="0053238D" w:rsidRDefault="00025CF9" w:rsidP="00CF6E42">
            <w:pPr>
              <w:pStyle w:val="HUNNormal"/>
              <w:tabs>
                <w:tab w:val="left" w:pos="709"/>
              </w:tabs>
              <w:jc w:val="center"/>
              <w:rPr>
                <w:b/>
                <w:bCs/>
              </w:rPr>
            </w:pPr>
            <w:r w:rsidRPr="0053238D">
              <w:rPr>
                <w:b/>
                <w:bCs/>
              </w:rPr>
              <w:t>53,2</w:t>
            </w:r>
          </w:p>
        </w:tc>
        <w:tc>
          <w:tcPr>
            <w:tcW w:w="0" w:type="auto"/>
            <w:tcBorders>
              <w:top w:val="double" w:sz="6" w:space="0" w:color="CF7B79"/>
              <w:left w:val="nil"/>
            </w:tcBorders>
            <w:vAlign w:val="center"/>
          </w:tcPr>
          <w:p w:rsidR="00025CF9" w:rsidRPr="0053238D" w:rsidRDefault="00025CF9" w:rsidP="00CF6E42">
            <w:pPr>
              <w:pStyle w:val="HUNNormal"/>
              <w:keepNext/>
              <w:tabs>
                <w:tab w:val="left" w:pos="709"/>
              </w:tabs>
              <w:jc w:val="center"/>
              <w:rPr>
                <w:b/>
                <w:bCs/>
              </w:rPr>
            </w:pPr>
            <w:r w:rsidRPr="0053238D">
              <w:rPr>
                <w:b/>
                <w:bCs/>
              </w:rPr>
              <w:t>18,3</w:t>
            </w:r>
          </w:p>
        </w:tc>
      </w:tr>
    </w:tbl>
    <w:bookmarkStart w:id="60" w:name="_Ref278107476"/>
    <w:p w:rsidR="00025CF9" w:rsidRPr="0053238D" w:rsidRDefault="00FB38BA" w:rsidP="00EA7860">
      <w:pPr>
        <w:pStyle w:val="Caption"/>
        <w:spacing w:before="240"/>
        <w:jc w:val="center"/>
        <w:rPr>
          <w:color w:val="auto"/>
        </w:rPr>
      </w:pPr>
      <w:r w:rsidRPr="0053238D">
        <w:rPr>
          <w:color w:val="auto"/>
        </w:rPr>
        <w:fldChar w:fldCharType="begin"/>
      </w:r>
      <w:r w:rsidR="00025CF9" w:rsidRPr="0053238D">
        <w:rPr>
          <w:color w:val="auto"/>
        </w:rPr>
        <w:instrText xml:space="preserve"> SEQ táblázat \* ARABIC </w:instrText>
      </w:r>
      <w:r w:rsidRPr="0053238D">
        <w:rPr>
          <w:color w:val="auto"/>
        </w:rPr>
        <w:fldChar w:fldCharType="separate"/>
      </w:r>
      <w:r w:rsidR="00CE7AF6">
        <w:rPr>
          <w:noProof/>
          <w:color w:val="auto"/>
        </w:rPr>
        <w:t>15</w:t>
      </w:r>
      <w:r w:rsidRPr="0053238D">
        <w:rPr>
          <w:color w:val="auto"/>
        </w:rPr>
        <w:fldChar w:fldCharType="end"/>
      </w:r>
      <w:r w:rsidR="00025CF9" w:rsidRPr="0053238D">
        <w:rPr>
          <w:color w:val="auto"/>
        </w:rPr>
        <w:t>. táblázat</w:t>
      </w:r>
      <w:bookmarkEnd w:id="60"/>
      <w:r w:rsidR="00025CF9" w:rsidRPr="0053238D">
        <w:rPr>
          <w:color w:val="auto"/>
        </w:rPr>
        <w:t>: Projektméret a nyertes kérelmeknél régiónként, db</w:t>
      </w:r>
    </w:p>
    <w:p w:rsidR="00025CF9" w:rsidRPr="0053238D" w:rsidRDefault="00025CF9" w:rsidP="00EA7860">
      <w:pPr>
        <w:pStyle w:val="HUNNormal"/>
        <w:tabs>
          <w:tab w:val="left" w:pos="709"/>
        </w:tabs>
        <w:spacing w:before="240"/>
        <w:rPr>
          <w:i/>
        </w:rPr>
      </w:pPr>
      <w:r w:rsidRPr="0053238D">
        <w:rPr>
          <w:i/>
        </w:rPr>
        <w:t>Forrás: MVH monitoring adatbázis</w:t>
      </w:r>
    </w:p>
    <w:p w:rsidR="00025CF9" w:rsidRPr="0053238D" w:rsidRDefault="00025CF9" w:rsidP="001516A4">
      <w:pPr>
        <w:pStyle w:val="HUNNormal"/>
        <w:tabs>
          <w:tab w:val="left" w:pos="709"/>
        </w:tabs>
      </w:pPr>
      <w:r w:rsidRPr="0053238D">
        <w:t>A nyertes kérelmek töredéke tartozik csupán a kis összegű projektek közé, hiszen 2 millió Ft alatti támog</w:t>
      </w:r>
      <w:r w:rsidRPr="0053238D">
        <w:t>a</w:t>
      </w:r>
      <w:r w:rsidRPr="0053238D">
        <w:t>tás mindössze 15 projekthez tartozik (</w:t>
      </w:r>
      <w:fldSimple w:instr=" REF _Ref278107641 \h  \* MERGEFORMAT ">
        <w:r w:rsidR="00CE7AF6">
          <w:rPr>
            <w:noProof/>
          </w:rPr>
          <w:t>5</w:t>
        </w:r>
        <w:r w:rsidR="00CE7AF6" w:rsidRPr="0053238D">
          <w:rPr>
            <w:noProof/>
          </w:rPr>
          <w:t>.</w:t>
        </w:r>
        <w:r w:rsidR="00CE7AF6" w:rsidRPr="0053238D">
          <w:t xml:space="preserve"> térkép</w:t>
        </w:r>
      </w:fldSimple>
      <w:r w:rsidRPr="0053238D">
        <w:t>).</w:t>
      </w:r>
    </w:p>
    <w:p w:rsidR="00025CF9" w:rsidRPr="0053238D" w:rsidRDefault="005C34E0" w:rsidP="00EA7860">
      <w:pPr>
        <w:pStyle w:val="HUNNormal"/>
        <w:keepNext/>
        <w:tabs>
          <w:tab w:val="left" w:pos="709"/>
        </w:tabs>
      </w:pPr>
      <w:r>
        <w:rPr>
          <w:noProof/>
        </w:rPr>
        <w:drawing>
          <wp:inline distT="0" distB="0" distL="0" distR="0">
            <wp:extent cx="5753100" cy="4086225"/>
            <wp:effectExtent l="0" t="0" r="0" b="0"/>
            <wp:docPr id="9" name="Kép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37"/>
                    <pic:cNvPicPr>
                      <a:picLocks noChangeAspect="1" noChangeArrowheads="1"/>
                    </pic:cNvPicPr>
                  </pic:nvPicPr>
                  <pic:blipFill>
                    <a:blip r:embed="rId18" cstate="print"/>
                    <a:srcRect/>
                    <a:stretch>
                      <a:fillRect/>
                    </a:stretch>
                  </pic:blipFill>
                  <pic:spPr bwMode="auto">
                    <a:xfrm>
                      <a:off x="0" y="0"/>
                      <a:ext cx="5753100" cy="4086225"/>
                    </a:xfrm>
                    <a:prstGeom prst="rect">
                      <a:avLst/>
                    </a:prstGeom>
                    <a:noFill/>
                    <a:ln w="9525">
                      <a:noFill/>
                      <a:miter lim="800000"/>
                      <a:headEnd/>
                      <a:tailEnd/>
                    </a:ln>
                  </pic:spPr>
                </pic:pic>
              </a:graphicData>
            </a:graphic>
          </wp:inline>
        </w:drawing>
      </w:r>
    </w:p>
    <w:bookmarkStart w:id="61" w:name="_Ref278107641"/>
    <w:p w:rsidR="00025CF9" w:rsidRPr="0053238D" w:rsidRDefault="00FB38BA" w:rsidP="00EA7860">
      <w:pPr>
        <w:pStyle w:val="Caption"/>
        <w:jc w:val="center"/>
        <w:rPr>
          <w:color w:val="auto"/>
        </w:rPr>
      </w:pPr>
      <w:r w:rsidRPr="0053238D">
        <w:rPr>
          <w:color w:val="auto"/>
        </w:rPr>
        <w:fldChar w:fldCharType="begin"/>
      </w:r>
      <w:r w:rsidR="00025CF9" w:rsidRPr="0053238D">
        <w:rPr>
          <w:color w:val="auto"/>
        </w:rPr>
        <w:instrText xml:space="preserve"> SEQ térkép \* ARABIC </w:instrText>
      </w:r>
      <w:r w:rsidRPr="0053238D">
        <w:rPr>
          <w:color w:val="auto"/>
        </w:rPr>
        <w:fldChar w:fldCharType="separate"/>
      </w:r>
      <w:r w:rsidR="00CE7AF6">
        <w:rPr>
          <w:noProof/>
          <w:color w:val="auto"/>
        </w:rPr>
        <w:t>5</w:t>
      </w:r>
      <w:r w:rsidRPr="0053238D">
        <w:rPr>
          <w:color w:val="auto"/>
        </w:rPr>
        <w:fldChar w:fldCharType="end"/>
      </w:r>
      <w:r w:rsidR="00025CF9" w:rsidRPr="0053238D">
        <w:rPr>
          <w:color w:val="auto"/>
        </w:rPr>
        <w:t>. térkép</w:t>
      </w:r>
      <w:bookmarkEnd w:id="61"/>
      <w:r w:rsidR="00025CF9" w:rsidRPr="0053238D">
        <w:rPr>
          <w:color w:val="auto"/>
        </w:rPr>
        <w:t xml:space="preserve">: Turizmus - Elnyert/Igényelt összegek </w:t>
      </w:r>
    </w:p>
    <w:p w:rsidR="00025CF9" w:rsidRPr="0053238D" w:rsidRDefault="00025CF9" w:rsidP="00EA7860">
      <w:pPr>
        <w:jc w:val="both"/>
      </w:pPr>
      <w:r w:rsidRPr="0053238D">
        <w:t xml:space="preserve">A támogatási minimum 896419 Ft volt. A minimum 50 millió forintos támogatási összeggel rendelkező 16 projekt a megítélt támogatási </w:t>
      </w:r>
      <w:proofErr w:type="gramStart"/>
      <w:r w:rsidRPr="0053238D">
        <w:t>keret jelentős</w:t>
      </w:r>
      <w:proofErr w:type="gramEnd"/>
      <w:r w:rsidRPr="0053238D">
        <w:t xml:space="preserve"> részét, 18,3%-át leköti. Számottevő a nagy összegű támogat</w:t>
      </w:r>
      <w:r w:rsidRPr="0053238D">
        <w:t>á</w:t>
      </w:r>
      <w:r w:rsidRPr="0053238D">
        <w:t>sok koncentrációja is, mégpedig a Dél-Dunántúlon. Három olyan HACS is volt, amely három 50 Millió forint feletti támogatást is megítélt, ezek egyike dél-dunántúli. Az 50 legnagyobb összegű kérelmek közül tízet m</w:t>
      </w:r>
      <w:r w:rsidRPr="0053238D">
        <w:t>a</w:t>
      </w:r>
      <w:r w:rsidRPr="0053238D">
        <w:t>gánszemélyek nyújtottak be 40-et pedig szervezetek, (ebből négy alapítvány és két közalapítvány, 11 egy</w:t>
      </w:r>
      <w:r w:rsidRPr="0053238D">
        <w:t>e</w:t>
      </w:r>
      <w:r w:rsidRPr="0053238D">
        <w:t>sület, 16 Kft, egy Bt., egy önkormányzat, két egyházközség, két klub, és egy vadásztársaság volt). A legn</w:t>
      </w:r>
      <w:r w:rsidRPr="0053238D">
        <w:t>a</w:t>
      </w:r>
      <w:r w:rsidRPr="0053238D">
        <w:t>gyobb támogatási összeg 53 340 000 Ft volt, amelyet 20 kérelem esetében is megítéltek.</w:t>
      </w:r>
    </w:p>
    <w:p w:rsidR="00025CF9" w:rsidRPr="0053238D" w:rsidRDefault="00025CF9" w:rsidP="00EA7860">
      <w:pPr>
        <w:jc w:val="both"/>
      </w:pPr>
      <w:r w:rsidRPr="0053238D">
        <w:t xml:space="preserve">Mind a 96 </w:t>
      </w:r>
      <w:proofErr w:type="spellStart"/>
      <w:r w:rsidRPr="0053238D">
        <w:t>HACS-hoz</w:t>
      </w:r>
      <w:proofErr w:type="spellEnd"/>
      <w:r w:rsidRPr="0053238D">
        <w:t xml:space="preserve"> érkeztek be kérelmek, és a fordulónapon mindössze hat nem rendelkezett támogatott státuszú kérelemmel. Egy </w:t>
      </w:r>
      <w:proofErr w:type="spellStart"/>
      <w:r w:rsidRPr="0053238D">
        <w:t>HACS-ra</w:t>
      </w:r>
      <w:proofErr w:type="spellEnd"/>
      <w:r w:rsidRPr="0053238D">
        <w:t xml:space="preserve"> 7 támogatott kérelem és 148 millió forint jóváhagyott támogatás jut átl</w:t>
      </w:r>
      <w:r w:rsidRPr="0053238D">
        <w:t>a</w:t>
      </w:r>
      <w:r w:rsidRPr="0053238D">
        <w:t>gosan. Míg a maximális összeg 501 millió forint volt, (a megítélt támogatással nem rendelkezők után) a le</w:t>
      </w:r>
      <w:r w:rsidRPr="0053238D">
        <w:t>g</w:t>
      </w:r>
      <w:r w:rsidRPr="0053238D">
        <w:lastRenderedPageBreak/>
        <w:t xml:space="preserve">kisebb keretlekötöttség 6,4 millió forint volt. További öt </w:t>
      </w:r>
      <w:proofErr w:type="spellStart"/>
      <w:r w:rsidRPr="0053238D">
        <w:t>HACS-nál</w:t>
      </w:r>
      <w:proofErr w:type="spellEnd"/>
      <w:r w:rsidRPr="0053238D">
        <w:t xml:space="preserve"> kötöttek le 400 millió forintnál nagyobb összeget, 36-nál pedig 100 millió forint alatti keretet. A legnagyobb jóváhagyott támogatási összeggel re</w:t>
      </w:r>
      <w:r w:rsidRPr="0053238D">
        <w:t>n</w:t>
      </w:r>
      <w:r w:rsidRPr="0053238D">
        <w:t xml:space="preserve">delkező </w:t>
      </w:r>
      <w:proofErr w:type="spellStart"/>
      <w:r w:rsidRPr="0053238D">
        <w:t>HACS-nál</w:t>
      </w:r>
      <w:proofErr w:type="spellEnd"/>
      <w:r w:rsidRPr="0053238D">
        <w:t xml:space="preserve"> 30 kérelmet is pozitívan bíráltak el, a következő legnagyobb összeghez 29 kérelem tart</w:t>
      </w:r>
      <w:r w:rsidRPr="0053238D">
        <w:t>o</w:t>
      </w:r>
      <w:r w:rsidRPr="0053238D">
        <w:t>zik, és így tovább. Kiugró átlagos projektmérettel egy HACS rendelkezik, ahol az 50,5 millió forint egyetlen egy pályázathoz tartozik.</w:t>
      </w:r>
    </w:p>
    <w:p w:rsidR="00025CF9" w:rsidRPr="0053238D" w:rsidRDefault="00025CF9" w:rsidP="00AF7781">
      <w:pPr>
        <w:jc w:val="both"/>
      </w:pPr>
      <w:r w:rsidRPr="0053238D">
        <w:t>A támogatási kérelmet benyújtók köre</w:t>
      </w:r>
      <w:r w:rsidRPr="0053238D">
        <w:rPr>
          <w:vertAlign w:val="superscript"/>
        </w:rPr>
        <w:footnoteReference w:id="10"/>
      </w:r>
      <w:r w:rsidRPr="0053238D">
        <w:t xml:space="preserve"> széles skálán mozog. Magánszemélyek, gazdasági társaságok, no</w:t>
      </w:r>
      <w:r w:rsidRPr="0053238D">
        <w:t>n</w:t>
      </w:r>
      <w:r w:rsidRPr="0053238D">
        <w:t>profit szervezetek, egyházak, önkormányzatok is szerepelnek a pályázók között. A benyújtott kérelmek sze</w:t>
      </w:r>
      <w:r w:rsidRPr="0053238D">
        <w:t>r</w:t>
      </w:r>
      <w:r w:rsidRPr="0053238D">
        <w:t xml:space="preserve">vezeti forma szerinti megoszlását a </w:t>
      </w:r>
      <w:fldSimple w:instr=" REF _Ref278107851 \h  \* MERGEFORMAT ">
        <w:r w:rsidR="00CE7AF6">
          <w:rPr>
            <w:noProof/>
          </w:rPr>
          <w:t>3</w:t>
        </w:r>
        <w:r w:rsidR="00CE7AF6" w:rsidRPr="0053238D">
          <w:rPr>
            <w:noProof/>
          </w:rPr>
          <w:t>.</w:t>
        </w:r>
        <w:r w:rsidR="00CE7AF6" w:rsidRPr="0053238D">
          <w:t xml:space="preserve"> ábra</w:t>
        </w:r>
      </w:fldSimple>
      <w:r w:rsidRPr="0053238D">
        <w:t xml:space="preserve"> mutatja, míg a </w:t>
      </w:r>
      <w:fldSimple w:instr=" REF _Ref278108087 \h  \* MERGEFORMAT ">
        <w:r w:rsidR="00CE7AF6">
          <w:rPr>
            <w:noProof/>
          </w:rPr>
          <w:t>4</w:t>
        </w:r>
        <w:r w:rsidR="00CE7AF6" w:rsidRPr="0053238D">
          <w:rPr>
            <w:noProof/>
          </w:rPr>
          <w:t>.</w:t>
        </w:r>
        <w:r w:rsidR="00CE7AF6" w:rsidRPr="0053238D">
          <w:t xml:space="preserve"> ábra</w:t>
        </w:r>
      </w:fldSimple>
      <w:r w:rsidRPr="0053238D">
        <w:t xml:space="preserve"> a nyertesek megoszlását ábrázolja.</w:t>
      </w:r>
    </w:p>
    <w:p w:rsidR="00025CF9" w:rsidRPr="0053238D" w:rsidRDefault="00025CF9" w:rsidP="00AF7781">
      <w:pPr>
        <w:jc w:val="both"/>
      </w:pPr>
    </w:p>
    <w:p w:rsidR="00025CF9" w:rsidRPr="0053238D" w:rsidRDefault="005C34E0" w:rsidP="00AF7781">
      <w:pPr>
        <w:keepNext/>
        <w:jc w:val="both"/>
      </w:pPr>
      <w:r>
        <w:rPr>
          <w:noProof/>
        </w:rPr>
        <w:drawing>
          <wp:inline distT="0" distB="0" distL="0" distR="0">
            <wp:extent cx="5657850" cy="2581275"/>
            <wp:effectExtent l="0" t="0" r="0" b="0"/>
            <wp:docPr id="10" name="Kép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38"/>
                    <pic:cNvPicPr>
                      <a:picLocks noChangeAspect="1" noChangeArrowheads="1"/>
                    </pic:cNvPicPr>
                  </pic:nvPicPr>
                  <pic:blipFill>
                    <a:blip r:embed="rId19" cstate="print"/>
                    <a:srcRect/>
                    <a:stretch>
                      <a:fillRect/>
                    </a:stretch>
                  </pic:blipFill>
                  <pic:spPr bwMode="auto">
                    <a:xfrm>
                      <a:off x="0" y="0"/>
                      <a:ext cx="5657850" cy="2581275"/>
                    </a:xfrm>
                    <a:prstGeom prst="rect">
                      <a:avLst/>
                    </a:prstGeom>
                    <a:noFill/>
                    <a:ln w="9525">
                      <a:noFill/>
                      <a:miter lim="800000"/>
                      <a:headEnd/>
                      <a:tailEnd/>
                    </a:ln>
                  </pic:spPr>
                </pic:pic>
              </a:graphicData>
            </a:graphic>
          </wp:inline>
        </w:drawing>
      </w:r>
    </w:p>
    <w:bookmarkStart w:id="62" w:name="_Ref278107851"/>
    <w:p w:rsidR="00025CF9" w:rsidRPr="0053238D" w:rsidRDefault="00FB38BA" w:rsidP="00AF7781">
      <w:pPr>
        <w:pStyle w:val="Caption"/>
        <w:jc w:val="center"/>
        <w:rPr>
          <w:color w:val="auto"/>
        </w:rPr>
      </w:pPr>
      <w:r w:rsidRPr="0053238D">
        <w:rPr>
          <w:color w:val="auto"/>
        </w:rPr>
        <w:fldChar w:fldCharType="begin"/>
      </w:r>
      <w:r w:rsidR="00025CF9" w:rsidRPr="0053238D">
        <w:rPr>
          <w:color w:val="auto"/>
        </w:rPr>
        <w:instrText xml:space="preserve"> SEQ ábra \* ARABIC </w:instrText>
      </w:r>
      <w:r w:rsidRPr="0053238D">
        <w:rPr>
          <w:color w:val="auto"/>
        </w:rPr>
        <w:fldChar w:fldCharType="separate"/>
      </w:r>
      <w:r w:rsidR="00146564">
        <w:rPr>
          <w:noProof/>
          <w:color w:val="auto"/>
        </w:rPr>
        <w:t>3</w:t>
      </w:r>
      <w:r w:rsidRPr="0053238D">
        <w:rPr>
          <w:color w:val="auto"/>
        </w:rPr>
        <w:fldChar w:fldCharType="end"/>
      </w:r>
      <w:r w:rsidR="00025CF9" w:rsidRPr="0053238D">
        <w:rPr>
          <w:color w:val="auto"/>
        </w:rPr>
        <w:t>. ábra</w:t>
      </w:r>
      <w:bookmarkEnd w:id="62"/>
      <w:r w:rsidR="00025CF9" w:rsidRPr="0053238D">
        <w:rPr>
          <w:color w:val="auto"/>
        </w:rPr>
        <w:t xml:space="preserve">: A </w:t>
      </w:r>
      <w:r w:rsidR="00025CF9">
        <w:rPr>
          <w:color w:val="auto"/>
        </w:rPr>
        <w:t>jóváhagyott</w:t>
      </w:r>
      <w:r w:rsidR="00025CF9" w:rsidRPr="0053238D">
        <w:rPr>
          <w:color w:val="auto"/>
        </w:rPr>
        <w:t xml:space="preserve"> kérelmek számának szervezeti formák közötti megoszlása</w:t>
      </w:r>
    </w:p>
    <w:p w:rsidR="00025CF9" w:rsidRPr="0053238D" w:rsidRDefault="005C34E0" w:rsidP="00AF7781">
      <w:pPr>
        <w:keepNext/>
        <w:jc w:val="both"/>
      </w:pPr>
      <w:r>
        <w:rPr>
          <w:noProof/>
        </w:rPr>
        <w:lastRenderedPageBreak/>
        <w:drawing>
          <wp:inline distT="0" distB="0" distL="0" distR="0">
            <wp:extent cx="5667375" cy="2619375"/>
            <wp:effectExtent l="0" t="0" r="0" b="0"/>
            <wp:docPr id="11" name="Kép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39"/>
                    <pic:cNvPicPr>
                      <a:picLocks noChangeAspect="1" noChangeArrowheads="1"/>
                    </pic:cNvPicPr>
                  </pic:nvPicPr>
                  <pic:blipFill>
                    <a:blip r:embed="rId20" cstate="print"/>
                    <a:srcRect/>
                    <a:stretch>
                      <a:fillRect/>
                    </a:stretch>
                  </pic:blipFill>
                  <pic:spPr bwMode="auto">
                    <a:xfrm>
                      <a:off x="0" y="0"/>
                      <a:ext cx="5667375" cy="2619375"/>
                    </a:xfrm>
                    <a:prstGeom prst="rect">
                      <a:avLst/>
                    </a:prstGeom>
                    <a:noFill/>
                    <a:ln w="9525">
                      <a:noFill/>
                      <a:miter lim="800000"/>
                      <a:headEnd/>
                      <a:tailEnd/>
                    </a:ln>
                  </pic:spPr>
                </pic:pic>
              </a:graphicData>
            </a:graphic>
          </wp:inline>
        </w:drawing>
      </w:r>
    </w:p>
    <w:bookmarkStart w:id="63" w:name="_Ref278108087"/>
    <w:p w:rsidR="00025CF9" w:rsidRPr="0053238D" w:rsidRDefault="00FB38BA" w:rsidP="00AF7781">
      <w:pPr>
        <w:pStyle w:val="Caption"/>
        <w:jc w:val="center"/>
        <w:rPr>
          <w:color w:val="auto"/>
        </w:rPr>
      </w:pPr>
      <w:r w:rsidRPr="0053238D">
        <w:rPr>
          <w:color w:val="auto"/>
        </w:rPr>
        <w:fldChar w:fldCharType="begin"/>
      </w:r>
      <w:r w:rsidR="00025CF9" w:rsidRPr="0053238D">
        <w:rPr>
          <w:color w:val="auto"/>
        </w:rPr>
        <w:instrText xml:space="preserve"> SEQ ábra \* ARABIC </w:instrText>
      </w:r>
      <w:r w:rsidRPr="0053238D">
        <w:rPr>
          <w:color w:val="auto"/>
        </w:rPr>
        <w:fldChar w:fldCharType="separate"/>
      </w:r>
      <w:r w:rsidR="00CE7AF6">
        <w:rPr>
          <w:noProof/>
          <w:color w:val="auto"/>
        </w:rPr>
        <w:t>4</w:t>
      </w:r>
      <w:r w:rsidRPr="0053238D">
        <w:rPr>
          <w:color w:val="auto"/>
        </w:rPr>
        <w:fldChar w:fldCharType="end"/>
      </w:r>
      <w:r w:rsidR="00025CF9" w:rsidRPr="0053238D">
        <w:rPr>
          <w:color w:val="auto"/>
        </w:rPr>
        <w:t>. ábra</w:t>
      </w:r>
      <w:bookmarkEnd w:id="63"/>
      <w:r w:rsidR="00025CF9" w:rsidRPr="0053238D">
        <w:rPr>
          <w:color w:val="auto"/>
        </w:rPr>
        <w:t>: Turizmus – nyertes kérelmek szervezeti forma szerinti megoszlása</w:t>
      </w:r>
    </w:p>
    <w:p w:rsidR="00025CF9" w:rsidRPr="0053238D" w:rsidRDefault="00025CF9" w:rsidP="00AF7781">
      <w:pPr>
        <w:jc w:val="both"/>
      </w:pPr>
      <w:r w:rsidRPr="0053238D">
        <w:t>A benyújtott kérelmek közel fele-fele arányban oszlanak meg a személyek és a szervezetek között, a magá</w:t>
      </w:r>
      <w:r w:rsidRPr="0053238D">
        <w:t>n</w:t>
      </w:r>
      <w:r w:rsidRPr="0053238D">
        <w:t>személyek 1283, a szervezetek pedig 1260 kérelmet nyújtottak be. A nyertes pályázatoknál is közel fen</w:t>
      </w:r>
      <w:r w:rsidRPr="0053238D">
        <w:t>n</w:t>
      </w:r>
      <w:r w:rsidRPr="0053238D">
        <w:t>maradt ez az arány, hiszen a személyek 335, míg a szervezetek 343 nyertes kérelemmel rendelkeznek. Az igazi különbség a támogatási összegekben mutatkozik meg (</w:t>
      </w:r>
      <w:fldSimple w:instr=" REF _Ref278108068 \h  \* MERGEFORMAT ">
        <w:r w:rsidR="00CE7AF6">
          <w:rPr>
            <w:noProof/>
          </w:rPr>
          <w:t>16</w:t>
        </w:r>
        <w:r w:rsidR="00CE7AF6" w:rsidRPr="0053238D">
          <w:rPr>
            <w:noProof/>
          </w:rPr>
          <w:t>.</w:t>
        </w:r>
        <w:r w:rsidR="00CE7AF6" w:rsidRPr="0053238D">
          <w:t xml:space="preserve"> táblázat</w:t>
        </w:r>
      </w:fldSimple>
      <w:r w:rsidRPr="0053238D">
        <w:t>).</w:t>
      </w:r>
    </w:p>
    <w:tbl>
      <w:tblPr>
        <w:tblW w:w="4536" w:type="pct"/>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1E0"/>
      </w:tblPr>
      <w:tblGrid>
        <w:gridCol w:w="4130"/>
        <w:gridCol w:w="1110"/>
        <w:gridCol w:w="1040"/>
        <w:gridCol w:w="1191"/>
        <w:gridCol w:w="1038"/>
      </w:tblGrid>
      <w:tr w:rsidR="00025CF9" w:rsidRPr="0053238D">
        <w:trPr>
          <w:jc w:val="center"/>
        </w:trPr>
        <w:tc>
          <w:tcPr>
            <w:tcW w:w="2427" w:type="pct"/>
            <w:vMerge w:val="restart"/>
            <w:tcBorders>
              <w:top w:val="single" w:sz="8" w:space="0" w:color="FFFFFF"/>
              <w:bottom w:val="single" w:sz="24" w:space="0" w:color="FFFFFF"/>
              <w:right w:val="single" w:sz="8" w:space="0" w:color="FFFFFF"/>
            </w:tcBorders>
            <w:shd w:val="clear" w:color="auto" w:fill="C0504D"/>
          </w:tcPr>
          <w:p w:rsidR="00025CF9" w:rsidRPr="0053238D" w:rsidRDefault="00025CF9" w:rsidP="00CF6E42">
            <w:pPr>
              <w:jc w:val="both"/>
              <w:rPr>
                <w:b/>
                <w:bCs/>
                <w:color w:val="FFFFFF"/>
              </w:rPr>
            </w:pPr>
            <w:r w:rsidRPr="0053238D">
              <w:rPr>
                <w:b/>
                <w:bCs/>
                <w:color w:val="FFFFFF"/>
              </w:rPr>
              <w:t>Régió</w:t>
            </w:r>
          </w:p>
        </w:tc>
        <w:tc>
          <w:tcPr>
            <w:tcW w:w="1263" w:type="pct"/>
            <w:gridSpan w:val="2"/>
            <w:tcBorders>
              <w:top w:val="single" w:sz="8" w:space="0" w:color="FFFFFF"/>
              <w:left w:val="single" w:sz="8" w:space="0" w:color="FFFFFF"/>
              <w:bottom w:val="single" w:sz="24" w:space="0" w:color="FFFFFF"/>
              <w:right w:val="single" w:sz="8" w:space="0" w:color="FFFFFF"/>
            </w:tcBorders>
            <w:shd w:val="clear" w:color="auto" w:fill="C0504D"/>
          </w:tcPr>
          <w:p w:rsidR="00025CF9" w:rsidRPr="0053238D" w:rsidRDefault="00025CF9" w:rsidP="00CF6E42">
            <w:pPr>
              <w:jc w:val="both"/>
              <w:rPr>
                <w:b/>
                <w:bCs/>
                <w:color w:val="FFFFFF"/>
              </w:rPr>
            </w:pPr>
            <w:r w:rsidRPr="0053238D">
              <w:rPr>
                <w:b/>
                <w:bCs/>
                <w:color w:val="FFFFFF"/>
              </w:rPr>
              <w:t>Igényelt támogatás, Mrd Ft</w:t>
            </w:r>
          </w:p>
        </w:tc>
        <w:tc>
          <w:tcPr>
            <w:tcW w:w="1310" w:type="pct"/>
            <w:gridSpan w:val="2"/>
            <w:tcBorders>
              <w:top w:val="single" w:sz="8" w:space="0" w:color="FFFFFF"/>
              <w:left w:val="single" w:sz="8" w:space="0" w:color="FFFFFF"/>
              <w:bottom w:val="single" w:sz="24" w:space="0" w:color="FFFFFF"/>
            </w:tcBorders>
            <w:shd w:val="clear" w:color="auto" w:fill="C0504D"/>
          </w:tcPr>
          <w:p w:rsidR="00025CF9" w:rsidRPr="0053238D" w:rsidRDefault="00025CF9" w:rsidP="00CF6E42">
            <w:pPr>
              <w:jc w:val="both"/>
              <w:rPr>
                <w:b/>
                <w:bCs/>
                <w:color w:val="FFFFFF"/>
              </w:rPr>
            </w:pPr>
            <w:r w:rsidRPr="0053238D">
              <w:rPr>
                <w:b/>
                <w:bCs/>
                <w:color w:val="FFFFFF"/>
              </w:rPr>
              <w:t>Jóváhagyott támogatás, Mrd Ft</w:t>
            </w:r>
          </w:p>
        </w:tc>
      </w:tr>
      <w:tr w:rsidR="00025CF9" w:rsidRPr="0053238D">
        <w:trPr>
          <w:jc w:val="center"/>
        </w:trPr>
        <w:tc>
          <w:tcPr>
            <w:tcW w:w="2427" w:type="pct"/>
            <w:vMerge/>
            <w:tcBorders>
              <w:top w:val="single" w:sz="8" w:space="0" w:color="FFFFFF"/>
              <w:bottom w:val="nil"/>
              <w:right w:val="single" w:sz="24" w:space="0" w:color="FFFFFF"/>
            </w:tcBorders>
            <w:shd w:val="clear" w:color="auto" w:fill="C0504D"/>
          </w:tcPr>
          <w:p w:rsidR="00025CF9" w:rsidRPr="0053238D" w:rsidRDefault="00025CF9" w:rsidP="00CF6E42">
            <w:pPr>
              <w:jc w:val="both"/>
              <w:rPr>
                <w:b/>
                <w:bCs/>
                <w:color w:val="FFFFFF"/>
              </w:rPr>
            </w:pPr>
          </w:p>
        </w:tc>
        <w:tc>
          <w:tcPr>
            <w:tcW w:w="652" w:type="pct"/>
            <w:tcBorders>
              <w:top w:val="single" w:sz="8" w:space="0" w:color="FFFFFF"/>
              <w:left w:val="single" w:sz="8" w:space="0" w:color="FFFFFF"/>
              <w:bottom w:val="nil"/>
              <w:right w:val="single" w:sz="8" w:space="0" w:color="FFFFFF"/>
            </w:tcBorders>
            <w:shd w:val="clear" w:color="auto" w:fill="DFA7A6"/>
          </w:tcPr>
          <w:p w:rsidR="00025CF9" w:rsidRPr="0053238D" w:rsidRDefault="00025CF9" w:rsidP="00CF6E42">
            <w:pPr>
              <w:jc w:val="both"/>
            </w:pPr>
            <w:r w:rsidRPr="0053238D">
              <w:t>Személy</w:t>
            </w:r>
          </w:p>
        </w:tc>
        <w:tc>
          <w:tcPr>
            <w:tcW w:w="611" w:type="pct"/>
            <w:tcBorders>
              <w:top w:val="single" w:sz="8" w:space="0" w:color="FFFFFF"/>
              <w:left w:val="single" w:sz="8" w:space="0" w:color="FFFFFF"/>
              <w:bottom w:val="single" w:sz="8" w:space="0" w:color="FFFFFF"/>
              <w:right w:val="single" w:sz="8" w:space="0" w:color="FFFFFF"/>
            </w:tcBorders>
            <w:shd w:val="clear" w:color="auto" w:fill="DFA7A6"/>
          </w:tcPr>
          <w:p w:rsidR="00025CF9" w:rsidRPr="0053238D" w:rsidRDefault="00025CF9" w:rsidP="00CF6E42">
            <w:pPr>
              <w:jc w:val="both"/>
            </w:pPr>
            <w:r w:rsidRPr="0053238D">
              <w:t>Szervezet</w:t>
            </w:r>
          </w:p>
        </w:tc>
        <w:tc>
          <w:tcPr>
            <w:tcW w:w="700" w:type="pct"/>
            <w:tcBorders>
              <w:top w:val="single" w:sz="8" w:space="0" w:color="FFFFFF"/>
              <w:left w:val="single" w:sz="8" w:space="0" w:color="FFFFFF"/>
              <w:bottom w:val="nil"/>
              <w:right w:val="single" w:sz="8" w:space="0" w:color="FFFFFF"/>
            </w:tcBorders>
            <w:shd w:val="clear" w:color="auto" w:fill="DFA7A6"/>
          </w:tcPr>
          <w:p w:rsidR="00025CF9" w:rsidRPr="0053238D" w:rsidRDefault="00025CF9" w:rsidP="00CF6E42">
            <w:pPr>
              <w:jc w:val="both"/>
            </w:pPr>
            <w:r w:rsidRPr="0053238D">
              <w:t>Személy</w:t>
            </w:r>
          </w:p>
        </w:tc>
        <w:tc>
          <w:tcPr>
            <w:tcW w:w="610" w:type="pct"/>
            <w:tcBorders>
              <w:top w:val="single" w:sz="8" w:space="0" w:color="FFFFFF"/>
              <w:left w:val="single" w:sz="24" w:space="0" w:color="FFFFFF"/>
              <w:bottom w:val="nil"/>
              <w:right w:val="nil"/>
            </w:tcBorders>
            <w:shd w:val="clear" w:color="auto" w:fill="C0504D"/>
          </w:tcPr>
          <w:p w:rsidR="00025CF9" w:rsidRPr="0053238D" w:rsidRDefault="00025CF9" w:rsidP="00CF6E42">
            <w:pPr>
              <w:jc w:val="both"/>
              <w:rPr>
                <w:b/>
                <w:bCs/>
                <w:color w:val="FFFFFF"/>
              </w:rPr>
            </w:pPr>
            <w:r w:rsidRPr="0053238D">
              <w:rPr>
                <w:b/>
                <w:bCs/>
                <w:color w:val="FFFFFF"/>
              </w:rPr>
              <w:t>Szervezet</w:t>
            </w:r>
          </w:p>
        </w:tc>
      </w:tr>
      <w:tr w:rsidR="00025CF9" w:rsidRPr="0053238D">
        <w:trPr>
          <w:jc w:val="center"/>
        </w:trPr>
        <w:tc>
          <w:tcPr>
            <w:tcW w:w="2427" w:type="pct"/>
            <w:tcBorders>
              <w:bottom w:val="nil"/>
              <w:right w:val="single" w:sz="24" w:space="0" w:color="FFFFFF"/>
            </w:tcBorders>
            <w:shd w:val="clear" w:color="auto" w:fill="C0504D"/>
          </w:tcPr>
          <w:p w:rsidR="00025CF9" w:rsidRPr="0053238D" w:rsidRDefault="00025CF9" w:rsidP="00CF6E42">
            <w:pPr>
              <w:jc w:val="both"/>
              <w:rPr>
                <w:b/>
                <w:bCs/>
                <w:color w:val="FFFFFF"/>
              </w:rPr>
            </w:pPr>
            <w:r w:rsidRPr="0053238D">
              <w:rPr>
                <w:b/>
                <w:bCs/>
                <w:color w:val="FFFFFF"/>
              </w:rPr>
              <w:t>Dél-Alföld</w:t>
            </w:r>
          </w:p>
        </w:tc>
        <w:tc>
          <w:tcPr>
            <w:tcW w:w="652" w:type="pct"/>
            <w:tcBorders>
              <w:left w:val="single" w:sz="8" w:space="0" w:color="FFFFFF"/>
              <w:bottom w:val="nil"/>
              <w:right w:val="single" w:sz="8" w:space="0" w:color="FFFFFF"/>
            </w:tcBorders>
            <w:shd w:val="clear" w:color="auto" w:fill="DFA7A6"/>
          </w:tcPr>
          <w:p w:rsidR="00025CF9" w:rsidRPr="0053238D" w:rsidRDefault="00025CF9" w:rsidP="00CF6E42">
            <w:pPr>
              <w:jc w:val="both"/>
            </w:pPr>
            <w:r w:rsidRPr="0053238D">
              <w:t>0,68</w:t>
            </w:r>
          </w:p>
        </w:tc>
        <w:tc>
          <w:tcPr>
            <w:tcW w:w="611" w:type="pct"/>
            <w:shd w:val="clear" w:color="auto" w:fill="EFD3D2"/>
          </w:tcPr>
          <w:p w:rsidR="00025CF9" w:rsidRPr="0053238D" w:rsidRDefault="00025CF9" w:rsidP="00CF6E42">
            <w:pPr>
              <w:jc w:val="both"/>
            </w:pPr>
            <w:r w:rsidRPr="0053238D">
              <w:t>1,71</w:t>
            </w:r>
          </w:p>
        </w:tc>
        <w:tc>
          <w:tcPr>
            <w:tcW w:w="700" w:type="pct"/>
            <w:tcBorders>
              <w:left w:val="single" w:sz="8" w:space="0" w:color="FFFFFF"/>
              <w:bottom w:val="nil"/>
              <w:right w:val="single" w:sz="8" w:space="0" w:color="FFFFFF"/>
            </w:tcBorders>
            <w:shd w:val="clear" w:color="auto" w:fill="DFA7A6"/>
          </w:tcPr>
          <w:p w:rsidR="00025CF9" w:rsidRPr="0053238D" w:rsidRDefault="00025CF9" w:rsidP="00CF6E42">
            <w:pPr>
              <w:jc w:val="both"/>
            </w:pPr>
            <w:r w:rsidRPr="0053238D">
              <w:t>0,26</w:t>
            </w:r>
          </w:p>
        </w:tc>
        <w:tc>
          <w:tcPr>
            <w:tcW w:w="610" w:type="pct"/>
            <w:tcBorders>
              <w:left w:val="single" w:sz="24" w:space="0" w:color="FFFFFF"/>
              <w:bottom w:val="nil"/>
              <w:right w:val="nil"/>
            </w:tcBorders>
            <w:shd w:val="clear" w:color="auto" w:fill="C0504D"/>
          </w:tcPr>
          <w:p w:rsidR="00025CF9" w:rsidRPr="0053238D" w:rsidRDefault="00025CF9" w:rsidP="00CF6E42">
            <w:pPr>
              <w:jc w:val="both"/>
              <w:rPr>
                <w:b/>
                <w:bCs/>
                <w:color w:val="FFFFFF"/>
              </w:rPr>
            </w:pPr>
            <w:r w:rsidRPr="0053238D">
              <w:rPr>
                <w:b/>
                <w:bCs/>
                <w:color w:val="FFFFFF"/>
              </w:rPr>
              <w:t>1,11</w:t>
            </w:r>
          </w:p>
        </w:tc>
      </w:tr>
      <w:tr w:rsidR="00025CF9" w:rsidRPr="0053238D">
        <w:trPr>
          <w:jc w:val="center"/>
        </w:trPr>
        <w:tc>
          <w:tcPr>
            <w:tcW w:w="2427" w:type="pct"/>
            <w:tcBorders>
              <w:top w:val="single" w:sz="8" w:space="0" w:color="FFFFFF"/>
              <w:bottom w:val="nil"/>
              <w:right w:val="single" w:sz="24" w:space="0" w:color="FFFFFF"/>
            </w:tcBorders>
            <w:shd w:val="clear" w:color="auto" w:fill="C0504D"/>
          </w:tcPr>
          <w:p w:rsidR="00025CF9" w:rsidRPr="0053238D" w:rsidRDefault="00025CF9" w:rsidP="00CF6E42">
            <w:pPr>
              <w:jc w:val="both"/>
              <w:rPr>
                <w:b/>
                <w:bCs/>
                <w:color w:val="FFFFFF"/>
              </w:rPr>
            </w:pPr>
            <w:r w:rsidRPr="0053238D">
              <w:rPr>
                <w:b/>
                <w:bCs/>
                <w:color w:val="FFFFFF"/>
              </w:rPr>
              <w:t>Dél-Dunántúl</w:t>
            </w:r>
          </w:p>
        </w:tc>
        <w:tc>
          <w:tcPr>
            <w:tcW w:w="652" w:type="pct"/>
            <w:tcBorders>
              <w:top w:val="single" w:sz="8" w:space="0" w:color="FFFFFF"/>
              <w:left w:val="single" w:sz="8" w:space="0" w:color="FFFFFF"/>
              <w:bottom w:val="nil"/>
              <w:right w:val="single" w:sz="8" w:space="0" w:color="FFFFFF"/>
            </w:tcBorders>
            <w:shd w:val="clear" w:color="auto" w:fill="DFA7A6"/>
          </w:tcPr>
          <w:p w:rsidR="00025CF9" w:rsidRPr="0053238D" w:rsidRDefault="00025CF9" w:rsidP="00CF6E42">
            <w:pPr>
              <w:jc w:val="both"/>
            </w:pPr>
            <w:r w:rsidRPr="0053238D">
              <w:t>2,14</w:t>
            </w:r>
          </w:p>
        </w:tc>
        <w:tc>
          <w:tcPr>
            <w:tcW w:w="611" w:type="pct"/>
            <w:tcBorders>
              <w:top w:val="single" w:sz="8" w:space="0" w:color="FFFFFF"/>
              <w:left w:val="single" w:sz="8" w:space="0" w:color="FFFFFF"/>
              <w:bottom w:val="single" w:sz="8" w:space="0" w:color="FFFFFF"/>
              <w:right w:val="single" w:sz="8" w:space="0" w:color="FFFFFF"/>
            </w:tcBorders>
            <w:shd w:val="clear" w:color="auto" w:fill="DFA7A6"/>
          </w:tcPr>
          <w:p w:rsidR="00025CF9" w:rsidRPr="0053238D" w:rsidRDefault="00025CF9" w:rsidP="00CF6E42">
            <w:pPr>
              <w:jc w:val="both"/>
            </w:pPr>
            <w:r w:rsidRPr="0053238D">
              <w:t>2,71</w:t>
            </w:r>
          </w:p>
        </w:tc>
        <w:tc>
          <w:tcPr>
            <w:tcW w:w="700" w:type="pct"/>
            <w:tcBorders>
              <w:top w:val="single" w:sz="8" w:space="0" w:color="FFFFFF"/>
              <w:left w:val="single" w:sz="8" w:space="0" w:color="FFFFFF"/>
              <w:bottom w:val="nil"/>
              <w:right w:val="single" w:sz="8" w:space="0" w:color="FFFFFF"/>
            </w:tcBorders>
            <w:shd w:val="clear" w:color="auto" w:fill="DFA7A6"/>
          </w:tcPr>
          <w:p w:rsidR="00025CF9" w:rsidRPr="0053238D" w:rsidRDefault="00025CF9" w:rsidP="00CF6E42">
            <w:pPr>
              <w:jc w:val="both"/>
            </w:pPr>
            <w:r w:rsidRPr="0053238D">
              <w:t>1,18</w:t>
            </w:r>
          </w:p>
        </w:tc>
        <w:tc>
          <w:tcPr>
            <w:tcW w:w="610" w:type="pct"/>
            <w:tcBorders>
              <w:top w:val="single" w:sz="8" w:space="0" w:color="FFFFFF"/>
              <w:left w:val="single" w:sz="24" w:space="0" w:color="FFFFFF"/>
              <w:bottom w:val="nil"/>
              <w:right w:val="nil"/>
            </w:tcBorders>
            <w:shd w:val="clear" w:color="auto" w:fill="C0504D"/>
          </w:tcPr>
          <w:p w:rsidR="00025CF9" w:rsidRPr="0053238D" w:rsidRDefault="00025CF9" w:rsidP="00CF6E42">
            <w:pPr>
              <w:jc w:val="both"/>
              <w:rPr>
                <w:b/>
                <w:bCs/>
                <w:color w:val="FFFFFF"/>
              </w:rPr>
            </w:pPr>
            <w:r w:rsidRPr="0053238D">
              <w:rPr>
                <w:b/>
                <w:bCs/>
                <w:color w:val="FFFFFF"/>
              </w:rPr>
              <w:t>1,52</w:t>
            </w:r>
          </w:p>
        </w:tc>
      </w:tr>
      <w:tr w:rsidR="00025CF9" w:rsidRPr="0053238D">
        <w:trPr>
          <w:jc w:val="center"/>
        </w:trPr>
        <w:tc>
          <w:tcPr>
            <w:tcW w:w="2427" w:type="pct"/>
            <w:tcBorders>
              <w:bottom w:val="nil"/>
              <w:right w:val="single" w:sz="24" w:space="0" w:color="FFFFFF"/>
            </w:tcBorders>
            <w:shd w:val="clear" w:color="auto" w:fill="C0504D"/>
          </w:tcPr>
          <w:p w:rsidR="00025CF9" w:rsidRPr="0053238D" w:rsidRDefault="00025CF9" w:rsidP="00CF6E42">
            <w:pPr>
              <w:jc w:val="both"/>
              <w:rPr>
                <w:b/>
                <w:bCs/>
                <w:color w:val="FFFFFF"/>
              </w:rPr>
            </w:pPr>
            <w:r w:rsidRPr="0053238D">
              <w:rPr>
                <w:b/>
                <w:bCs/>
                <w:color w:val="FFFFFF"/>
              </w:rPr>
              <w:t>Észak-Alföld</w:t>
            </w:r>
          </w:p>
        </w:tc>
        <w:tc>
          <w:tcPr>
            <w:tcW w:w="652" w:type="pct"/>
            <w:tcBorders>
              <w:left w:val="single" w:sz="8" w:space="0" w:color="FFFFFF"/>
              <w:bottom w:val="nil"/>
              <w:right w:val="single" w:sz="8" w:space="0" w:color="FFFFFF"/>
            </w:tcBorders>
            <w:shd w:val="clear" w:color="auto" w:fill="DFA7A6"/>
          </w:tcPr>
          <w:p w:rsidR="00025CF9" w:rsidRPr="0053238D" w:rsidRDefault="00025CF9" w:rsidP="00CF6E42">
            <w:pPr>
              <w:jc w:val="both"/>
            </w:pPr>
            <w:r w:rsidRPr="0053238D">
              <w:t>2,24</w:t>
            </w:r>
          </w:p>
        </w:tc>
        <w:tc>
          <w:tcPr>
            <w:tcW w:w="611" w:type="pct"/>
            <w:shd w:val="clear" w:color="auto" w:fill="EFD3D2"/>
          </w:tcPr>
          <w:p w:rsidR="00025CF9" w:rsidRPr="0053238D" w:rsidRDefault="00025CF9" w:rsidP="00CF6E42">
            <w:pPr>
              <w:jc w:val="both"/>
            </w:pPr>
            <w:r w:rsidRPr="0053238D">
              <w:t>4,59</w:t>
            </w:r>
          </w:p>
        </w:tc>
        <w:tc>
          <w:tcPr>
            <w:tcW w:w="700" w:type="pct"/>
            <w:tcBorders>
              <w:left w:val="single" w:sz="8" w:space="0" w:color="FFFFFF"/>
              <w:bottom w:val="nil"/>
              <w:right w:val="single" w:sz="8" w:space="0" w:color="FFFFFF"/>
            </w:tcBorders>
            <w:shd w:val="clear" w:color="auto" w:fill="DFA7A6"/>
          </w:tcPr>
          <w:p w:rsidR="00025CF9" w:rsidRPr="0053238D" w:rsidRDefault="00025CF9" w:rsidP="00CF6E42">
            <w:pPr>
              <w:jc w:val="both"/>
            </w:pPr>
            <w:r w:rsidRPr="0053238D">
              <w:t>0,93</w:t>
            </w:r>
          </w:p>
        </w:tc>
        <w:tc>
          <w:tcPr>
            <w:tcW w:w="610" w:type="pct"/>
            <w:tcBorders>
              <w:left w:val="single" w:sz="24" w:space="0" w:color="FFFFFF"/>
              <w:bottom w:val="nil"/>
              <w:right w:val="nil"/>
            </w:tcBorders>
            <w:shd w:val="clear" w:color="auto" w:fill="C0504D"/>
          </w:tcPr>
          <w:p w:rsidR="00025CF9" w:rsidRPr="0053238D" w:rsidRDefault="00025CF9" w:rsidP="00CF6E42">
            <w:pPr>
              <w:jc w:val="both"/>
              <w:rPr>
                <w:b/>
                <w:bCs/>
                <w:color w:val="FFFFFF"/>
              </w:rPr>
            </w:pPr>
            <w:r w:rsidRPr="0053238D">
              <w:rPr>
                <w:b/>
                <w:bCs/>
                <w:color w:val="FFFFFF"/>
              </w:rPr>
              <w:t>1,76</w:t>
            </w:r>
          </w:p>
        </w:tc>
      </w:tr>
      <w:tr w:rsidR="00025CF9" w:rsidRPr="0053238D">
        <w:trPr>
          <w:jc w:val="center"/>
        </w:trPr>
        <w:tc>
          <w:tcPr>
            <w:tcW w:w="2427" w:type="pct"/>
            <w:tcBorders>
              <w:top w:val="single" w:sz="8" w:space="0" w:color="FFFFFF"/>
              <w:bottom w:val="nil"/>
              <w:right w:val="single" w:sz="24" w:space="0" w:color="FFFFFF"/>
            </w:tcBorders>
            <w:shd w:val="clear" w:color="auto" w:fill="C0504D"/>
          </w:tcPr>
          <w:p w:rsidR="00025CF9" w:rsidRPr="0053238D" w:rsidRDefault="00025CF9" w:rsidP="00CF6E42">
            <w:pPr>
              <w:jc w:val="both"/>
              <w:rPr>
                <w:b/>
                <w:bCs/>
                <w:color w:val="FFFFFF"/>
              </w:rPr>
            </w:pPr>
            <w:proofErr w:type="spellStart"/>
            <w:r w:rsidRPr="0053238D">
              <w:rPr>
                <w:b/>
                <w:bCs/>
                <w:color w:val="FFFFFF"/>
              </w:rPr>
              <w:t>Észak-Mo</w:t>
            </w:r>
            <w:proofErr w:type="spellEnd"/>
            <w:r w:rsidRPr="0053238D">
              <w:rPr>
                <w:b/>
                <w:bCs/>
                <w:color w:val="FFFFFF"/>
              </w:rPr>
              <w:t>.</w:t>
            </w:r>
          </w:p>
        </w:tc>
        <w:tc>
          <w:tcPr>
            <w:tcW w:w="652" w:type="pct"/>
            <w:tcBorders>
              <w:top w:val="single" w:sz="8" w:space="0" w:color="FFFFFF"/>
              <w:left w:val="single" w:sz="8" w:space="0" w:color="FFFFFF"/>
              <w:bottom w:val="nil"/>
              <w:right w:val="single" w:sz="8" w:space="0" w:color="FFFFFF"/>
            </w:tcBorders>
            <w:shd w:val="clear" w:color="auto" w:fill="DFA7A6"/>
          </w:tcPr>
          <w:p w:rsidR="00025CF9" w:rsidRPr="0053238D" w:rsidRDefault="00025CF9" w:rsidP="00CF6E42">
            <w:pPr>
              <w:jc w:val="both"/>
            </w:pPr>
            <w:r w:rsidRPr="0053238D">
              <w:t>3,75</w:t>
            </w:r>
          </w:p>
        </w:tc>
        <w:tc>
          <w:tcPr>
            <w:tcW w:w="611" w:type="pct"/>
            <w:tcBorders>
              <w:top w:val="single" w:sz="8" w:space="0" w:color="FFFFFF"/>
              <w:left w:val="single" w:sz="8" w:space="0" w:color="FFFFFF"/>
              <w:bottom w:val="single" w:sz="8" w:space="0" w:color="FFFFFF"/>
              <w:right w:val="single" w:sz="8" w:space="0" w:color="FFFFFF"/>
            </w:tcBorders>
            <w:shd w:val="clear" w:color="auto" w:fill="DFA7A6"/>
          </w:tcPr>
          <w:p w:rsidR="00025CF9" w:rsidRPr="0053238D" w:rsidRDefault="00025CF9" w:rsidP="00CF6E42">
            <w:pPr>
              <w:jc w:val="both"/>
            </w:pPr>
            <w:r w:rsidRPr="0053238D">
              <w:t>3,91</w:t>
            </w:r>
          </w:p>
        </w:tc>
        <w:tc>
          <w:tcPr>
            <w:tcW w:w="700" w:type="pct"/>
            <w:tcBorders>
              <w:top w:val="single" w:sz="8" w:space="0" w:color="FFFFFF"/>
              <w:left w:val="single" w:sz="8" w:space="0" w:color="FFFFFF"/>
              <w:bottom w:val="nil"/>
              <w:right w:val="single" w:sz="8" w:space="0" w:color="FFFFFF"/>
            </w:tcBorders>
            <w:shd w:val="clear" w:color="auto" w:fill="DFA7A6"/>
          </w:tcPr>
          <w:p w:rsidR="00025CF9" w:rsidRPr="0053238D" w:rsidRDefault="00025CF9" w:rsidP="00CF6E42">
            <w:pPr>
              <w:jc w:val="both"/>
            </w:pPr>
            <w:r w:rsidRPr="0053238D">
              <w:t>1,57</w:t>
            </w:r>
          </w:p>
        </w:tc>
        <w:tc>
          <w:tcPr>
            <w:tcW w:w="610" w:type="pct"/>
            <w:tcBorders>
              <w:top w:val="single" w:sz="8" w:space="0" w:color="FFFFFF"/>
              <w:left w:val="single" w:sz="24" w:space="0" w:color="FFFFFF"/>
              <w:bottom w:val="nil"/>
              <w:right w:val="nil"/>
            </w:tcBorders>
            <w:shd w:val="clear" w:color="auto" w:fill="C0504D"/>
          </w:tcPr>
          <w:p w:rsidR="00025CF9" w:rsidRPr="0053238D" w:rsidRDefault="00025CF9" w:rsidP="00CF6E42">
            <w:pPr>
              <w:jc w:val="both"/>
              <w:rPr>
                <w:b/>
                <w:bCs/>
                <w:color w:val="FFFFFF"/>
              </w:rPr>
            </w:pPr>
            <w:r w:rsidRPr="0053238D">
              <w:rPr>
                <w:b/>
                <w:bCs/>
                <w:color w:val="FFFFFF"/>
              </w:rPr>
              <w:t>1,63</w:t>
            </w:r>
          </w:p>
        </w:tc>
      </w:tr>
      <w:tr w:rsidR="00025CF9" w:rsidRPr="0053238D">
        <w:trPr>
          <w:jc w:val="center"/>
        </w:trPr>
        <w:tc>
          <w:tcPr>
            <w:tcW w:w="2427" w:type="pct"/>
            <w:tcBorders>
              <w:bottom w:val="nil"/>
              <w:right w:val="single" w:sz="24" w:space="0" w:color="FFFFFF"/>
            </w:tcBorders>
            <w:shd w:val="clear" w:color="auto" w:fill="C0504D"/>
          </w:tcPr>
          <w:p w:rsidR="00025CF9" w:rsidRPr="0053238D" w:rsidRDefault="00025CF9" w:rsidP="00CF6E42">
            <w:pPr>
              <w:jc w:val="both"/>
              <w:rPr>
                <w:b/>
                <w:bCs/>
                <w:color w:val="FFFFFF"/>
              </w:rPr>
            </w:pPr>
            <w:r w:rsidRPr="0053238D">
              <w:rPr>
                <w:b/>
                <w:bCs/>
                <w:color w:val="FFFFFF"/>
              </w:rPr>
              <w:t>Közép-Dunántúl</w:t>
            </w:r>
          </w:p>
        </w:tc>
        <w:tc>
          <w:tcPr>
            <w:tcW w:w="652" w:type="pct"/>
            <w:tcBorders>
              <w:left w:val="single" w:sz="8" w:space="0" w:color="FFFFFF"/>
              <w:bottom w:val="nil"/>
              <w:right w:val="single" w:sz="8" w:space="0" w:color="FFFFFF"/>
            </w:tcBorders>
            <w:shd w:val="clear" w:color="auto" w:fill="DFA7A6"/>
          </w:tcPr>
          <w:p w:rsidR="00025CF9" w:rsidRPr="0053238D" w:rsidRDefault="00025CF9" w:rsidP="00CF6E42">
            <w:pPr>
              <w:jc w:val="both"/>
            </w:pPr>
            <w:r w:rsidRPr="0053238D">
              <w:t>1,33</w:t>
            </w:r>
          </w:p>
        </w:tc>
        <w:tc>
          <w:tcPr>
            <w:tcW w:w="611" w:type="pct"/>
            <w:shd w:val="clear" w:color="auto" w:fill="EFD3D2"/>
          </w:tcPr>
          <w:p w:rsidR="00025CF9" w:rsidRPr="0053238D" w:rsidRDefault="00025CF9" w:rsidP="00CF6E42">
            <w:pPr>
              <w:jc w:val="both"/>
            </w:pPr>
            <w:r w:rsidRPr="0053238D">
              <w:t>2,29</w:t>
            </w:r>
          </w:p>
        </w:tc>
        <w:tc>
          <w:tcPr>
            <w:tcW w:w="700" w:type="pct"/>
            <w:tcBorders>
              <w:left w:val="single" w:sz="8" w:space="0" w:color="FFFFFF"/>
              <w:bottom w:val="nil"/>
              <w:right w:val="single" w:sz="8" w:space="0" w:color="FFFFFF"/>
            </w:tcBorders>
            <w:shd w:val="clear" w:color="auto" w:fill="DFA7A6"/>
          </w:tcPr>
          <w:p w:rsidR="00025CF9" w:rsidRPr="0053238D" w:rsidRDefault="00025CF9" w:rsidP="00CF6E42">
            <w:pPr>
              <w:jc w:val="both"/>
            </w:pPr>
            <w:r w:rsidRPr="0053238D">
              <w:t>0,44</w:t>
            </w:r>
          </w:p>
        </w:tc>
        <w:tc>
          <w:tcPr>
            <w:tcW w:w="610" w:type="pct"/>
            <w:tcBorders>
              <w:left w:val="single" w:sz="24" w:space="0" w:color="FFFFFF"/>
              <w:bottom w:val="nil"/>
              <w:right w:val="nil"/>
            </w:tcBorders>
            <w:shd w:val="clear" w:color="auto" w:fill="C0504D"/>
          </w:tcPr>
          <w:p w:rsidR="00025CF9" w:rsidRPr="0053238D" w:rsidRDefault="00025CF9" w:rsidP="00CF6E42">
            <w:pPr>
              <w:jc w:val="both"/>
              <w:rPr>
                <w:b/>
                <w:bCs/>
                <w:color w:val="FFFFFF"/>
              </w:rPr>
            </w:pPr>
            <w:r w:rsidRPr="0053238D">
              <w:rPr>
                <w:b/>
                <w:bCs/>
                <w:color w:val="FFFFFF"/>
              </w:rPr>
              <w:t>0,64</w:t>
            </w:r>
          </w:p>
        </w:tc>
      </w:tr>
      <w:tr w:rsidR="00025CF9" w:rsidRPr="0053238D">
        <w:trPr>
          <w:jc w:val="center"/>
        </w:trPr>
        <w:tc>
          <w:tcPr>
            <w:tcW w:w="2427" w:type="pct"/>
            <w:tcBorders>
              <w:top w:val="single" w:sz="8" w:space="0" w:color="FFFFFF"/>
              <w:bottom w:val="nil"/>
              <w:right w:val="single" w:sz="24" w:space="0" w:color="FFFFFF"/>
            </w:tcBorders>
            <w:shd w:val="clear" w:color="auto" w:fill="C0504D"/>
          </w:tcPr>
          <w:p w:rsidR="00025CF9" w:rsidRPr="0053238D" w:rsidRDefault="00025CF9" w:rsidP="00CF6E42">
            <w:pPr>
              <w:jc w:val="both"/>
              <w:rPr>
                <w:b/>
                <w:bCs/>
                <w:color w:val="FFFFFF"/>
              </w:rPr>
            </w:pPr>
            <w:proofErr w:type="spellStart"/>
            <w:r w:rsidRPr="0053238D">
              <w:rPr>
                <w:b/>
                <w:bCs/>
                <w:color w:val="FFFFFF"/>
              </w:rPr>
              <w:t>Közép-Mo</w:t>
            </w:r>
            <w:proofErr w:type="spellEnd"/>
            <w:r w:rsidRPr="0053238D">
              <w:rPr>
                <w:b/>
                <w:bCs/>
                <w:color w:val="FFFFFF"/>
              </w:rPr>
              <w:t>.</w:t>
            </w:r>
          </w:p>
        </w:tc>
        <w:tc>
          <w:tcPr>
            <w:tcW w:w="652" w:type="pct"/>
            <w:tcBorders>
              <w:top w:val="single" w:sz="8" w:space="0" w:color="FFFFFF"/>
              <w:left w:val="single" w:sz="8" w:space="0" w:color="FFFFFF"/>
              <w:bottom w:val="nil"/>
              <w:right w:val="single" w:sz="8" w:space="0" w:color="FFFFFF"/>
            </w:tcBorders>
            <w:shd w:val="clear" w:color="auto" w:fill="DFA7A6"/>
          </w:tcPr>
          <w:p w:rsidR="00025CF9" w:rsidRPr="0053238D" w:rsidRDefault="00025CF9" w:rsidP="00CF6E42">
            <w:pPr>
              <w:jc w:val="both"/>
            </w:pPr>
            <w:r w:rsidRPr="0053238D">
              <w:t>1,28</w:t>
            </w:r>
          </w:p>
        </w:tc>
        <w:tc>
          <w:tcPr>
            <w:tcW w:w="611" w:type="pct"/>
            <w:tcBorders>
              <w:top w:val="single" w:sz="8" w:space="0" w:color="FFFFFF"/>
              <w:left w:val="single" w:sz="8" w:space="0" w:color="FFFFFF"/>
              <w:bottom w:val="single" w:sz="8" w:space="0" w:color="FFFFFF"/>
              <w:right w:val="single" w:sz="8" w:space="0" w:color="FFFFFF"/>
            </w:tcBorders>
            <w:shd w:val="clear" w:color="auto" w:fill="DFA7A6"/>
          </w:tcPr>
          <w:p w:rsidR="00025CF9" w:rsidRPr="0053238D" w:rsidRDefault="00025CF9" w:rsidP="00CF6E42">
            <w:pPr>
              <w:jc w:val="both"/>
            </w:pPr>
            <w:r w:rsidRPr="0053238D">
              <w:t>2,67</w:t>
            </w:r>
          </w:p>
        </w:tc>
        <w:tc>
          <w:tcPr>
            <w:tcW w:w="700" w:type="pct"/>
            <w:tcBorders>
              <w:top w:val="single" w:sz="8" w:space="0" w:color="FFFFFF"/>
              <w:left w:val="single" w:sz="8" w:space="0" w:color="FFFFFF"/>
              <w:bottom w:val="nil"/>
              <w:right w:val="single" w:sz="8" w:space="0" w:color="FFFFFF"/>
            </w:tcBorders>
            <w:shd w:val="clear" w:color="auto" w:fill="DFA7A6"/>
          </w:tcPr>
          <w:p w:rsidR="00025CF9" w:rsidRPr="0053238D" w:rsidRDefault="00025CF9" w:rsidP="00CF6E42">
            <w:pPr>
              <w:jc w:val="both"/>
            </w:pPr>
            <w:r w:rsidRPr="0053238D">
              <w:t>0,47</w:t>
            </w:r>
          </w:p>
        </w:tc>
        <w:tc>
          <w:tcPr>
            <w:tcW w:w="610" w:type="pct"/>
            <w:tcBorders>
              <w:top w:val="single" w:sz="8" w:space="0" w:color="FFFFFF"/>
              <w:left w:val="single" w:sz="24" w:space="0" w:color="FFFFFF"/>
              <w:bottom w:val="nil"/>
              <w:right w:val="nil"/>
            </w:tcBorders>
            <w:shd w:val="clear" w:color="auto" w:fill="C0504D"/>
          </w:tcPr>
          <w:p w:rsidR="00025CF9" w:rsidRPr="0053238D" w:rsidRDefault="00025CF9" w:rsidP="00CF6E42">
            <w:pPr>
              <w:jc w:val="both"/>
              <w:rPr>
                <w:b/>
                <w:bCs/>
                <w:color w:val="FFFFFF"/>
              </w:rPr>
            </w:pPr>
            <w:r w:rsidRPr="0053238D">
              <w:rPr>
                <w:b/>
                <w:bCs/>
                <w:color w:val="FFFFFF"/>
              </w:rPr>
              <w:t>1,35</w:t>
            </w:r>
          </w:p>
        </w:tc>
      </w:tr>
      <w:tr w:rsidR="00025CF9" w:rsidRPr="0053238D">
        <w:trPr>
          <w:jc w:val="center"/>
        </w:trPr>
        <w:tc>
          <w:tcPr>
            <w:tcW w:w="2427" w:type="pct"/>
            <w:tcBorders>
              <w:bottom w:val="nil"/>
              <w:right w:val="single" w:sz="24" w:space="0" w:color="FFFFFF"/>
            </w:tcBorders>
            <w:shd w:val="clear" w:color="auto" w:fill="C0504D"/>
          </w:tcPr>
          <w:p w:rsidR="00025CF9" w:rsidRPr="0053238D" w:rsidRDefault="00025CF9" w:rsidP="00CF6E42">
            <w:pPr>
              <w:jc w:val="both"/>
              <w:rPr>
                <w:b/>
                <w:bCs/>
                <w:color w:val="FFFFFF"/>
              </w:rPr>
            </w:pPr>
            <w:r w:rsidRPr="0053238D">
              <w:rPr>
                <w:b/>
                <w:bCs/>
                <w:color w:val="FFFFFF"/>
              </w:rPr>
              <w:t>Nyugat-Dunántúl</w:t>
            </w:r>
          </w:p>
        </w:tc>
        <w:tc>
          <w:tcPr>
            <w:tcW w:w="652" w:type="pct"/>
            <w:tcBorders>
              <w:left w:val="single" w:sz="8" w:space="0" w:color="FFFFFF"/>
              <w:bottom w:val="nil"/>
              <w:right w:val="single" w:sz="8" w:space="0" w:color="FFFFFF"/>
            </w:tcBorders>
            <w:shd w:val="clear" w:color="auto" w:fill="DFA7A6"/>
          </w:tcPr>
          <w:p w:rsidR="00025CF9" w:rsidRPr="0053238D" w:rsidRDefault="00025CF9" w:rsidP="00CF6E42">
            <w:pPr>
              <w:jc w:val="both"/>
            </w:pPr>
            <w:r w:rsidRPr="0053238D">
              <w:t>1,29</w:t>
            </w:r>
          </w:p>
        </w:tc>
        <w:tc>
          <w:tcPr>
            <w:tcW w:w="611" w:type="pct"/>
            <w:shd w:val="clear" w:color="auto" w:fill="EFD3D2"/>
          </w:tcPr>
          <w:p w:rsidR="00025CF9" w:rsidRPr="0053238D" w:rsidRDefault="00025CF9" w:rsidP="00CF6E42">
            <w:pPr>
              <w:jc w:val="both"/>
            </w:pPr>
            <w:r w:rsidRPr="0053238D">
              <w:t>2,90</w:t>
            </w:r>
          </w:p>
        </w:tc>
        <w:tc>
          <w:tcPr>
            <w:tcW w:w="700" w:type="pct"/>
            <w:tcBorders>
              <w:left w:val="single" w:sz="8" w:space="0" w:color="FFFFFF"/>
              <w:bottom w:val="nil"/>
              <w:right w:val="single" w:sz="8" w:space="0" w:color="FFFFFF"/>
            </w:tcBorders>
            <w:shd w:val="clear" w:color="auto" w:fill="DFA7A6"/>
          </w:tcPr>
          <w:p w:rsidR="00025CF9" w:rsidRPr="0053238D" w:rsidRDefault="00025CF9" w:rsidP="00CF6E42">
            <w:pPr>
              <w:jc w:val="both"/>
            </w:pPr>
            <w:r w:rsidRPr="0053238D">
              <w:t>0,54</w:t>
            </w:r>
          </w:p>
        </w:tc>
        <w:tc>
          <w:tcPr>
            <w:tcW w:w="610" w:type="pct"/>
            <w:tcBorders>
              <w:left w:val="single" w:sz="24" w:space="0" w:color="FFFFFF"/>
              <w:bottom w:val="nil"/>
              <w:right w:val="nil"/>
            </w:tcBorders>
            <w:shd w:val="clear" w:color="auto" w:fill="C0504D"/>
          </w:tcPr>
          <w:p w:rsidR="00025CF9" w:rsidRPr="0053238D" w:rsidRDefault="00025CF9" w:rsidP="00CF6E42">
            <w:pPr>
              <w:jc w:val="both"/>
              <w:rPr>
                <w:b/>
                <w:bCs/>
                <w:color w:val="FFFFFF"/>
              </w:rPr>
            </w:pPr>
            <w:r w:rsidRPr="0053238D">
              <w:rPr>
                <w:b/>
                <w:bCs/>
                <w:color w:val="FFFFFF"/>
              </w:rPr>
              <w:t>0,85</w:t>
            </w:r>
          </w:p>
        </w:tc>
      </w:tr>
      <w:tr w:rsidR="00025CF9" w:rsidRPr="0053238D">
        <w:trPr>
          <w:jc w:val="center"/>
        </w:trPr>
        <w:tc>
          <w:tcPr>
            <w:tcW w:w="2427" w:type="pct"/>
            <w:tcBorders>
              <w:top w:val="single" w:sz="8" w:space="0" w:color="FFFFFF"/>
              <w:bottom w:val="nil"/>
              <w:right w:val="single" w:sz="24" w:space="0" w:color="FFFFFF"/>
            </w:tcBorders>
            <w:shd w:val="clear" w:color="auto" w:fill="C0504D"/>
          </w:tcPr>
          <w:p w:rsidR="00025CF9" w:rsidRPr="0053238D" w:rsidRDefault="00025CF9" w:rsidP="00CF6E42">
            <w:pPr>
              <w:jc w:val="both"/>
              <w:rPr>
                <w:b/>
                <w:bCs/>
                <w:color w:val="FFFFFF"/>
              </w:rPr>
            </w:pPr>
            <w:r w:rsidRPr="0053238D">
              <w:rPr>
                <w:b/>
                <w:bCs/>
                <w:color w:val="FFFFFF"/>
              </w:rPr>
              <w:t>Nincs besorolás</w:t>
            </w:r>
          </w:p>
        </w:tc>
        <w:tc>
          <w:tcPr>
            <w:tcW w:w="652" w:type="pct"/>
            <w:tcBorders>
              <w:top w:val="single" w:sz="8" w:space="0" w:color="FFFFFF"/>
              <w:left w:val="single" w:sz="8" w:space="0" w:color="FFFFFF"/>
              <w:bottom w:val="nil"/>
              <w:right w:val="single" w:sz="8" w:space="0" w:color="FFFFFF"/>
            </w:tcBorders>
            <w:shd w:val="clear" w:color="auto" w:fill="DFA7A6"/>
          </w:tcPr>
          <w:p w:rsidR="00025CF9" w:rsidRPr="0053238D" w:rsidRDefault="00025CF9" w:rsidP="00CF6E42">
            <w:pPr>
              <w:jc w:val="both"/>
            </w:pPr>
            <w:r w:rsidRPr="0053238D">
              <w:t>9,00</w:t>
            </w:r>
          </w:p>
        </w:tc>
        <w:tc>
          <w:tcPr>
            <w:tcW w:w="611" w:type="pct"/>
            <w:tcBorders>
              <w:top w:val="single" w:sz="8" w:space="0" w:color="FFFFFF"/>
              <w:left w:val="single" w:sz="8" w:space="0" w:color="FFFFFF"/>
              <w:bottom w:val="single" w:sz="8" w:space="0" w:color="FFFFFF"/>
              <w:right w:val="single" w:sz="8" w:space="0" w:color="FFFFFF"/>
            </w:tcBorders>
            <w:shd w:val="clear" w:color="auto" w:fill="DFA7A6"/>
          </w:tcPr>
          <w:p w:rsidR="00025CF9" w:rsidRPr="0053238D" w:rsidRDefault="00025CF9" w:rsidP="00CF6E42">
            <w:pPr>
              <w:jc w:val="both"/>
            </w:pPr>
            <w:r w:rsidRPr="0053238D">
              <w:t>13,43</w:t>
            </w:r>
          </w:p>
        </w:tc>
        <w:tc>
          <w:tcPr>
            <w:tcW w:w="700" w:type="pct"/>
            <w:tcBorders>
              <w:top w:val="single" w:sz="8" w:space="0" w:color="FFFFFF"/>
              <w:left w:val="single" w:sz="8" w:space="0" w:color="FFFFFF"/>
              <w:bottom w:val="nil"/>
              <w:right w:val="single" w:sz="8" w:space="0" w:color="FFFFFF"/>
            </w:tcBorders>
            <w:shd w:val="clear" w:color="auto" w:fill="DFA7A6"/>
          </w:tcPr>
          <w:p w:rsidR="00025CF9" w:rsidRPr="0053238D" w:rsidRDefault="00025CF9" w:rsidP="00CF6E42">
            <w:pPr>
              <w:jc w:val="both"/>
            </w:pPr>
            <w:r w:rsidRPr="0053238D">
              <w:t>0</w:t>
            </w:r>
          </w:p>
        </w:tc>
        <w:tc>
          <w:tcPr>
            <w:tcW w:w="610" w:type="pct"/>
            <w:tcBorders>
              <w:top w:val="single" w:sz="8" w:space="0" w:color="FFFFFF"/>
              <w:left w:val="single" w:sz="24" w:space="0" w:color="FFFFFF"/>
              <w:bottom w:val="nil"/>
              <w:right w:val="nil"/>
            </w:tcBorders>
            <w:shd w:val="clear" w:color="auto" w:fill="C0504D"/>
          </w:tcPr>
          <w:p w:rsidR="00025CF9" w:rsidRPr="0053238D" w:rsidRDefault="00025CF9" w:rsidP="00CF6E42">
            <w:pPr>
              <w:jc w:val="both"/>
              <w:rPr>
                <w:b/>
                <w:bCs/>
                <w:color w:val="FFFFFF"/>
              </w:rPr>
            </w:pPr>
            <w:r w:rsidRPr="0053238D">
              <w:rPr>
                <w:b/>
                <w:bCs/>
                <w:color w:val="FFFFFF"/>
              </w:rPr>
              <w:t>0</w:t>
            </w:r>
          </w:p>
        </w:tc>
      </w:tr>
      <w:tr w:rsidR="00025CF9" w:rsidRPr="0053238D">
        <w:trPr>
          <w:jc w:val="center"/>
        </w:trPr>
        <w:tc>
          <w:tcPr>
            <w:tcW w:w="2427" w:type="pct"/>
            <w:tcBorders>
              <w:top w:val="single" w:sz="24" w:space="0" w:color="FFFFFF"/>
              <w:bottom w:val="single" w:sz="8" w:space="0" w:color="FFFFFF"/>
              <w:right w:val="single" w:sz="8" w:space="0" w:color="FFFFFF"/>
            </w:tcBorders>
            <w:shd w:val="clear" w:color="auto" w:fill="C0504D"/>
          </w:tcPr>
          <w:p w:rsidR="00025CF9" w:rsidRPr="0053238D" w:rsidRDefault="00025CF9" w:rsidP="00CF6E42">
            <w:pPr>
              <w:jc w:val="both"/>
              <w:rPr>
                <w:b/>
                <w:bCs/>
                <w:color w:val="FFFFFF"/>
              </w:rPr>
            </w:pPr>
            <w:r w:rsidRPr="0053238D">
              <w:rPr>
                <w:b/>
                <w:bCs/>
                <w:color w:val="FFFFFF"/>
              </w:rPr>
              <w:t>Összesen</w:t>
            </w:r>
          </w:p>
        </w:tc>
        <w:tc>
          <w:tcPr>
            <w:tcW w:w="652" w:type="pct"/>
            <w:tcBorders>
              <w:top w:val="single" w:sz="24" w:space="0" w:color="FFFFFF"/>
              <w:left w:val="single" w:sz="8" w:space="0" w:color="FFFFFF"/>
              <w:bottom w:val="single" w:sz="8" w:space="0" w:color="FFFFFF"/>
              <w:right w:val="single" w:sz="8" w:space="0" w:color="FFFFFF"/>
            </w:tcBorders>
            <w:shd w:val="clear" w:color="auto" w:fill="C0504D"/>
          </w:tcPr>
          <w:p w:rsidR="00025CF9" w:rsidRPr="0053238D" w:rsidRDefault="00025CF9" w:rsidP="00CF6E42">
            <w:pPr>
              <w:jc w:val="both"/>
              <w:rPr>
                <w:b/>
                <w:bCs/>
                <w:color w:val="FFFFFF"/>
              </w:rPr>
            </w:pPr>
            <w:r w:rsidRPr="0053238D">
              <w:rPr>
                <w:b/>
                <w:bCs/>
                <w:color w:val="FFFFFF"/>
              </w:rPr>
              <w:t>21,71</w:t>
            </w:r>
          </w:p>
        </w:tc>
        <w:tc>
          <w:tcPr>
            <w:tcW w:w="611" w:type="pct"/>
            <w:tcBorders>
              <w:top w:val="single" w:sz="24" w:space="0" w:color="FFFFFF"/>
              <w:left w:val="single" w:sz="8" w:space="0" w:color="FFFFFF"/>
              <w:bottom w:val="single" w:sz="8" w:space="0" w:color="FFFFFF"/>
              <w:right w:val="single" w:sz="8" w:space="0" w:color="FFFFFF"/>
            </w:tcBorders>
            <w:shd w:val="clear" w:color="auto" w:fill="C0504D"/>
          </w:tcPr>
          <w:p w:rsidR="00025CF9" w:rsidRPr="0053238D" w:rsidRDefault="00025CF9" w:rsidP="00CF6E42">
            <w:pPr>
              <w:jc w:val="both"/>
              <w:rPr>
                <w:b/>
                <w:bCs/>
                <w:color w:val="FFFFFF"/>
              </w:rPr>
            </w:pPr>
            <w:r w:rsidRPr="0053238D">
              <w:rPr>
                <w:b/>
                <w:bCs/>
                <w:color w:val="FFFFFF"/>
              </w:rPr>
              <w:t>34,19</w:t>
            </w:r>
          </w:p>
        </w:tc>
        <w:tc>
          <w:tcPr>
            <w:tcW w:w="700" w:type="pct"/>
            <w:tcBorders>
              <w:top w:val="single" w:sz="24" w:space="0" w:color="FFFFFF"/>
              <w:left w:val="single" w:sz="8" w:space="0" w:color="FFFFFF"/>
              <w:bottom w:val="single" w:sz="8" w:space="0" w:color="FFFFFF"/>
              <w:right w:val="single" w:sz="8" w:space="0" w:color="FFFFFF"/>
            </w:tcBorders>
            <w:shd w:val="clear" w:color="auto" w:fill="C0504D"/>
          </w:tcPr>
          <w:p w:rsidR="00025CF9" w:rsidRPr="0053238D" w:rsidRDefault="00025CF9" w:rsidP="00CF6E42">
            <w:pPr>
              <w:jc w:val="both"/>
              <w:rPr>
                <w:b/>
                <w:bCs/>
                <w:color w:val="FFFFFF"/>
              </w:rPr>
            </w:pPr>
            <w:r w:rsidRPr="0053238D">
              <w:rPr>
                <w:b/>
                <w:bCs/>
                <w:color w:val="FFFFFF"/>
              </w:rPr>
              <w:t>5,40</w:t>
            </w:r>
          </w:p>
        </w:tc>
        <w:tc>
          <w:tcPr>
            <w:tcW w:w="610" w:type="pct"/>
            <w:tcBorders>
              <w:top w:val="single" w:sz="24" w:space="0" w:color="FFFFFF"/>
              <w:left w:val="single" w:sz="8" w:space="0" w:color="FFFFFF"/>
              <w:bottom w:val="single" w:sz="8" w:space="0" w:color="FFFFFF"/>
            </w:tcBorders>
            <w:shd w:val="clear" w:color="auto" w:fill="C0504D"/>
          </w:tcPr>
          <w:p w:rsidR="00025CF9" w:rsidRPr="0053238D" w:rsidRDefault="00025CF9" w:rsidP="00CF6E42">
            <w:pPr>
              <w:keepNext/>
              <w:jc w:val="both"/>
              <w:rPr>
                <w:b/>
                <w:bCs/>
                <w:color w:val="FFFFFF"/>
              </w:rPr>
            </w:pPr>
            <w:r w:rsidRPr="0053238D">
              <w:rPr>
                <w:b/>
                <w:bCs/>
                <w:color w:val="FFFFFF"/>
              </w:rPr>
              <w:t>8,85</w:t>
            </w:r>
          </w:p>
        </w:tc>
      </w:tr>
    </w:tbl>
    <w:bookmarkStart w:id="64" w:name="_Ref278108068"/>
    <w:p w:rsidR="00025CF9" w:rsidRPr="0053238D" w:rsidRDefault="00FB38BA" w:rsidP="00AF7781">
      <w:pPr>
        <w:pStyle w:val="Caption"/>
        <w:spacing w:before="240"/>
        <w:jc w:val="center"/>
        <w:rPr>
          <w:color w:val="auto"/>
        </w:rPr>
      </w:pPr>
      <w:r w:rsidRPr="0053238D">
        <w:rPr>
          <w:color w:val="auto"/>
        </w:rPr>
        <w:fldChar w:fldCharType="begin"/>
      </w:r>
      <w:r w:rsidR="00025CF9" w:rsidRPr="0053238D">
        <w:rPr>
          <w:color w:val="auto"/>
        </w:rPr>
        <w:instrText xml:space="preserve"> SEQ táblázat \* ARABIC </w:instrText>
      </w:r>
      <w:r w:rsidRPr="0053238D">
        <w:rPr>
          <w:color w:val="auto"/>
        </w:rPr>
        <w:fldChar w:fldCharType="separate"/>
      </w:r>
      <w:r w:rsidR="00CE7AF6">
        <w:rPr>
          <w:noProof/>
          <w:color w:val="auto"/>
        </w:rPr>
        <w:t>16</w:t>
      </w:r>
      <w:r w:rsidRPr="0053238D">
        <w:rPr>
          <w:color w:val="auto"/>
        </w:rPr>
        <w:fldChar w:fldCharType="end"/>
      </w:r>
      <w:r w:rsidR="00025CF9" w:rsidRPr="0053238D">
        <w:rPr>
          <w:color w:val="auto"/>
        </w:rPr>
        <w:t>. táblázat</w:t>
      </w:r>
      <w:bookmarkEnd w:id="64"/>
      <w:r w:rsidR="00025CF9" w:rsidRPr="0053238D">
        <w:rPr>
          <w:color w:val="auto"/>
        </w:rPr>
        <w:t>: A támogatási kérelmek benyújtóinak kategorizálása</w:t>
      </w:r>
      <w:r w:rsidR="00025CF9" w:rsidRPr="0053238D">
        <w:rPr>
          <w:color w:val="auto"/>
          <w:vertAlign w:val="superscript"/>
        </w:rPr>
        <w:footnoteReference w:id="11"/>
      </w:r>
    </w:p>
    <w:p w:rsidR="00025CF9" w:rsidRPr="0053238D" w:rsidRDefault="00025CF9" w:rsidP="00AF7781">
      <w:pPr>
        <w:spacing w:before="240"/>
        <w:jc w:val="both"/>
      </w:pPr>
      <w:r w:rsidRPr="0053238D">
        <w:lastRenderedPageBreak/>
        <w:t>Míg a magánszemélyek átlagosan 16 millió forintos támogatáshoz férnek hozzá, a szervezetek esetében átlagosan 26 millió forintos hozzájárulás jut egy-egy fejlesztésre. Míg a magánszemélyek támogatott kére</w:t>
      </w:r>
      <w:r w:rsidRPr="0053238D">
        <w:t>l</w:t>
      </w:r>
      <w:r w:rsidRPr="0053238D">
        <w:t>meinek több, mint 70%-</w:t>
      </w:r>
      <w:proofErr w:type="gramStart"/>
      <w:r w:rsidRPr="0053238D">
        <w:t>a</w:t>
      </w:r>
      <w:proofErr w:type="gramEnd"/>
      <w:r w:rsidRPr="0053238D">
        <w:t xml:space="preserve"> a 20 millió forint alatti kategóriákból kerül ki, a szervezetek jóváhagyott kérelme</w:t>
      </w:r>
      <w:r w:rsidRPr="0053238D">
        <w:t>i</w:t>
      </w:r>
      <w:r w:rsidRPr="0053238D">
        <w:t>nek 55%-a pont a 20 millió forint feletti támogatással rendelkezik.</w:t>
      </w:r>
    </w:p>
    <w:p w:rsidR="00025CF9" w:rsidRPr="0053238D" w:rsidRDefault="00025CF9" w:rsidP="00AF7781">
      <w:pPr>
        <w:jc w:val="both"/>
        <w:rPr>
          <w:b/>
          <w:bCs/>
        </w:rPr>
      </w:pPr>
      <w:r w:rsidRPr="0053238D">
        <w:rPr>
          <w:b/>
          <w:bCs/>
        </w:rPr>
        <w:t xml:space="preserve">A megvalósítás története </w:t>
      </w:r>
    </w:p>
    <w:p w:rsidR="00025CF9" w:rsidRPr="0053238D" w:rsidRDefault="00025CF9" w:rsidP="00AF7781">
      <w:pPr>
        <w:jc w:val="both"/>
      </w:pPr>
      <w:r w:rsidRPr="0053238D">
        <w:t xml:space="preserve">Támogatási kérelmek benyújtására a vizsgált időszakban kétszer nyílt lehetőség: </w:t>
      </w:r>
    </w:p>
    <w:p w:rsidR="00025CF9" w:rsidRPr="0053238D" w:rsidRDefault="00025CF9" w:rsidP="00E74DE7">
      <w:pPr>
        <w:numPr>
          <w:ilvl w:val="0"/>
          <w:numId w:val="18"/>
        </w:numPr>
        <w:jc w:val="both"/>
      </w:pPr>
      <w:r w:rsidRPr="0053238D">
        <w:t>2008. október 19. – 2009. január 12.</w:t>
      </w:r>
    </w:p>
    <w:p w:rsidR="00025CF9" w:rsidRPr="0053238D" w:rsidRDefault="00025CF9" w:rsidP="00E74DE7">
      <w:pPr>
        <w:numPr>
          <w:ilvl w:val="0"/>
          <w:numId w:val="18"/>
        </w:numPr>
        <w:jc w:val="both"/>
      </w:pPr>
      <w:r w:rsidRPr="0053238D">
        <w:t xml:space="preserve">2009. november 16. – december 20. </w:t>
      </w:r>
    </w:p>
    <w:p w:rsidR="00025CF9" w:rsidRPr="0053238D" w:rsidRDefault="00025CF9" w:rsidP="00AF7781">
      <w:pPr>
        <w:jc w:val="both"/>
      </w:pPr>
      <w:r w:rsidRPr="0053238D">
        <w:t>Kifizetési kérelmek benyújtásának időszaka:</w:t>
      </w:r>
    </w:p>
    <w:p w:rsidR="00025CF9" w:rsidRPr="0053238D" w:rsidRDefault="00025CF9" w:rsidP="00E74DE7">
      <w:pPr>
        <w:numPr>
          <w:ilvl w:val="0"/>
          <w:numId w:val="19"/>
        </w:numPr>
        <w:jc w:val="both"/>
      </w:pPr>
      <w:r w:rsidRPr="0053238D">
        <w:t>2009. október 1-31</w:t>
      </w:r>
    </w:p>
    <w:p w:rsidR="00025CF9" w:rsidRPr="0053238D" w:rsidRDefault="00025CF9" w:rsidP="00E74DE7">
      <w:pPr>
        <w:numPr>
          <w:ilvl w:val="0"/>
          <w:numId w:val="19"/>
        </w:numPr>
        <w:jc w:val="both"/>
      </w:pPr>
      <w:r w:rsidRPr="0053238D">
        <w:t>2010. január 1-31.</w:t>
      </w:r>
    </w:p>
    <w:p w:rsidR="00025CF9" w:rsidRPr="0053238D" w:rsidRDefault="00025CF9" w:rsidP="00E74DE7">
      <w:pPr>
        <w:numPr>
          <w:ilvl w:val="0"/>
          <w:numId w:val="19"/>
        </w:numPr>
        <w:jc w:val="both"/>
      </w:pPr>
      <w:r w:rsidRPr="0053238D">
        <w:t>2010. április 1-30.</w:t>
      </w:r>
    </w:p>
    <w:p w:rsidR="00025CF9" w:rsidRPr="0053238D" w:rsidRDefault="00025CF9" w:rsidP="00E74DE7">
      <w:pPr>
        <w:numPr>
          <w:ilvl w:val="0"/>
          <w:numId w:val="19"/>
        </w:numPr>
        <w:jc w:val="both"/>
      </w:pPr>
      <w:r w:rsidRPr="0053238D">
        <w:t>2010. július 1-31</w:t>
      </w:r>
    </w:p>
    <w:p w:rsidR="00025CF9" w:rsidRPr="0053238D" w:rsidRDefault="00025CF9" w:rsidP="00AF7781">
      <w:pPr>
        <w:jc w:val="both"/>
        <w:rPr>
          <w:b/>
          <w:bCs/>
        </w:rPr>
      </w:pPr>
    </w:p>
    <w:p w:rsidR="00025CF9" w:rsidRPr="0053238D" w:rsidRDefault="00025CF9" w:rsidP="00AF7781">
      <w:pPr>
        <w:jc w:val="both"/>
        <w:rPr>
          <w:b/>
          <w:bCs/>
        </w:rPr>
      </w:pPr>
      <w:r w:rsidRPr="0053238D">
        <w:rPr>
          <w:b/>
          <w:bCs/>
        </w:rPr>
        <w:t xml:space="preserve">Jogszabályi </w:t>
      </w:r>
      <w:r>
        <w:rPr>
          <w:b/>
          <w:bCs/>
        </w:rPr>
        <w:t xml:space="preserve">környezet </w:t>
      </w:r>
      <w:r w:rsidRPr="0053238D">
        <w:rPr>
          <w:b/>
          <w:bCs/>
        </w:rPr>
        <w:t>változás</w:t>
      </w:r>
      <w:r>
        <w:rPr>
          <w:b/>
          <w:bCs/>
        </w:rPr>
        <w:t>ának</w:t>
      </w:r>
      <w:r w:rsidRPr="0053238D">
        <w:rPr>
          <w:b/>
          <w:bCs/>
        </w:rPr>
        <w:t xml:space="preserve"> elemzése  </w:t>
      </w:r>
    </w:p>
    <w:p w:rsidR="00025CF9" w:rsidRPr="0053238D" w:rsidRDefault="00025CF9" w:rsidP="00AF7781">
      <w:pPr>
        <w:jc w:val="both"/>
      </w:pPr>
      <w:r w:rsidRPr="0053238D">
        <w:rPr>
          <w:bCs/>
        </w:rPr>
        <w:t xml:space="preserve">E jogcímrendelet esetén a jogszabály módosítások nem csupán pontosításokat, fogalom magyarázatokat jelentettek. Ennek oka az volt, hogy </w:t>
      </w:r>
      <w:r w:rsidRPr="0053238D">
        <w:t xml:space="preserve">a </w:t>
      </w:r>
      <w:r w:rsidRPr="0053238D">
        <w:rPr>
          <w:bCs/>
          <w:i/>
        </w:rPr>
        <w:t>kereskedelmi és a fizető vendéglátó szálláshelyek osztályba sorolás</w:t>
      </w:r>
      <w:r w:rsidRPr="0053238D">
        <w:rPr>
          <w:bCs/>
          <w:i/>
        </w:rPr>
        <w:t>á</w:t>
      </w:r>
      <w:r w:rsidRPr="0053238D">
        <w:rPr>
          <w:bCs/>
          <w:i/>
        </w:rPr>
        <w:t>ról, valamint a falusi szálláshelyek minősítéséről szóló 45/1998. (VI. 24.) IKIM rendeletet</w:t>
      </w:r>
      <w:r w:rsidRPr="0053238D">
        <w:rPr>
          <w:bCs/>
        </w:rPr>
        <w:t xml:space="preserve"> hatályon kívül helyező, </w:t>
      </w:r>
      <w:r w:rsidRPr="0053238D">
        <w:rPr>
          <w:bCs/>
          <w:i/>
        </w:rPr>
        <w:t xml:space="preserve">a szálláshely-szolgáltatási tevékenység folytatásának részletes feltételeiről és a szálláshely-üzemeltetési engedély kiadásának rendjéről szóló 239/2009. (X. 20.) kormányrendelet </w:t>
      </w:r>
      <w:r w:rsidRPr="0053238D">
        <w:rPr>
          <w:bCs/>
        </w:rPr>
        <w:t>hatályon kívül h</w:t>
      </w:r>
      <w:r w:rsidRPr="0053238D">
        <w:rPr>
          <w:bCs/>
        </w:rPr>
        <w:t>e</w:t>
      </w:r>
      <w:r w:rsidRPr="0053238D">
        <w:rPr>
          <w:bCs/>
        </w:rPr>
        <w:t xml:space="preserve">lyezte a korábbi – napraforgós – minősítési rendszert is. Ugyanakkor a jelenleg is hatályos jogszabály </w:t>
      </w:r>
      <w:r w:rsidRPr="0053238D">
        <w:t>5. § (6) bekezdése szerint „Falusi szálláshely esetében a támogatás igénybevételének feltétele, hogy a fejles</w:t>
      </w:r>
      <w:r w:rsidRPr="0053238D">
        <w:t>z</w:t>
      </w:r>
      <w:r w:rsidRPr="0053238D">
        <w:t>téssel kialakított (létrehozott, bővített, felújított) szálláshely az alábbi feltételeknek eleget tegyen: a) megfelel a 4. melléklet szerinti feltételeknek”</w:t>
      </w:r>
    </w:p>
    <w:p w:rsidR="00025CF9" w:rsidRPr="0053238D" w:rsidRDefault="00025CF9" w:rsidP="00AF7781">
      <w:pPr>
        <w:jc w:val="both"/>
      </w:pPr>
      <w:r w:rsidRPr="0053238D">
        <w:rPr>
          <w:bCs/>
        </w:rPr>
        <w:t xml:space="preserve">A falusi szálláshely kialakítására vonatkozó feltételrendszerről szóló 4. melléklet első követelménye szerint a vendégszobák (lakrész) alapkövetelménye </w:t>
      </w:r>
      <w:r w:rsidRPr="0053238D">
        <w:rPr>
          <w:bCs/>
          <w:i/>
          <w:iCs/>
        </w:rPr>
        <w:t>minimálisan 4 napraforgós minősítés</w:t>
      </w:r>
      <w:r w:rsidRPr="0053238D">
        <w:rPr>
          <w:bCs/>
        </w:rPr>
        <w:t>.</w:t>
      </w:r>
    </w:p>
    <w:p w:rsidR="00025CF9" w:rsidRPr="0053238D" w:rsidRDefault="00025CF9" w:rsidP="00AF7781">
      <w:pPr>
        <w:jc w:val="both"/>
      </w:pPr>
    </w:p>
    <w:p w:rsidR="00025CF9" w:rsidRPr="0053238D" w:rsidRDefault="00025CF9" w:rsidP="00AF7781">
      <w:pPr>
        <w:jc w:val="both"/>
        <w:rPr>
          <w:bCs/>
        </w:rPr>
      </w:pPr>
      <w:r w:rsidRPr="0053238D">
        <w:rPr>
          <w:bCs/>
        </w:rPr>
        <w:t>Jelen pillanatban nem létezik semmilyen napraforgós minősítési rendszer. Ezért az FVM rendelet olyan m</w:t>
      </w:r>
      <w:r w:rsidRPr="0053238D">
        <w:rPr>
          <w:bCs/>
        </w:rPr>
        <w:t>i</w:t>
      </w:r>
      <w:r w:rsidRPr="0053238D">
        <w:rPr>
          <w:bCs/>
        </w:rPr>
        <w:t>nősítésre hivatkozik, amely jelen pillanatban jogilag nem létezik.</w:t>
      </w:r>
    </w:p>
    <w:p w:rsidR="00025CF9" w:rsidRPr="0053238D" w:rsidRDefault="00025CF9" w:rsidP="00AF7781">
      <w:pPr>
        <w:jc w:val="both"/>
        <w:rPr>
          <w:bCs/>
        </w:rPr>
      </w:pPr>
      <w:r w:rsidRPr="0053238D">
        <w:rPr>
          <w:bCs/>
        </w:rPr>
        <w:t>FVM rendelet önállóan nem rendelkezhet minősítési feltételekről – legfeljebb csak hivatkozhat rájuk, de jelen esetben a hivatkozásnak nincs alapja. (</w:t>
      </w:r>
      <w:r w:rsidRPr="0053238D">
        <w:rPr>
          <w:bCs/>
          <w:i/>
        </w:rPr>
        <w:t>A korábbi minősítési rendszert kormányrendelet szüntette meg, más ágazat számára pedig a jelenleg hatályos jogszabály nem adott felhatalmazást új minősítési rendszer kialakítására.)</w:t>
      </w:r>
    </w:p>
    <w:p w:rsidR="00025CF9" w:rsidRPr="0053238D" w:rsidRDefault="00025CF9" w:rsidP="00AF7781">
      <w:pPr>
        <w:jc w:val="both"/>
        <w:rPr>
          <w:bCs/>
        </w:rPr>
      </w:pPr>
      <w:r w:rsidRPr="0053238D">
        <w:rPr>
          <w:bCs/>
        </w:rPr>
        <w:t>Az ágazati jogalkotó a támogatási feltételek meghatározása során nincs kötve semmilyen besorolási, vagy működtetési követelményrendszer átvételéhez (igaz, saját hatáskörében újat sem alkothat). Támogatási feltételként a jelenleg hatályos rendelkezésekhez képest szigorúbb, vagy enyhébb feltételeket is megállapí</w:t>
      </w:r>
      <w:r w:rsidRPr="0053238D">
        <w:rPr>
          <w:bCs/>
        </w:rPr>
        <w:t>t</w:t>
      </w:r>
      <w:r w:rsidRPr="0053238D">
        <w:rPr>
          <w:bCs/>
        </w:rPr>
        <w:t xml:space="preserve">hat (de minősítési rendszert nem alkothat). Ez az önállóság meg is jelenik a szóban forgó FVM rendeletben, hiszen a fent jelzett </w:t>
      </w:r>
      <w:r w:rsidRPr="0053238D">
        <w:rPr>
          <w:bCs/>
          <w:i/>
        </w:rPr>
        <w:t xml:space="preserve">239/2009. (X. 20.) kormányrendelet </w:t>
      </w:r>
      <w:r w:rsidRPr="0053238D">
        <w:rPr>
          <w:bCs/>
        </w:rPr>
        <w:t>által a falusi (egyéb) szálláshelyek működési fe</w:t>
      </w:r>
      <w:r w:rsidRPr="0053238D">
        <w:rPr>
          <w:bCs/>
        </w:rPr>
        <w:t>l</w:t>
      </w:r>
      <w:r w:rsidRPr="0053238D">
        <w:rPr>
          <w:bCs/>
        </w:rPr>
        <w:t>tételeitől eltérő feltételeket határozott meg:</w:t>
      </w:r>
    </w:p>
    <w:p w:rsidR="00025CF9" w:rsidRPr="0053238D" w:rsidRDefault="00025CF9" w:rsidP="00E74DE7">
      <w:pPr>
        <w:numPr>
          <w:ilvl w:val="0"/>
          <w:numId w:val="20"/>
        </w:numPr>
        <w:jc w:val="both"/>
        <w:rPr>
          <w:bCs/>
        </w:rPr>
      </w:pPr>
      <w:r w:rsidRPr="0053238D">
        <w:rPr>
          <w:bCs/>
        </w:rPr>
        <w:lastRenderedPageBreak/>
        <w:t>A korábban hatályos IKIM rendelethez képest a jelenlegi kormányrendelet jelentősen növelte a fal</w:t>
      </w:r>
      <w:r w:rsidRPr="0053238D">
        <w:rPr>
          <w:bCs/>
        </w:rPr>
        <w:t>u</w:t>
      </w:r>
      <w:r w:rsidRPr="0053238D">
        <w:rPr>
          <w:bCs/>
        </w:rPr>
        <w:t xml:space="preserve">si szálláshely kategóriáján belül a férőhelyek számát, tízről tizenhatra. A 16 férőhelyes szálláshely a magyar tapasztalatok szerint a </w:t>
      </w:r>
      <w:r w:rsidRPr="0053238D">
        <w:rPr>
          <w:b/>
          <w:bCs/>
        </w:rPr>
        <w:t>panzió</w:t>
      </w:r>
      <w:r w:rsidRPr="0053238D">
        <w:rPr>
          <w:bCs/>
        </w:rPr>
        <w:t xml:space="preserve"> kategóriáját jelentik, ami nem tipikus falusi szálláshely.</w:t>
      </w:r>
    </w:p>
    <w:p w:rsidR="00025CF9" w:rsidRPr="0053238D" w:rsidRDefault="00025CF9" w:rsidP="00E74DE7">
      <w:pPr>
        <w:numPr>
          <w:ilvl w:val="0"/>
          <w:numId w:val="20"/>
        </w:numPr>
        <w:jc w:val="both"/>
        <w:rPr>
          <w:bCs/>
        </w:rPr>
      </w:pPr>
      <w:r w:rsidRPr="0053238D">
        <w:rPr>
          <w:bCs/>
        </w:rPr>
        <w:t>Ugyanakkor a jelenleg hatályos kormányrendeletben meghatározott működési feltételekhez képest szigorúbb, bizonyos esetekben nehezen teljesíthető feltételeket szabott. Ezek mind az önálló ve</w:t>
      </w:r>
      <w:r w:rsidRPr="0053238D">
        <w:rPr>
          <w:bCs/>
        </w:rPr>
        <w:t>n</w:t>
      </w:r>
      <w:r w:rsidRPr="0053238D">
        <w:rPr>
          <w:bCs/>
        </w:rPr>
        <w:t>dégház, mind pedig a vendégszobák (lakrész) esetén a következő:</w:t>
      </w:r>
    </w:p>
    <w:p w:rsidR="00025CF9" w:rsidRPr="0053238D" w:rsidRDefault="00025CF9" w:rsidP="00AF7781">
      <w:pPr>
        <w:jc w:val="center"/>
        <w:rPr>
          <w:bCs/>
        </w:rPr>
      </w:pPr>
      <w:r w:rsidRPr="0053238D">
        <w:rPr>
          <w:bCs/>
        </w:rPr>
        <w:t>„</w:t>
      </w:r>
      <w:r w:rsidRPr="0053238D">
        <w:rPr>
          <w:bCs/>
          <w:i/>
        </w:rPr>
        <w:t xml:space="preserve">Egészségügyi </w:t>
      </w:r>
      <w:proofErr w:type="gramStart"/>
      <w:r w:rsidRPr="0053238D">
        <w:rPr>
          <w:bCs/>
          <w:i/>
        </w:rPr>
        <w:t>helyiségek     -</w:t>
      </w:r>
      <w:proofErr w:type="gramEnd"/>
      <w:r w:rsidRPr="0053238D">
        <w:rPr>
          <w:bCs/>
          <w:i/>
        </w:rPr>
        <w:t xml:space="preserve">    Szobához tartozó fürdőszoba vagy zuhanyfülke és WC</w:t>
      </w:r>
      <w:r w:rsidRPr="0053238D">
        <w:rPr>
          <w:bCs/>
        </w:rPr>
        <w:t>”</w:t>
      </w:r>
    </w:p>
    <w:p w:rsidR="00025CF9" w:rsidRPr="0053238D" w:rsidRDefault="00025CF9" w:rsidP="00AF7781">
      <w:pPr>
        <w:jc w:val="both"/>
        <w:rPr>
          <w:bCs/>
        </w:rPr>
      </w:pPr>
      <w:r w:rsidRPr="0053238D">
        <w:rPr>
          <w:bCs/>
        </w:rPr>
        <w:t>A követelmény új építésű szálláshelyeknél teljes egészében elfogadható és támogatható. Meglévő épületek esetén, amelyeket falusi vendégfogadás céljából kívánnak hasznosítani, bizonyos esetekben fizikailag leh</w:t>
      </w:r>
      <w:r w:rsidRPr="0053238D">
        <w:rPr>
          <w:bCs/>
        </w:rPr>
        <w:t>e</w:t>
      </w:r>
      <w:r w:rsidRPr="0053238D">
        <w:rPr>
          <w:bCs/>
        </w:rPr>
        <w:t>tetlen (zuhanyzó, WC kialakítása esetén a szoba mérete a megengedettnél kisebbre csökken), vagy olyan aránytalan költséget és kellemetlenséget jelent, amit a potenciális érintettek nem kívánnak vállalni.</w:t>
      </w:r>
    </w:p>
    <w:p w:rsidR="00025CF9" w:rsidRPr="0053238D" w:rsidRDefault="00025CF9" w:rsidP="00AF7781">
      <w:pPr>
        <w:jc w:val="both"/>
        <w:rPr>
          <w:bCs/>
        </w:rPr>
      </w:pPr>
      <w:r w:rsidRPr="0053238D">
        <w:rPr>
          <w:bCs/>
        </w:rPr>
        <w:t>Ezeket a követelményeket csak az új építésű falusi szálláshelyekre kellet</w:t>
      </w:r>
      <w:r>
        <w:rPr>
          <w:bCs/>
        </w:rPr>
        <w:t>t</w:t>
      </w:r>
      <w:r w:rsidRPr="0053238D">
        <w:rPr>
          <w:bCs/>
        </w:rPr>
        <w:t xml:space="preserve"> volna alkalmazni.</w:t>
      </w:r>
    </w:p>
    <w:p w:rsidR="00025CF9" w:rsidRPr="0053238D" w:rsidRDefault="00025CF9" w:rsidP="00AF7781">
      <w:pPr>
        <w:jc w:val="both"/>
        <w:rPr>
          <w:bCs/>
        </w:rPr>
      </w:pPr>
      <w:r w:rsidRPr="0053238D">
        <w:rPr>
          <w:bCs/>
        </w:rPr>
        <w:t>A jelzett jogszabályi változások mellett további, „külső” jogszabályok is korlátozhatják a pályázói kedvet, ill</w:t>
      </w:r>
      <w:r w:rsidRPr="0053238D">
        <w:rPr>
          <w:bCs/>
        </w:rPr>
        <w:t>e</w:t>
      </w:r>
      <w:r w:rsidRPr="0053238D">
        <w:rPr>
          <w:bCs/>
        </w:rPr>
        <w:t>tőleg negatívan befolyásolhatják a megvalósult beruházások tervezett működtetését, azok eredményess</w:t>
      </w:r>
      <w:r w:rsidRPr="0053238D">
        <w:rPr>
          <w:bCs/>
        </w:rPr>
        <w:t>é</w:t>
      </w:r>
      <w:r w:rsidRPr="0053238D">
        <w:rPr>
          <w:bCs/>
        </w:rPr>
        <w:t>gét.</w:t>
      </w:r>
    </w:p>
    <w:p w:rsidR="00025CF9" w:rsidRPr="0053238D" w:rsidRDefault="00025CF9" w:rsidP="00AF7781">
      <w:pPr>
        <w:jc w:val="both"/>
        <w:rPr>
          <w:bCs/>
        </w:rPr>
      </w:pPr>
      <w:r w:rsidRPr="0053238D">
        <w:rPr>
          <w:bCs/>
        </w:rPr>
        <w:t>Ilyen jogszabály volt az amely, megszüntette a falusi szállásadás meghatározott bevételhez kötött adóme</w:t>
      </w:r>
      <w:r w:rsidRPr="0053238D">
        <w:rPr>
          <w:bCs/>
        </w:rPr>
        <w:t>n</w:t>
      </w:r>
      <w:r w:rsidRPr="0053238D">
        <w:rPr>
          <w:bCs/>
        </w:rPr>
        <w:t>tességét, illetőleg az, amely előírta, hogy étkeztetés csak akkor biztosítható, ha a szállásadó egyúttal egyéni vállalkozóvá is válik.</w:t>
      </w:r>
    </w:p>
    <w:p w:rsidR="00025CF9" w:rsidRPr="0053238D" w:rsidRDefault="00025CF9" w:rsidP="00AF7781">
      <w:pPr>
        <w:ind w:left="360"/>
        <w:jc w:val="both"/>
        <w:rPr>
          <w:i/>
          <w:iCs/>
        </w:rPr>
      </w:pPr>
    </w:p>
    <w:p w:rsidR="00025CF9" w:rsidRPr="0053238D" w:rsidRDefault="00025CF9" w:rsidP="00AF7781">
      <w:pPr>
        <w:jc w:val="both"/>
        <w:rPr>
          <w:b/>
          <w:bCs/>
        </w:rPr>
      </w:pPr>
      <w:r w:rsidRPr="0053238D">
        <w:rPr>
          <w:b/>
          <w:bCs/>
        </w:rPr>
        <w:t xml:space="preserve">A megvalósítás módjának értékelése, hatékonyság  </w:t>
      </w:r>
    </w:p>
    <w:p w:rsidR="00025CF9" w:rsidRPr="0053238D" w:rsidRDefault="00025CF9" w:rsidP="00AF7781">
      <w:pPr>
        <w:jc w:val="both"/>
        <w:rPr>
          <w:bCs/>
          <w:iCs/>
        </w:rPr>
      </w:pPr>
      <w:r w:rsidRPr="0053238D">
        <w:t xml:space="preserve">Az első körben benyújtott támogatási kérelmek átlagos átfutási ideje 295 nap volt, a már lezárt ügyek adatai alapján. </w:t>
      </w:r>
      <w:r w:rsidRPr="0053238D">
        <w:rPr>
          <w:bCs/>
          <w:iCs/>
        </w:rPr>
        <w:t>Az intézkedés megvalósításának hatékonysága érdekében meghozott döntés alapján a második körben a pályázatok pontozását a hiánypótlások után csak a helyi akciócsoport végzi az MVH szúrópróbasz</w:t>
      </w:r>
      <w:r w:rsidRPr="0053238D">
        <w:rPr>
          <w:bCs/>
          <w:iCs/>
        </w:rPr>
        <w:t>e</w:t>
      </w:r>
      <w:r w:rsidRPr="0053238D">
        <w:rPr>
          <w:bCs/>
          <w:iCs/>
        </w:rPr>
        <w:t>rű ellenőrzése mellett.</w:t>
      </w:r>
    </w:p>
    <w:p w:rsidR="00025CF9" w:rsidRPr="0053238D" w:rsidRDefault="00025CF9" w:rsidP="00AF7781">
      <w:pPr>
        <w:jc w:val="both"/>
        <w:rPr>
          <w:bCs/>
          <w:iCs/>
        </w:rPr>
      </w:pPr>
      <w:r w:rsidRPr="0053238D">
        <w:rPr>
          <w:bCs/>
          <w:iCs/>
        </w:rPr>
        <w:t xml:space="preserve">A III. tengely megvalósításának eljárásrendi problémái, amelyet a </w:t>
      </w:r>
      <w:r>
        <w:rPr>
          <w:bCs/>
          <w:iCs/>
        </w:rPr>
        <w:t>Zárójelentés 4.5-ős melléklete</w:t>
      </w:r>
      <w:r w:rsidRPr="0053238D">
        <w:rPr>
          <w:bCs/>
          <w:iCs/>
        </w:rPr>
        <w:t xml:space="preserve"> részletez, erre az intézkedésre is érvényesek. Ezeken felül az intézkedéssel kapcsolatosan felmerült speciális probl</w:t>
      </w:r>
      <w:r w:rsidRPr="0053238D">
        <w:rPr>
          <w:bCs/>
          <w:iCs/>
        </w:rPr>
        <w:t>é</w:t>
      </w:r>
      <w:r w:rsidRPr="0053238D">
        <w:rPr>
          <w:bCs/>
          <w:iCs/>
        </w:rPr>
        <w:t>ma, amely a rugalmas megvalósítást értelmetlenül akadályozta, hogy amennyiben a fejlesztés egynél több célterületet is tartalmaz, és az valamelyik célterület fejlesztése kevesebbe került, a másik célterület fejles</w:t>
      </w:r>
      <w:r w:rsidRPr="0053238D">
        <w:rPr>
          <w:bCs/>
          <w:iCs/>
        </w:rPr>
        <w:t>z</w:t>
      </w:r>
      <w:r w:rsidRPr="0053238D">
        <w:rPr>
          <w:bCs/>
          <w:iCs/>
        </w:rPr>
        <w:t>tése pedig többletköltségeket igényelt, az ügyfélnek nem áll jogában megfelelő mértékben az ésszerű átcs</w:t>
      </w:r>
      <w:r w:rsidRPr="0053238D">
        <w:rPr>
          <w:bCs/>
          <w:iCs/>
        </w:rPr>
        <w:t>o</w:t>
      </w:r>
      <w:r w:rsidRPr="0053238D">
        <w:rPr>
          <w:bCs/>
          <w:iCs/>
        </w:rPr>
        <w:t>portosításokat megtenni.</w:t>
      </w:r>
    </w:p>
    <w:p w:rsidR="00025CF9" w:rsidRPr="0053238D" w:rsidRDefault="00025CF9" w:rsidP="00AF7781">
      <w:pPr>
        <w:jc w:val="both"/>
      </w:pPr>
      <w:r w:rsidRPr="0053238D">
        <w:t>A második körben benyújtott kérelmek esetén az átfutási idő jóval rövidebb, 177 nap volt, a már lezárt ügyek adatai alapján. Ez az eredmény azonban erősen torzít, hiszen a második körös kérelmekből több mint 1000 db jelenleg feldolgozás alatt van, amelyek statisztikája nem rontja a 177 napos átfutási időt.</w:t>
      </w:r>
    </w:p>
    <w:p w:rsidR="00025CF9" w:rsidRPr="0053238D" w:rsidRDefault="00025CF9" w:rsidP="00AF7781">
      <w:pPr>
        <w:jc w:val="both"/>
      </w:pPr>
      <w:r w:rsidRPr="0053238D">
        <w:t>Az első körben benyújtott kifizetési kérelmek – melyek az összes támogatásnak csak kis részét képezik – átlagos átfutási ideje 107 nap volt, ami átlagosnak tekinthető. A második körre vonatkozó adatok még nem állnak rendelkezésre.</w:t>
      </w:r>
    </w:p>
    <w:p w:rsidR="00025CF9" w:rsidRPr="0053238D" w:rsidRDefault="00025CF9" w:rsidP="00AF7781">
      <w:pPr>
        <w:jc w:val="both"/>
        <w:rPr>
          <w:b/>
        </w:rPr>
      </w:pPr>
      <w:r w:rsidRPr="0053238D">
        <w:rPr>
          <w:b/>
        </w:rPr>
        <w:t>A kérdőíves felmérések eredményei</w:t>
      </w:r>
    </w:p>
    <w:p w:rsidR="00025CF9" w:rsidRPr="0053238D" w:rsidRDefault="00025CF9" w:rsidP="00AF7781">
      <w:pPr>
        <w:jc w:val="both"/>
      </w:pPr>
      <w:r w:rsidRPr="0053238D">
        <w:t xml:space="preserve">A 96 db </w:t>
      </w:r>
      <w:proofErr w:type="spellStart"/>
      <w:r w:rsidRPr="0053238D">
        <w:t>HACS-hoz</w:t>
      </w:r>
      <w:proofErr w:type="spellEnd"/>
      <w:r w:rsidRPr="0053238D">
        <w:t xml:space="preserve"> kiküldött turizmusfejlesztésre vonatkozó kérdésekre 103-man adtak választ. A válaszadók többsége – 39,8% – természetes személy volt, őket követte a mikro vállalkozások csoportja (24,3%), illet</w:t>
      </w:r>
      <w:r w:rsidRPr="0053238D">
        <w:t>ő</w:t>
      </w:r>
      <w:r w:rsidRPr="0053238D">
        <w:lastRenderedPageBreak/>
        <w:t>leg a nonprofit szervezetek (21,4%). További szervezetek (pl.: önkormányzatok) minimális mértékben talá</w:t>
      </w:r>
      <w:r w:rsidRPr="0053238D">
        <w:t>l</w:t>
      </w:r>
      <w:r w:rsidRPr="0053238D">
        <w:t>hatók a válaszadók között.</w:t>
      </w:r>
    </w:p>
    <w:p w:rsidR="00025CF9" w:rsidRPr="0053238D" w:rsidRDefault="00025CF9" w:rsidP="00AF7781">
      <w:pPr>
        <w:jc w:val="both"/>
      </w:pPr>
      <w:r w:rsidRPr="0053238D">
        <w:t>A válaszadók döntő többsége (46%) nyilatkozott arról, hogy a beruházása még folyamatban van.</w:t>
      </w:r>
    </w:p>
    <w:p w:rsidR="00025CF9" w:rsidRPr="0053238D" w:rsidRDefault="00025CF9" w:rsidP="00AF7781">
      <w:pPr>
        <w:jc w:val="both"/>
      </w:pPr>
      <w:r w:rsidRPr="0053238D">
        <w:t xml:space="preserve">A tájékoztatásban a </w:t>
      </w:r>
      <w:proofErr w:type="spellStart"/>
      <w:r w:rsidRPr="0053238D">
        <w:t>HACS-ok</w:t>
      </w:r>
      <w:proofErr w:type="spellEnd"/>
      <w:r w:rsidRPr="0053238D">
        <w:t xml:space="preserve"> döntő szerepet játszottak, mivel a válaszadók meghatározó többsége (64%) úgy nyilatkozott, hogy a pályázatról a </w:t>
      </w:r>
      <w:proofErr w:type="spellStart"/>
      <w:r w:rsidRPr="0053238D">
        <w:t>HACS-októl</w:t>
      </w:r>
      <w:proofErr w:type="spellEnd"/>
      <w:r w:rsidRPr="0053238D">
        <w:t xml:space="preserve"> szerzett tudomást. (Csupán 34%, aki az FVM/</w:t>
      </w:r>
      <w:proofErr w:type="spellStart"/>
      <w:r w:rsidRPr="0053238D">
        <w:t>MVH-tól</w:t>
      </w:r>
      <w:proofErr w:type="spellEnd"/>
      <w:r w:rsidRPr="0053238D">
        <w:t xml:space="preserve"> k</w:t>
      </w:r>
      <w:r w:rsidRPr="0053238D">
        <w:t>a</w:t>
      </w:r>
      <w:r w:rsidRPr="0053238D">
        <w:t xml:space="preserve">pott információt.) A pályázat elkészítése során még jelentősebb volt a </w:t>
      </w:r>
      <w:proofErr w:type="spellStart"/>
      <w:r w:rsidRPr="0053238D">
        <w:t>HACS-ok</w:t>
      </w:r>
      <w:proofErr w:type="spellEnd"/>
      <w:r w:rsidRPr="0053238D">
        <w:t xml:space="preserve"> szerepe, mivel a válaszadók 2/3-a nyilatkozott úgy, hogy a </w:t>
      </w:r>
      <w:proofErr w:type="spellStart"/>
      <w:r w:rsidRPr="0053238D">
        <w:t>HACS-októl</w:t>
      </w:r>
      <w:proofErr w:type="spellEnd"/>
      <w:r w:rsidRPr="0053238D">
        <w:t xml:space="preserve"> kapott segítséget, míg a maradék 1/3 a </w:t>
      </w:r>
      <w:proofErr w:type="spellStart"/>
      <w:r w:rsidRPr="0053238D">
        <w:t>HVI-től</w:t>
      </w:r>
      <w:proofErr w:type="spellEnd"/>
      <w:r w:rsidRPr="0053238D">
        <w:t xml:space="preserve">, falugazdásztól esetleg az </w:t>
      </w:r>
      <w:proofErr w:type="spellStart"/>
      <w:r w:rsidRPr="0053238D">
        <w:t>MVH-tól</w:t>
      </w:r>
      <w:proofErr w:type="spellEnd"/>
      <w:r w:rsidRPr="0053238D">
        <w:t xml:space="preserve"> kapott értékelhető segítséget. Az adatok szerint a segítségre nem csupán azok szorultak rá, akik önállóan készítették a pályázatokat (19%), hanem azok is, akik részben, vagy teljes egészében külső megbízás útján készítették el a pályázatokat (67%). Ebből egyúttal a pályázatok egyszerűségi-bonyolultsági fokára is lehet következtetést levonni. A segítség tárgyára vonatkozóan a válaszok 37%-a tartalmi követe</w:t>
      </w:r>
      <w:r w:rsidRPr="0053238D">
        <w:t>l</w:t>
      </w:r>
      <w:r w:rsidRPr="0053238D">
        <w:t>mények értelmezését, 36%-a formai követelmények értelmezését jelölte meg. Ez ismét értékelhető indikátor a pályázatok bonyolultságának megítélése, illetőleg a pályázóbarát rendszer igényének kielégítése tekint</w:t>
      </w:r>
      <w:r w:rsidRPr="0053238D">
        <w:t>e</w:t>
      </w:r>
      <w:r w:rsidRPr="0053238D">
        <w:t>tében.</w:t>
      </w:r>
    </w:p>
    <w:p w:rsidR="00025CF9" w:rsidRPr="0053238D" w:rsidRDefault="00025CF9" w:rsidP="00AF7781">
      <w:pPr>
        <w:jc w:val="both"/>
      </w:pPr>
      <w:r w:rsidRPr="0053238D">
        <w:t>A segítségnyújtás hatékonyságának értékeléses során (1-5 pont tartományban történt) a legmagasabb kat</w:t>
      </w:r>
      <w:r w:rsidRPr="0053238D">
        <w:t>e</w:t>
      </w:r>
      <w:r w:rsidRPr="0053238D">
        <w:t xml:space="preserve">góriában (5) a </w:t>
      </w:r>
      <w:proofErr w:type="spellStart"/>
      <w:r w:rsidRPr="0053238D">
        <w:t>HACS-ok</w:t>
      </w:r>
      <w:proofErr w:type="spellEnd"/>
      <w:r w:rsidRPr="0053238D">
        <w:t xml:space="preserve"> szerepeltek 51 ponttal, őket követte az MVH 23 ponttal, a fennmaradó részen t</w:t>
      </w:r>
      <w:r w:rsidRPr="0053238D">
        <w:t>o</w:t>
      </w:r>
      <w:r w:rsidRPr="0053238D">
        <w:t>vábbi öt szervezet osztozott minimális mértékben. A jó kategóriában az MVH-HACS részesedés 9-19, a le</w:t>
      </w:r>
      <w:r w:rsidRPr="0053238D">
        <w:t>g</w:t>
      </w:r>
      <w:r w:rsidRPr="0053238D">
        <w:t xml:space="preserve">rosszabb kategóriában kizárólag egy válasz jelenik meg, az viszont a </w:t>
      </w:r>
      <w:proofErr w:type="spellStart"/>
      <w:r w:rsidRPr="0053238D">
        <w:t>HACS-ot</w:t>
      </w:r>
      <w:proofErr w:type="spellEnd"/>
      <w:r w:rsidRPr="0053238D">
        <w:t xml:space="preserve"> jelölte meg.</w:t>
      </w:r>
    </w:p>
    <w:p w:rsidR="00025CF9" w:rsidRPr="0053238D" w:rsidRDefault="00025CF9" w:rsidP="00AF7781">
      <w:pPr>
        <w:jc w:val="both"/>
      </w:pPr>
      <w:r w:rsidRPr="0053238D">
        <w:t xml:space="preserve">A válaszadók többsége 2/3-a tartotta előnyösnek, illetve kifejezetten előnyösnek a </w:t>
      </w:r>
      <w:proofErr w:type="spellStart"/>
      <w:r w:rsidRPr="0053238D">
        <w:t>H</w:t>
      </w:r>
      <w:r>
        <w:t>A</w:t>
      </w:r>
      <w:r w:rsidRPr="0053238D">
        <w:t>CS-ok</w:t>
      </w:r>
      <w:proofErr w:type="spellEnd"/>
      <w:r w:rsidRPr="0053238D">
        <w:t xml:space="preserve"> közreműködését 19,4% vélte úgy, hogy nem volt előnye, 4,9% szerint pedig hátrányos volt a </w:t>
      </w:r>
      <w:proofErr w:type="spellStart"/>
      <w:r w:rsidRPr="0053238D">
        <w:t>HACS-ok</w:t>
      </w:r>
      <w:proofErr w:type="spellEnd"/>
      <w:r w:rsidRPr="0053238D">
        <w:t xml:space="preserve"> közreműködése.</w:t>
      </w:r>
    </w:p>
    <w:p w:rsidR="00025CF9" w:rsidRPr="0053238D" w:rsidRDefault="00025CF9" w:rsidP="00AF7781">
      <w:pPr>
        <w:jc w:val="both"/>
      </w:pPr>
      <w:r w:rsidRPr="0053238D">
        <w:t>Komoly problémát okozott a válaszadók 44,%-</w:t>
      </w:r>
      <w:proofErr w:type="gramStart"/>
      <w:r w:rsidRPr="0053238D">
        <w:t>a</w:t>
      </w:r>
      <w:proofErr w:type="gramEnd"/>
      <w:r w:rsidRPr="0053238D">
        <w:t xml:space="preserve"> esetén az önerő biztosítása, illetőleg a megvalósítás során a második legnagyobb gondot (58,9%) az előleg hiánya okozta. A megvalósítás legkomolyabb problémájaként az elhúzódó döntéshozatalt nevezték meg, melynek minősítése során az 57% az „elfogadhatatlanul lassú” kategóriát jelölte be. Mindehhez a válaszadók 70%-ának az a véleménye társult, hogy a pályázati rendszer számos felesleges, vagy ésszerűtlen költséget okozott, mint pl.: építési dokumentáció és műszaki ellenőr alkalmazása nem engedélyköteles tevékenység esetén, az ÉNGY árak változása (csökkenése a jogerős hat</w:t>
      </w:r>
      <w:r w:rsidRPr="0053238D">
        <w:t>á</w:t>
      </w:r>
      <w:r w:rsidRPr="0053238D">
        <w:t>rozathoz képest az elszámolás során), a hitel felvételének terhei (kamat mellett jelzálog ügyintézés) tulajdoni lapok beszerzése (ellenőrizhető a TAKARNET programból), stb.</w:t>
      </w:r>
    </w:p>
    <w:p w:rsidR="00025CF9" w:rsidRPr="0053238D" w:rsidRDefault="00025CF9" w:rsidP="00AF7781">
      <w:pPr>
        <w:jc w:val="both"/>
      </w:pPr>
      <w:r w:rsidRPr="0053238D">
        <w:t>A kifizetési eljárást az ügyfelek háromnegyede tartja bonyolultnak, 25% pedig úgy nyilatkozott, elfogadhata</w:t>
      </w:r>
      <w:r w:rsidRPr="0053238D">
        <w:t>t</w:t>
      </w:r>
      <w:r w:rsidRPr="0053238D">
        <w:t>lanul bonyolult a rendszer egésze, mindössze 3,9% vélte arányosnak, szakmailag megalapozottnak. A gyo</w:t>
      </w:r>
      <w:r w:rsidRPr="0053238D">
        <w:t>r</w:t>
      </w:r>
      <w:r w:rsidRPr="0053238D">
        <w:t>saság megítélése tekintetében az arányok hasonlóak.</w:t>
      </w:r>
    </w:p>
    <w:p w:rsidR="00025CF9" w:rsidRPr="0053238D" w:rsidRDefault="00025CF9" w:rsidP="00AF7781">
      <w:pPr>
        <w:jc w:val="both"/>
        <w:rPr>
          <w:b/>
          <w:bCs/>
        </w:rPr>
      </w:pPr>
      <w:r w:rsidRPr="0053238D">
        <w:rPr>
          <w:b/>
          <w:bCs/>
        </w:rPr>
        <w:t>A fejlesztések célterületei</w:t>
      </w:r>
    </w:p>
    <w:p w:rsidR="00025CF9" w:rsidRPr="0053238D" w:rsidRDefault="00025CF9" w:rsidP="00AF7781">
      <w:pPr>
        <w:jc w:val="both"/>
      </w:pPr>
      <w:r w:rsidRPr="0053238D">
        <w:t>A tipikus fejlesztések beazonosításához nem rendelkezünk adatokkal, célterületi besorolás ugyanis csak szűkebb adatbázison állt rendelkezésre, amelyben a végleges státuszok sem voltak rögzítve. A vizsgálathoz így csupán 963 kérelem állt rendelkezésre, mely közül nyolcnál nem rögzítettek célterületet, vagy az össze</w:t>
      </w:r>
      <w:r w:rsidRPr="0053238D">
        <w:t>s</w:t>
      </w:r>
      <w:r w:rsidRPr="0053238D">
        <w:t xml:space="preserve">re nemleges választ </w:t>
      </w:r>
      <w:proofErr w:type="gramStart"/>
      <w:r w:rsidRPr="0053238D">
        <w:t>adtak</w:t>
      </w:r>
      <w:r w:rsidRPr="0053238D">
        <w:rPr>
          <w:vertAlign w:val="superscript"/>
        </w:rPr>
        <w:footnoteReference w:id="12"/>
      </w:r>
      <w:r w:rsidRPr="0053238D">
        <w:t>.</w:t>
      </w:r>
      <w:proofErr w:type="gramEnd"/>
    </w:p>
    <w:p w:rsidR="00025CF9" w:rsidRPr="0053238D" w:rsidRDefault="00025CF9" w:rsidP="00AF7781">
      <w:pPr>
        <w:jc w:val="both"/>
      </w:pPr>
      <w:r w:rsidRPr="0053238D">
        <w:t>Falusi szálláshely létesítésére 574 esetben pályáztak, ebből kizárólag erre az egy célterületre szóló kérvény 278 volt (</w:t>
      </w:r>
      <w:fldSimple w:instr=" REF _Ref278108306 \h  \* MERGEFORMAT ">
        <w:r w:rsidR="00CE7AF6">
          <w:rPr>
            <w:noProof/>
          </w:rPr>
          <w:t>17</w:t>
        </w:r>
        <w:r w:rsidR="00CE7AF6" w:rsidRPr="0053238D">
          <w:rPr>
            <w:noProof/>
          </w:rPr>
          <w:t>.</w:t>
        </w:r>
        <w:r w:rsidR="00CE7AF6" w:rsidRPr="0053238D">
          <w:t xml:space="preserve"> táblázat</w:t>
        </w:r>
      </w:fldSimple>
      <w:r w:rsidRPr="0053238D">
        <w:t>). Nem jellemző a falusi szálláshely és az ifjúsági tábor kizárólagos párosítása, ez csak két kérelemnél fordult elő, hat alkalommal mindhárom célterület bekerült a kérelembe, 288 esetben pedig a falusi szálláshely létesítés a 3. célterülettel párosítva jelent meg.</w:t>
      </w: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1E0"/>
      </w:tblPr>
      <w:tblGrid>
        <w:gridCol w:w="1061"/>
        <w:gridCol w:w="594"/>
        <w:gridCol w:w="675"/>
        <w:gridCol w:w="817"/>
        <w:gridCol w:w="680"/>
        <w:gridCol w:w="482"/>
        <w:gridCol w:w="586"/>
        <w:gridCol w:w="672"/>
        <w:gridCol w:w="543"/>
        <w:gridCol w:w="729"/>
        <w:gridCol w:w="482"/>
        <w:gridCol w:w="803"/>
        <w:gridCol w:w="515"/>
        <w:gridCol w:w="740"/>
      </w:tblGrid>
      <w:tr w:rsidR="00025CF9" w:rsidRPr="0053238D" w:rsidTr="00146564">
        <w:trPr>
          <w:trHeight w:val="1398"/>
          <w:tblHeader/>
          <w:jc w:val="center"/>
        </w:trPr>
        <w:tc>
          <w:tcPr>
            <w:tcW w:w="0" w:type="auto"/>
            <w:vMerge w:val="restart"/>
            <w:tcBorders>
              <w:top w:val="single" w:sz="8" w:space="0" w:color="FFFFFF"/>
              <w:bottom w:val="single" w:sz="24" w:space="0" w:color="FFFFFF"/>
              <w:right w:val="single" w:sz="8" w:space="0" w:color="FFFFFF"/>
            </w:tcBorders>
            <w:shd w:val="clear" w:color="auto" w:fill="C0504D"/>
            <w:vAlign w:val="center"/>
          </w:tcPr>
          <w:p w:rsidR="00025CF9" w:rsidRPr="0053238D" w:rsidRDefault="00025CF9" w:rsidP="00CF6E42">
            <w:pPr>
              <w:jc w:val="center"/>
              <w:rPr>
                <w:b/>
                <w:bCs/>
                <w:color w:val="FFFFFF"/>
                <w:sz w:val="16"/>
              </w:rPr>
            </w:pPr>
          </w:p>
        </w:tc>
        <w:tc>
          <w:tcPr>
            <w:tcW w:w="0" w:type="auto"/>
            <w:vMerge w:val="restart"/>
            <w:tcBorders>
              <w:top w:val="single" w:sz="8" w:space="0" w:color="FFFFFF"/>
              <w:left w:val="single" w:sz="8" w:space="0" w:color="FFFFFF"/>
              <w:bottom w:val="single" w:sz="24" w:space="0" w:color="FFFFFF"/>
              <w:right w:val="single" w:sz="8" w:space="0" w:color="FFFFFF"/>
            </w:tcBorders>
            <w:shd w:val="clear" w:color="auto" w:fill="C0504D"/>
            <w:vAlign w:val="center"/>
          </w:tcPr>
          <w:p w:rsidR="00025CF9" w:rsidRPr="0053238D" w:rsidRDefault="00025CF9" w:rsidP="00CF6E42">
            <w:pPr>
              <w:jc w:val="center"/>
              <w:rPr>
                <w:b/>
                <w:bCs/>
                <w:color w:val="FFFFFF"/>
                <w:sz w:val="16"/>
              </w:rPr>
            </w:pPr>
            <w:r w:rsidRPr="0053238D">
              <w:rPr>
                <w:b/>
                <w:bCs/>
                <w:color w:val="FFFFFF"/>
                <w:sz w:val="16"/>
              </w:rPr>
              <w:t>Fal</w:t>
            </w:r>
            <w:r w:rsidRPr="0053238D">
              <w:rPr>
                <w:b/>
                <w:bCs/>
                <w:color w:val="FFFFFF"/>
                <w:sz w:val="16"/>
              </w:rPr>
              <w:t>u</w:t>
            </w:r>
            <w:r w:rsidRPr="0053238D">
              <w:rPr>
                <w:b/>
                <w:bCs/>
                <w:color w:val="FFFFFF"/>
                <w:sz w:val="16"/>
              </w:rPr>
              <w:t>si</w:t>
            </w:r>
          </w:p>
        </w:tc>
        <w:tc>
          <w:tcPr>
            <w:tcW w:w="0" w:type="auto"/>
            <w:vMerge w:val="restart"/>
            <w:tcBorders>
              <w:top w:val="single" w:sz="8" w:space="0" w:color="FFFFFF"/>
              <w:left w:val="single" w:sz="8" w:space="0" w:color="FFFFFF"/>
              <w:bottom w:val="single" w:sz="24" w:space="0" w:color="FFFFFF"/>
              <w:right w:val="single" w:sz="8" w:space="0" w:color="FFFFFF"/>
            </w:tcBorders>
            <w:shd w:val="clear" w:color="auto" w:fill="C0504D"/>
            <w:vAlign w:val="center"/>
          </w:tcPr>
          <w:p w:rsidR="00025CF9" w:rsidRPr="0053238D" w:rsidRDefault="00025CF9" w:rsidP="00CF6E42">
            <w:pPr>
              <w:jc w:val="center"/>
              <w:rPr>
                <w:b/>
                <w:bCs/>
                <w:color w:val="FFFFFF"/>
                <w:sz w:val="16"/>
              </w:rPr>
            </w:pPr>
            <w:r w:rsidRPr="0053238D">
              <w:rPr>
                <w:b/>
                <w:bCs/>
                <w:color w:val="FFFFFF"/>
                <w:sz w:val="16"/>
              </w:rPr>
              <w:t>Ifjús</w:t>
            </w:r>
            <w:r w:rsidRPr="0053238D">
              <w:rPr>
                <w:b/>
                <w:bCs/>
                <w:color w:val="FFFFFF"/>
                <w:sz w:val="16"/>
              </w:rPr>
              <w:t>á</w:t>
            </w:r>
            <w:r w:rsidRPr="0053238D">
              <w:rPr>
                <w:b/>
                <w:bCs/>
                <w:color w:val="FFFFFF"/>
                <w:sz w:val="16"/>
              </w:rPr>
              <w:t>gi</w:t>
            </w:r>
          </w:p>
        </w:tc>
        <w:tc>
          <w:tcPr>
            <w:tcW w:w="0" w:type="auto"/>
            <w:vMerge w:val="restart"/>
            <w:tcBorders>
              <w:top w:val="single" w:sz="8" w:space="0" w:color="FFFFFF"/>
              <w:left w:val="single" w:sz="8" w:space="0" w:color="FFFFFF"/>
              <w:bottom w:val="single" w:sz="24" w:space="0" w:color="FFFFFF"/>
              <w:right w:val="single" w:sz="8" w:space="0" w:color="FFFFFF"/>
            </w:tcBorders>
            <w:shd w:val="clear" w:color="auto" w:fill="C0504D"/>
            <w:vAlign w:val="center"/>
          </w:tcPr>
          <w:p w:rsidR="00025CF9" w:rsidRPr="0053238D" w:rsidRDefault="00025CF9" w:rsidP="00CF6E42">
            <w:pPr>
              <w:jc w:val="center"/>
              <w:rPr>
                <w:b/>
                <w:bCs/>
                <w:color w:val="FFFFFF"/>
                <w:sz w:val="16"/>
              </w:rPr>
            </w:pPr>
            <w:r w:rsidRPr="0053238D">
              <w:rPr>
                <w:b/>
                <w:bCs/>
                <w:color w:val="FFFFFF"/>
                <w:sz w:val="16"/>
              </w:rPr>
              <w:t>3. célt</w:t>
            </w:r>
            <w:r w:rsidRPr="0053238D">
              <w:rPr>
                <w:b/>
                <w:bCs/>
                <w:color w:val="FFFFFF"/>
                <w:sz w:val="16"/>
              </w:rPr>
              <w:t>e</w:t>
            </w:r>
            <w:r w:rsidRPr="0053238D">
              <w:rPr>
                <w:b/>
                <w:bCs/>
                <w:color w:val="FFFFFF"/>
                <w:sz w:val="16"/>
              </w:rPr>
              <w:t>rület</w:t>
            </w:r>
          </w:p>
        </w:tc>
        <w:tc>
          <w:tcPr>
            <w:tcW w:w="0" w:type="auto"/>
            <w:gridSpan w:val="10"/>
            <w:tcBorders>
              <w:top w:val="single" w:sz="8" w:space="0" w:color="FFFFFF"/>
              <w:left w:val="single" w:sz="8" w:space="0" w:color="FFFFFF"/>
              <w:bottom w:val="single" w:sz="24" w:space="0" w:color="FFFFFF"/>
            </w:tcBorders>
            <w:shd w:val="clear" w:color="auto" w:fill="C0504D"/>
            <w:vAlign w:val="center"/>
          </w:tcPr>
          <w:p w:rsidR="00025CF9" w:rsidRPr="0053238D" w:rsidRDefault="00025CF9" w:rsidP="00CF6E42">
            <w:pPr>
              <w:jc w:val="center"/>
              <w:rPr>
                <w:b/>
                <w:bCs/>
                <w:color w:val="FFFFFF"/>
                <w:sz w:val="16"/>
              </w:rPr>
            </w:pPr>
            <w:r w:rsidRPr="0053238D">
              <w:rPr>
                <w:b/>
                <w:bCs/>
                <w:color w:val="FFFFFF"/>
                <w:sz w:val="16"/>
              </w:rPr>
              <w:t>3. célterületen belül</w:t>
            </w:r>
          </w:p>
        </w:tc>
      </w:tr>
      <w:tr w:rsidR="00025CF9" w:rsidRPr="0053238D">
        <w:trPr>
          <w:trHeight w:val="1473"/>
          <w:jc w:val="center"/>
        </w:trPr>
        <w:tc>
          <w:tcPr>
            <w:tcW w:w="0" w:type="auto"/>
            <w:vMerge/>
            <w:tcBorders>
              <w:top w:val="single" w:sz="8" w:space="0" w:color="FFFFFF"/>
              <w:bottom w:val="nil"/>
              <w:right w:val="single" w:sz="24" w:space="0" w:color="FFFFFF"/>
            </w:tcBorders>
            <w:shd w:val="clear" w:color="auto" w:fill="C0504D"/>
            <w:vAlign w:val="center"/>
          </w:tcPr>
          <w:p w:rsidR="00025CF9" w:rsidRPr="0053238D" w:rsidRDefault="00025CF9" w:rsidP="00CF6E42">
            <w:pPr>
              <w:jc w:val="center"/>
              <w:rPr>
                <w:b/>
                <w:bCs/>
                <w:color w:val="FFFFFF"/>
                <w:sz w:val="16"/>
              </w:rPr>
            </w:pPr>
          </w:p>
        </w:tc>
        <w:tc>
          <w:tcPr>
            <w:tcW w:w="0" w:type="auto"/>
            <w:vMerge/>
            <w:tcBorders>
              <w:top w:val="single" w:sz="8" w:space="0" w:color="FFFFFF"/>
              <w:left w:val="single" w:sz="8" w:space="0" w:color="FFFFFF"/>
              <w:bottom w:val="nil"/>
              <w:right w:val="single" w:sz="8" w:space="0" w:color="FFFFFF"/>
            </w:tcBorders>
            <w:shd w:val="clear" w:color="auto" w:fill="DFA7A6"/>
            <w:vAlign w:val="center"/>
          </w:tcPr>
          <w:p w:rsidR="00025CF9" w:rsidRPr="0053238D" w:rsidRDefault="00025CF9" w:rsidP="00CF6E42">
            <w:pPr>
              <w:jc w:val="center"/>
              <w:rPr>
                <w:sz w:val="16"/>
              </w:rPr>
            </w:pPr>
          </w:p>
        </w:tc>
        <w:tc>
          <w:tcPr>
            <w:tcW w:w="0" w:type="auto"/>
            <w:vMerge/>
            <w:tcBorders>
              <w:top w:val="single" w:sz="8" w:space="0" w:color="FFFFFF"/>
              <w:left w:val="single" w:sz="8" w:space="0" w:color="FFFFFF"/>
              <w:bottom w:val="single" w:sz="8" w:space="0" w:color="FFFFFF"/>
              <w:right w:val="single" w:sz="8" w:space="0" w:color="FFFFFF"/>
            </w:tcBorders>
            <w:shd w:val="clear" w:color="auto" w:fill="DFA7A6"/>
            <w:vAlign w:val="center"/>
          </w:tcPr>
          <w:p w:rsidR="00025CF9" w:rsidRPr="0053238D" w:rsidRDefault="00025CF9" w:rsidP="00CF6E42">
            <w:pPr>
              <w:jc w:val="center"/>
              <w:rPr>
                <w:sz w:val="16"/>
              </w:rPr>
            </w:pPr>
          </w:p>
        </w:tc>
        <w:tc>
          <w:tcPr>
            <w:tcW w:w="0" w:type="auto"/>
            <w:vMerge/>
            <w:tcBorders>
              <w:top w:val="single" w:sz="8" w:space="0" w:color="FFFFFF"/>
              <w:left w:val="single" w:sz="8" w:space="0" w:color="FFFFFF"/>
              <w:bottom w:val="nil"/>
              <w:right w:val="single" w:sz="8" w:space="0" w:color="FFFFFF"/>
            </w:tcBorders>
            <w:shd w:val="clear" w:color="auto" w:fill="DFA7A6"/>
            <w:vAlign w:val="center"/>
          </w:tcPr>
          <w:p w:rsidR="00025CF9" w:rsidRPr="0053238D" w:rsidRDefault="00025CF9" w:rsidP="00CF6E42">
            <w:pPr>
              <w:jc w:val="center"/>
              <w:rPr>
                <w:sz w:val="16"/>
              </w:rPr>
            </w:pPr>
          </w:p>
        </w:tc>
        <w:tc>
          <w:tcPr>
            <w:tcW w:w="0" w:type="auto"/>
            <w:tcBorders>
              <w:top w:val="single" w:sz="8" w:space="0" w:color="FFFFFF"/>
              <w:left w:val="single" w:sz="8" w:space="0" w:color="FFFFFF"/>
              <w:bottom w:val="single" w:sz="8" w:space="0" w:color="FFFFFF"/>
              <w:right w:val="single" w:sz="8" w:space="0" w:color="FFFFFF"/>
            </w:tcBorders>
            <w:shd w:val="clear" w:color="auto" w:fill="DFA7A6"/>
            <w:vAlign w:val="center"/>
          </w:tcPr>
          <w:p w:rsidR="00025CF9" w:rsidRPr="0053238D" w:rsidRDefault="00025CF9" w:rsidP="00CF6E42">
            <w:pPr>
              <w:jc w:val="center"/>
              <w:rPr>
                <w:sz w:val="16"/>
              </w:rPr>
            </w:pPr>
            <w:r w:rsidRPr="0053238D">
              <w:rPr>
                <w:sz w:val="16"/>
              </w:rPr>
              <w:t>Alka</w:t>
            </w:r>
            <w:r w:rsidRPr="0053238D">
              <w:rPr>
                <w:sz w:val="16"/>
              </w:rPr>
              <w:t>l</w:t>
            </w:r>
            <w:r w:rsidRPr="0053238D">
              <w:rPr>
                <w:sz w:val="16"/>
              </w:rPr>
              <w:t>mi</w:t>
            </w:r>
          </w:p>
        </w:tc>
        <w:tc>
          <w:tcPr>
            <w:tcW w:w="0" w:type="auto"/>
            <w:tcBorders>
              <w:top w:val="single" w:sz="8" w:space="0" w:color="FFFFFF"/>
              <w:left w:val="single" w:sz="8" w:space="0" w:color="FFFFFF"/>
              <w:bottom w:val="nil"/>
              <w:right w:val="single" w:sz="8" w:space="0" w:color="FFFFFF"/>
            </w:tcBorders>
            <w:shd w:val="clear" w:color="auto" w:fill="DFA7A6"/>
            <w:vAlign w:val="center"/>
          </w:tcPr>
          <w:p w:rsidR="00025CF9" w:rsidRPr="0053238D" w:rsidRDefault="00025CF9" w:rsidP="00CF6E42">
            <w:pPr>
              <w:jc w:val="center"/>
              <w:rPr>
                <w:sz w:val="16"/>
              </w:rPr>
            </w:pPr>
            <w:proofErr w:type="spellStart"/>
            <w:r w:rsidRPr="0053238D">
              <w:rPr>
                <w:sz w:val="16"/>
              </w:rPr>
              <w:t>Öko</w:t>
            </w:r>
            <w:proofErr w:type="spellEnd"/>
          </w:p>
        </w:tc>
        <w:tc>
          <w:tcPr>
            <w:tcW w:w="0" w:type="auto"/>
            <w:tcBorders>
              <w:top w:val="single" w:sz="8" w:space="0" w:color="FFFFFF"/>
              <w:left w:val="single" w:sz="8" w:space="0" w:color="FFFFFF"/>
              <w:bottom w:val="single" w:sz="8" w:space="0" w:color="FFFFFF"/>
              <w:right w:val="single" w:sz="8" w:space="0" w:color="FFFFFF"/>
            </w:tcBorders>
            <w:shd w:val="clear" w:color="auto" w:fill="DFA7A6"/>
            <w:vAlign w:val="center"/>
          </w:tcPr>
          <w:p w:rsidR="00025CF9" w:rsidRPr="0053238D" w:rsidRDefault="00025CF9" w:rsidP="00CF6E42">
            <w:pPr>
              <w:jc w:val="center"/>
              <w:rPr>
                <w:sz w:val="16"/>
              </w:rPr>
            </w:pPr>
            <w:r w:rsidRPr="0053238D">
              <w:rPr>
                <w:sz w:val="16"/>
              </w:rPr>
              <w:t>L</w:t>
            </w:r>
            <w:r w:rsidRPr="0053238D">
              <w:rPr>
                <w:sz w:val="16"/>
              </w:rPr>
              <w:t>o</w:t>
            </w:r>
            <w:r w:rsidRPr="0053238D">
              <w:rPr>
                <w:sz w:val="16"/>
              </w:rPr>
              <w:t>vas</w:t>
            </w:r>
          </w:p>
        </w:tc>
        <w:tc>
          <w:tcPr>
            <w:tcW w:w="0" w:type="auto"/>
            <w:tcBorders>
              <w:top w:val="single" w:sz="8" w:space="0" w:color="FFFFFF"/>
              <w:left w:val="single" w:sz="8" w:space="0" w:color="FFFFFF"/>
              <w:bottom w:val="nil"/>
              <w:right w:val="single" w:sz="8" w:space="0" w:color="FFFFFF"/>
            </w:tcBorders>
            <w:shd w:val="clear" w:color="auto" w:fill="DFA7A6"/>
            <w:vAlign w:val="center"/>
          </w:tcPr>
          <w:p w:rsidR="00025CF9" w:rsidRPr="0053238D" w:rsidRDefault="00025CF9" w:rsidP="00CF6E42">
            <w:pPr>
              <w:jc w:val="center"/>
              <w:rPr>
                <w:sz w:val="16"/>
              </w:rPr>
            </w:pPr>
            <w:r w:rsidRPr="0053238D">
              <w:rPr>
                <w:sz w:val="16"/>
              </w:rPr>
              <w:t>V</w:t>
            </w:r>
            <w:r w:rsidRPr="0053238D">
              <w:rPr>
                <w:sz w:val="16"/>
              </w:rPr>
              <w:t>a</w:t>
            </w:r>
            <w:r w:rsidRPr="0053238D">
              <w:rPr>
                <w:sz w:val="16"/>
              </w:rPr>
              <w:t>dász</w:t>
            </w:r>
          </w:p>
        </w:tc>
        <w:tc>
          <w:tcPr>
            <w:tcW w:w="0" w:type="auto"/>
            <w:tcBorders>
              <w:top w:val="single" w:sz="8" w:space="0" w:color="FFFFFF"/>
              <w:left w:val="single" w:sz="8" w:space="0" w:color="FFFFFF"/>
              <w:bottom w:val="single" w:sz="8" w:space="0" w:color="FFFFFF"/>
              <w:right w:val="single" w:sz="8" w:space="0" w:color="FFFFFF"/>
            </w:tcBorders>
            <w:shd w:val="clear" w:color="auto" w:fill="DFA7A6"/>
            <w:vAlign w:val="center"/>
          </w:tcPr>
          <w:p w:rsidR="00025CF9" w:rsidRPr="0053238D" w:rsidRDefault="00025CF9" w:rsidP="00CF6E42">
            <w:pPr>
              <w:jc w:val="center"/>
              <w:rPr>
                <w:sz w:val="16"/>
              </w:rPr>
            </w:pPr>
            <w:r w:rsidRPr="0053238D">
              <w:rPr>
                <w:sz w:val="16"/>
              </w:rPr>
              <w:t>E</w:t>
            </w:r>
            <w:r w:rsidRPr="0053238D">
              <w:rPr>
                <w:sz w:val="16"/>
              </w:rPr>
              <w:t>r</w:t>
            </w:r>
            <w:r w:rsidRPr="0053238D">
              <w:rPr>
                <w:sz w:val="16"/>
              </w:rPr>
              <w:t>dei</w:t>
            </w:r>
          </w:p>
        </w:tc>
        <w:tc>
          <w:tcPr>
            <w:tcW w:w="0" w:type="auto"/>
            <w:tcBorders>
              <w:top w:val="single" w:sz="8" w:space="0" w:color="FFFFFF"/>
              <w:left w:val="single" w:sz="8" w:space="0" w:color="FFFFFF"/>
              <w:bottom w:val="nil"/>
              <w:right w:val="single" w:sz="8" w:space="0" w:color="FFFFFF"/>
            </w:tcBorders>
            <w:shd w:val="clear" w:color="auto" w:fill="DFA7A6"/>
            <w:vAlign w:val="center"/>
          </w:tcPr>
          <w:p w:rsidR="00025CF9" w:rsidRPr="0053238D" w:rsidRDefault="00025CF9" w:rsidP="00CF6E42">
            <w:pPr>
              <w:jc w:val="center"/>
              <w:rPr>
                <w:sz w:val="16"/>
              </w:rPr>
            </w:pPr>
            <w:r w:rsidRPr="0053238D">
              <w:rPr>
                <w:sz w:val="16"/>
              </w:rPr>
              <w:t>Ho</w:t>
            </w:r>
            <w:r w:rsidRPr="0053238D">
              <w:rPr>
                <w:sz w:val="16"/>
              </w:rPr>
              <w:t>r</w:t>
            </w:r>
            <w:r w:rsidRPr="0053238D">
              <w:rPr>
                <w:sz w:val="16"/>
              </w:rPr>
              <w:t>gász</w:t>
            </w:r>
          </w:p>
        </w:tc>
        <w:tc>
          <w:tcPr>
            <w:tcW w:w="0" w:type="auto"/>
            <w:tcBorders>
              <w:top w:val="single" w:sz="8" w:space="0" w:color="FFFFFF"/>
              <w:left w:val="single" w:sz="8" w:space="0" w:color="FFFFFF"/>
              <w:bottom w:val="single" w:sz="8" w:space="0" w:color="FFFFFF"/>
              <w:right w:val="single" w:sz="8" w:space="0" w:color="FFFFFF"/>
            </w:tcBorders>
            <w:shd w:val="clear" w:color="auto" w:fill="DFA7A6"/>
            <w:vAlign w:val="center"/>
          </w:tcPr>
          <w:p w:rsidR="00025CF9" w:rsidRPr="0053238D" w:rsidRDefault="00025CF9" w:rsidP="00CF6E42">
            <w:pPr>
              <w:jc w:val="center"/>
              <w:rPr>
                <w:sz w:val="16"/>
              </w:rPr>
            </w:pPr>
            <w:r w:rsidRPr="0053238D">
              <w:rPr>
                <w:sz w:val="16"/>
              </w:rPr>
              <w:t>Bor</w:t>
            </w:r>
          </w:p>
        </w:tc>
        <w:tc>
          <w:tcPr>
            <w:tcW w:w="0" w:type="auto"/>
            <w:tcBorders>
              <w:top w:val="single" w:sz="8" w:space="0" w:color="FFFFFF"/>
              <w:left w:val="single" w:sz="8" w:space="0" w:color="FFFFFF"/>
              <w:bottom w:val="nil"/>
              <w:right w:val="single" w:sz="8" w:space="0" w:color="FFFFFF"/>
            </w:tcBorders>
            <w:shd w:val="clear" w:color="auto" w:fill="DFA7A6"/>
            <w:vAlign w:val="center"/>
          </w:tcPr>
          <w:p w:rsidR="00025CF9" w:rsidRPr="0053238D" w:rsidRDefault="00025CF9" w:rsidP="00CF6E42">
            <w:pPr>
              <w:jc w:val="center"/>
              <w:rPr>
                <w:sz w:val="16"/>
              </w:rPr>
            </w:pPr>
            <w:r w:rsidRPr="0053238D">
              <w:rPr>
                <w:sz w:val="16"/>
              </w:rPr>
              <w:t>Keré</w:t>
            </w:r>
            <w:r w:rsidRPr="0053238D">
              <w:rPr>
                <w:sz w:val="16"/>
              </w:rPr>
              <w:t>k</w:t>
            </w:r>
            <w:r w:rsidRPr="0053238D">
              <w:rPr>
                <w:sz w:val="16"/>
              </w:rPr>
              <w:t>pár</w:t>
            </w:r>
          </w:p>
        </w:tc>
        <w:tc>
          <w:tcPr>
            <w:tcW w:w="0" w:type="auto"/>
            <w:tcBorders>
              <w:top w:val="single" w:sz="8" w:space="0" w:color="FFFFFF"/>
              <w:left w:val="single" w:sz="8" w:space="0" w:color="FFFFFF"/>
              <w:bottom w:val="single" w:sz="8" w:space="0" w:color="FFFFFF"/>
              <w:right w:val="single" w:sz="8" w:space="0" w:color="FFFFFF"/>
            </w:tcBorders>
            <w:shd w:val="clear" w:color="auto" w:fill="DFA7A6"/>
            <w:vAlign w:val="center"/>
          </w:tcPr>
          <w:p w:rsidR="00025CF9" w:rsidRPr="0053238D" w:rsidRDefault="00025CF9" w:rsidP="00CF6E42">
            <w:pPr>
              <w:jc w:val="center"/>
              <w:rPr>
                <w:sz w:val="16"/>
              </w:rPr>
            </w:pPr>
            <w:r w:rsidRPr="0053238D">
              <w:rPr>
                <w:sz w:val="16"/>
              </w:rPr>
              <w:t>Vízi</w:t>
            </w:r>
          </w:p>
        </w:tc>
        <w:tc>
          <w:tcPr>
            <w:tcW w:w="0" w:type="auto"/>
            <w:tcBorders>
              <w:top w:val="single" w:sz="8" w:space="0" w:color="FFFFFF"/>
              <w:left w:val="single" w:sz="24" w:space="0" w:color="FFFFFF"/>
              <w:bottom w:val="nil"/>
              <w:right w:val="nil"/>
            </w:tcBorders>
            <w:shd w:val="clear" w:color="auto" w:fill="C0504D"/>
            <w:vAlign w:val="center"/>
          </w:tcPr>
          <w:p w:rsidR="00025CF9" w:rsidRPr="0053238D" w:rsidRDefault="00025CF9" w:rsidP="00CF6E42">
            <w:pPr>
              <w:jc w:val="center"/>
              <w:rPr>
                <w:b/>
                <w:bCs/>
                <w:color w:val="FFFFFF"/>
                <w:sz w:val="16"/>
              </w:rPr>
            </w:pPr>
            <w:proofErr w:type="spellStart"/>
            <w:r w:rsidRPr="0053238D">
              <w:rPr>
                <w:b/>
                <w:bCs/>
                <w:color w:val="FFFFFF"/>
                <w:sz w:val="16"/>
              </w:rPr>
              <w:t>Gasztro</w:t>
            </w:r>
            <w:proofErr w:type="spellEnd"/>
            <w:r w:rsidRPr="0053238D">
              <w:rPr>
                <w:b/>
                <w:bCs/>
                <w:color w:val="FFFFFF"/>
                <w:sz w:val="16"/>
              </w:rPr>
              <w:t>.</w:t>
            </w:r>
          </w:p>
        </w:tc>
      </w:tr>
      <w:tr w:rsidR="00025CF9" w:rsidRPr="0053238D">
        <w:trPr>
          <w:trHeight w:val="2140"/>
          <w:jc w:val="center"/>
        </w:trPr>
        <w:tc>
          <w:tcPr>
            <w:tcW w:w="0" w:type="auto"/>
            <w:tcBorders>
              <w:bottom w:val="nil"/>
              <w:right w:val="single" w:sz="24" w:space="0" w:color="FFFFFF"/>
            </w:tcBorders>
            <w:shd w:val="clear" w:color="auto" w:fill="C0504D"/>
            <w:vAlign w:val="center"/>
          </w:tcPr>
          <w:p w:rsidR="00025CF9" w:rsidRPr="0053238D" w:rsidRDefault="00025CF9" w:rsidP="00CF6E42">
            <w:pPr>
              <w:jc w:val="center"/>
              <w:rPr>
                <w:b/>
                <w:bCs/>
                <w:color w:val="FFFFFF"/>
                <w:sz w:val="16"/>
              </w:rPr>
            </w:pPr>
            <w:r w:rsidRPr="0053238D">
              <w:rPr>
                <w:b/>
                <w:bCs/>
                <w:color w:val="FFFFFF"/>
                <w:sz w:val="16"/>
              </w:rPr>
              <w:t>Erre a célt</w:t>
            </w:r>
            <w:r w:rsidRPr="0053238D">
              <w:rPr>
                <w:b/>
                <w:bCs/>
                <w:color w:val="FFFFFF"/>
                <w:sz w:val="16"/>
              </w:rPr>
              <w:t>e</w:t>
            </w:r>
            <w:r w:rsidRPr="0053238D">
              <w:rPr>
                <w:b/>
                <w:bCs/>
                <w:color w:val="FFFFFF"/>
                <w:sz w:val="16"/>
              </w:rPr>
              <w:t>rületre (is) pályázó kérelem száma, db</w:t>
            </w:r>
          </w:p>
        </w:tc>
        <w:tc>
          <w:tcPr>
            <w:tcW w:w="0" w:type="auto"/>
            <w:tcBorders>
              <w:left w:val="single" w:sz="8" w:space="0" w:color="FFFFFF"/>
              <w:bottom w:val="nil"/>
              <w:right w:val="single" w:sz="8" w:space="0" w:color="FFFFFF"/>
            </w:tcBorders>
            <w:shd w:val="clear" w:color="auto" w:fill="DFA7A6"/>
            <w:vAlign w:val="center"/>
          </w:tcPr>
          <w:p w:rsidR="00025CF9" w:rsidRPr="0053238D" w:rsidRDefault="00025CF9" w:rsidP="00CF6E42">
            <w:pPr>
              <w:jc w:val="center"/>
              <w:rPr>
                <w:sz w:val="16"/>
              </w:rPr>
            </w:pPr>
            <w:r w:rsidRPr="0053238D">
              <w:rPr>
                <w:sz w:val="16"/>
              </w:rPr>
              <w:t>574</w:t>
            </w:r>
          </w:p>
        </w:tc>
        <w:tc>
          <w:tcPr>
            <w:tcW w:w="0" w:type="auto"/>
            <w:shd w:val="clear" w:color="auto" w:fill="EFD3D2"/>
            <w:vAlign w:val="center"/>
          </w:tcPr>
          <w:p w:rsidR="00025CF9" w:rsidRPr="0053238D" w:rsidRDefault="00025CF9" w:rsidP="00CF6E42">
            <w:pPr>
              <w:jc w:val="center"/>
              <w:rPr>
                <w:sz w:val="16"/>
              </w:rPr>
            </w:pPr>
            <w:r w:rsidRPr="0053238D">
              <w:rPr>
                <w:sz w:val="16"/>
              </w:rPr>
              <w:t>125</w:t>
            </w:r>
          </w:p>
        </w:tc>
        <w:tc>
          <w:tcPr>
            <w:tcW w:w="0" w:type="auto"/>
            <w:tcBorders>
              <w:left w:val="single" w:sz="8" w:space="0" w:color="FFFFFF"/>
              <w:bottom w:val="nil"/>
              <w:right w:val="single" w:sz="8" w:space="0" w:color="FFFFFF"/>
            </w:tcBorders>
            <w:shd w:val="clear" w:color="auto" w:fill="DFA7A6"/>
            <w:vAlign w:val="center"/>
          </w:tcPr>
          <w:p w:rsidR="00025CF9" w:rsidRPr="0053238D" w:rsidRDefault="00025CF9" w:rsidP="00CF6E42">
            <w:pPr>
              <w:jc w:val="center"/>
              <w:rPr>
                <w:sz w:val="16"/>
              </w:rPr>
            </w:pPr>
            <w:r w:rsidRPr="0053238D">
              <w:rPr>
                <w:sz w:val="16"/>
              </w:rPr>
              <w:t>603</w:t>
            </w:r>
          </w:p>
        </w:tc>
        <w:tc>
          <w:tcPr>
            <w:tcW w:w="0" w:type="auto"/>
            <w:shd w:val="clear" w:color="auto" w:fill="EFD3D2"/>
            <w:vAlign w:val="center"/>
          </w:tcPr>
          <w:p w:rsidR="00025CF9" w:rsidRPr="0053238D" w:rsidRDefault="00025CF9" w:rsidP="00CF6E42">
            <w:pPr>
              <w:jc w:val="center"/>
              <w:rPr>
                <w:sz w:val="16"/>
              </w:rPr>
            </w:pPr>
            <w:r w:rsidRPr="0053238D">
              <w:rPr>
                <w:sz w:val="16"/>
              </w:rPr>
              <w:t>236</w:t>
            </w:r>
          </w:p>
        </w:tc>
        <w:tc>
          <w:tcPr>
            <w:tcW w:w="0" w:type="auto"/>
            <w:tcBorders>
              <w:left w:val="single" w:sz="8" w:space="0" w:color="FFFFFF"/>
              <w:bottom w:val="nil"/>
              <w:right w:val="single" w:sz="8" w:space="0" w:color="FFFFFF"/>
            </w:tcBorders>
            <w:shd w:val="clear" w:color="auto" w:fill="DFA7A6"/>
            <w:vAlign w:val="center"/>
          </w:tcPr>
          <w:p w:rsidR="00025CF9" w:rsidRPr="0053238D" w:rsidRDefault="00025CF9" w:rsidP="00CF6E42">
            <w:pPr>
              <w:jc w:val="center"/>
              <w:rPr>
                <w:sz w:val="16"/>
              </w:rPr>
            </w:pPr>
            <w:r w:rsidRPr="0053238D">
              <w:rPr>
                <w:sz w:val="16"/>
              </w:rPr>
              <w:t>156</w:t>
            </w:r>
          </w:p>
        </w:tc>
        <w:tc>
          <w:tcPr>
            <w:tcW w:w="0" w:type="auto"/>
            <w:shd w:val="clear" w:color="auto" w:fill="EFD3D2"/>
            <w:vAlign w:val="center"/>
          </w:tcPr>
          <w:p w:rsidR="00025CF9" w:rsidRPr="0053238D" w:rsidRDefault="00025CF9" w:rsidP="00CF6E42">
            <w:pPr>
              <w:jc w:val="center"/>
              <w:rPr>
                <w:sz w:val="16"/>
              </w:rPr>
            </w:pPr>
            <w:r w:rsidRPr="0053238D">
              <w:rPr>
                <w:sz w:val="16"/>
              </w:rPr>
              <w:t>109</w:t>
            </w:r>
          </w:p>
        </w:tc>
        <w:tc>
          <w:tcPr>
            <w:tcW w:w="0" w:type="auto"/>
            <w:tcBorders>
              <w:left w:val="single" w:sz="8" w:space="0" w:color="FFFFFF"/>
              <w:bottom w:val="nil"/>
              <w:right w:val="single" w:sz="8" w:space="0" w:color="FFFFFF"/>
            </w:tcBorders>
            <w:shd w:val="clear" w:color="auto" w:fill="DFA7A6"/>
            <w:vAlign w:val="center"/>
          </w:tcPr>
          <w:p w:rsidR="00025CF9" w:rsidRPr="0053238D" w:rsidRDefault="00025CF9" w:rsidP="00CF6E42">
            <w:pPr>
              <w:jc w:val="center"/>
              <w:rPr>
                <w:sz w:val="16"/>
              </w:rPr>
            </w:pPr>
            <w:r w:rsidRPr="0053238D">
              <w:rPr>
                <w:sz w:val="16"/>
              </w:rPr>
              <w:t>62</w:t>
            </w:r>
          </w:p>
        </w:tc>
        <w:tc>
          <w:tcPr>
            <w:tcW w:w="0" w:type="auto"/>
            <w:shd w:val="clear" w:color="auto" w:fill="EFD3D2"/>
            <w:vAlign w:val="center"/>
          </w:tcPr>
          <w:p w:rsidR="00025CF9" w:rsidRPr="0053238D" w:rsidRDefault="00025CF9" w:rsidP="00CF6E42">
            <w:pPr>
              <w:jc w:val="center"/>
              <w:rPr>
                <w:sz w:val="16"/>
              </w:rPr>
            </w:pPr>
            <w:r w:rsidRPr="0053238D">
              <w:rPr>
                <w:sz w:val="16"/>
              </w:rPr>
              <w:t>179</w:t>
            </w:r>
          </w:p>
        </w:tc>
        <w:tc>
          <w:tcPr>
            <w:tcW w:w="0" w:type="auto"/>
            <w:tcBorders>
              <w:left w:val="single" w:sz="8" w:space="0" w:color="FFFFFF"/>
              <w:bottom w:val="nil"/>
              <w:right w:val="single" w:sz="8" w:space="0" w:color="FFFFFF"/>
            </w:tcBorders>
            <w:shd w:val="clear" w:color="auto" w:fill="DFA7A6"/>
            <w:vAlign w:val="center"/>
          </w:tcPr>
          <w:p w:rsidR="00025CF9" w:rsidRPr="0053238D" w:rsidRDefault="00025CF9" w:rsidP="00CF6E42">
            <w:pPr>
              <w:jc w:val="center"/>
              <w:rPr>
                <w:sz w:val="16"/>
              </w:rPr>
            </w:pPr>
            <w:r w:rsidRPr="0053238D">
              <w:rPr>
                <w:sz w:val="16"/>
              </w:rPr>
              <w:t>119</w:t>
            </w:r>
          </w:p>
        </w:tc>
        <w:tc>
          <w:tcPr>
            <w:tcW w:w="0" w:type="auto"/>
            <w:shd w:val="clear" w:color="auto" w:fill="EFD3D2"/>
            <w:vAlign w:val="center"/>
          </w:tcPr>
          <w:p w:rsidR="00025CF9" w:rsidRPr="0053238D" w:rsidRDefault="00025CF9" w:rsidP="00CF6E42">
            <w:pPr>
              <w:jc w:val="center"/>
              <w:rPr>
                <w:sz w:val="16"/>
              </w:rPr>
            </w:pPr>
            <w:r w:rsidRPr="0053238D">
              <w:rPr>
                <w:sz w:val="16"/>
              </w:rPr>
              <w:t>102</w:t>
            </w:r>
          </w:p>
        </w:tc>
        <w:tc>
          <w:tcPr>
            <w:tcW w:w="0" w:type="auto"/>
            <w:tcBorders>
              <w:left w:val="single" w:sz="8" w:space="0" w:color="FFFFFF"/>
              <w:bottom w:val="nil"/>
              <w:right w:val="single" w:sz="8" w:space="0" w:color="FFFFFF"/>
            </w:tcBorders>
            <w:shd w:val="clear" w:color="auto" w:fill="DFA7A6"/>
            <w:vAlign w:val="center"/>
          </w:tcPr>
          <w:p w:rsidR="00025CF9" w:rsidRPr="0053238D" w:rsidRDefault="00025CF9" w:rsidP="00CF6E42">
            <w:pPr>
              <w:jc w:val="center"/>
              <w:rPr>
                <w:sz w:val="16"/>
              </w:rPr>
            </w:pPr>
            <w:r w:rsidRPr="0053238D">
              <w:rPr>
                <w:sz w:val="16"/>
              </w:rPr>
              <w:t>189</w:t>
            </w:r>
          </w:p>
        </w:tc>
        <w:tc>
          <w:tcPr>
            <w:tcW w:w="0" w:type="auto"/>
            <w:shd w:val="clear" w:color="auto" w:fill="EFD3D2"/>
            <w:vAlign w:val="center"/>
          </w:tcPr>
          <w:p w:rsidR="00025CF9" w:rsidRPr="0053238D" w:rsidRDefault="00025CF9" w:rsidP="00CF6E42">
            <w:pPr>
              <w:jc w:val="center"/>
              <w:rPr>
                <w:sz w:val="16"/>
              </w:rPr>
            </w:pPr>
            <w:r w:rsidRPr="0053238D">
              <w:rPr>
                <w:sz w:val="16"/>
              </w:rPr>
              <w:t>85</w:t>
            </w:r>
          </w:p>
        </w:tc>
        <w:tc>
          <w:tcPr>
            <w:tcW w:w="0" w:type="auto"/>
            <w:tcBorders>
              <w:left w:val="single" w:sz="24" w:space="0" w:color="FFFFFF"/>
              <w:bottom w:val="nil"/>
              <w:right w:val="nil"/>
            </w:tcBorders>
            <w:shd w:val="clear" w:color="auto" w:fill="C0504D"/>
            <w:vAlign w:val="center"/>
          </w:tcPr>
          <w:p w:rsidR="00025CF9" w:rsidRPr="0053238D" w:rsidRDefault="00025CF9" w:rsidP="00CF6E42">
            <w:pPr>
              <w:jc w:val="center"/>
              <w:rPr>
                <w:b/>
                <w:bCs/>
                <w:color w:val="FFFFFF"/>
                <w:sz w:val="16"/>
              </w:rPr>
            </w:pPr>
            <w:r w:rsidRPr="0053238D">
              <w:rPr>
                <w:b/>
                <w:bCs/>
                <w:color w:val="FFFFFF"/>
                <w:sz w:val="16"/>
              </w:rPr>
              <w:t>98</w:t>
            </w:r>
          </w:p>
        </w:tc>
      </w:tr>
      <w:tr w:rsidR="00025CF9" w:rsidRPr="0053238D">
        <w:trPr>
          <w:trHeight w:val="2140"/>
          <w:jc w:val="center"/>
        </w:trPr>
        <w:tc>
          <w:tcPr>
            <w:tcW w:w="0" w:type="auto"/>
            <w:tcBorders>
              <w:top w:val="single" w:sz="8" w:space="0" w:color="FFFFFF"/>
              <w:bottom w:val="nil"/>
              <w:right w:val="single" w:sz="24" w:space="0" w:color="FFFFFF"/>
            </w:tcBorders>
            <w:shd w:val="clear" w:color="auto" w:fill="C0504D"/>
            <w:vAlign w:val="center"/>
          </w:tcPr>
          <w:p w:rsidR="00025CF9" w:rsidRPr="0053238D" w:rsidRDefault="00025CF9" w:rsidP="00CF6E42">
            <w:pPr>
              <w:jc w:val="center"/>
              <w:rPr>
                <w:b/>
                <w:bCs/>
                <w:color w:val="FFFFFF"/>
                <w:sz w:val="16"/>
              </w:rPr>
            </w:pPr>
            <w:r w:rsidRPr="0053238D">
              <w:rPr>
                <w:b/>
                <w:bCs/>
                <w:color w:val="FFFFFF"/>
                <w:sz w:val="16"/>
              </w:rPr>
              <w:t>Csak erre pályázó kérelem száma, db</w:t>
            </w:r>
          </w:p>
        </w:tc>
        <w:tc>
          <w:tcPr>
            <w:tcW w:w="0" w:type="auto"/>
            <w:tcBorders>
              <w:top w:val="single" w:sz="8" w:space="0" w:color="FFFFFF"/>
              <w:left w:val="single" w:sz="8" w:space="0" w:color="FFFFFF"/>
              <w:bottom w:val="nil"/>
              <w:right w:val="single" w:sz="8" w:space="0" w:color="FFFFFF"/>
            </w:tcBorders>
            <w:shd w:val="clear" w:color="auto" w:fill="DFA7A6"/>
            <w:vAlign w:val="center"/>
          </w:tcPr>
          <w:p w:rsidR="00025CF9" w:rsidRPr="0053238D" w:rsidRDefault="00025CF9" w:rsidP="00CF6E42">
            <w:pPr>
              <w:jc w:val="center"/>
              <w:rPr>
                <w:sz w:val="16"/>
              </w:rPr>
            </w:pPr>
            <w:r w:rsidRPr="0053238D">
              <w:rPr>
                <w:sz w:val="16"/>
              </w:rPr>
              <w:t>278</w:t>
            </w:r>
          </w:p>
        </w:tc>
        <w:tc>
          <w:tcPr>
            <w:tcW w:w="0" w:type="auto"/>
            <w:tcBorders>
              <w:top w:val="single" w:sz="8" w:space="0" w:color="FFFFFF"/>
              <w:left w:val="single" w:sz="8" w:space="0" w:color="FFFFFF"/>
              <w:bottom w:val="single" w:sz="8" w:space="0" w:color="FFFFFF"/>
              <w:right w:val="single" w:sz="8" w:space="0" w:color="FFFFFF"/>
            </w:tcBorders>
            <w:shd w:val="clear" w:color="auto" w:fill="DFA7A6"/>
            <w:vAlign w:val="center"/>
          </w:tcPr>
          <w:p w:rsidR="00025CF9" w:rsidRPr="0053238D" w:rsidRDefault="00025CF9" w:rsidP="00CF6E42">
            <w:pPr>
              <w:jc w:val="center"/>
              <w:rPr>
                <w:sz w:val="16"/>
              </w:rPr>
            </w:pPr>
            <w:r w:rsidRPr="0053238D">
              <w:rPr>
                <w:sz w:val="16"/>
              </w:rPr>
              <w:t>71</w:t>
            </w:r>
          </w:p>
        </w:tc>
        <w:tc>
          <w:tcPr>
            <w:tcW w:w="0" w:type="auto"/>
            <w:tcBorders>
              <w:top w:val="single" w:sz="8" w:space="0" w:color="FFFFFF"/>
              <w:left w:val="single" w:sz="8" w:space="0" w:color="FFFFFF"/>
              <w:bottom w:val="nil"/>
              <w:right w:val="single" w:sz="8" w:space="0" w:color="FFFFFF"/>
            </w:tcBorders>
            <w:shd w:val="clear" w:color="auto" w:fill="DFA7A6"/>
            <w:vAlign w:val="center"/>
          </w:tcPr>
          <w:p w:rsidR="00025CF9" w:rsidRPr="0053238D" w:rsidRDefault="00025CF9" w:rsidP="00CF6E42">
            <w:pPr>
              <w:jc w:val="center"/>
              <w:rPr>
                <w:sz w:val="16"/>
              </w:rPr>
            </w:pPr>
            <w:r w:rsidRPr="0053238D">
              <w:rPr>
                <w:sz w:val="16"/>
              </w:rPr>
              <w:t>263</w:t>
            </w:r>
          </w:p>
        </w:tc>
        <w:tc>
          <w:tcPr>
            <w:tcW w:w="0" w:type="auto"/>
            <w:tcBorders>
              <w:top w:val="single" w:sz="8" w:space="0" w:color="FFFFFF"/>
              <w:left w:val="single" w:sz="8" w:space="0" w:color="FFFFFF"/>
              <w:bottom w:val="single" w:sz="8" w:space="0" w:color="FFFFFF"/>
              <w:right w:val="single" w:sz="8" w:space="0" w:color="FFFFFF"/>
            </w:tcBorders>
            <w:shd w:val="clear" w:color="auto" w:fill="DFA7A6"/>
            <w:vAlign w:val="center"/>
          </w:tcPr>
          <w:p w:rsidR="00025CF9" w:rsidRPr="0053238D" w:rsidRDefault="00025CF9" w:rsidP="00CF6E42">
            <w:pPr>
              <w:jc w:val="center"/>
              <w:rPr>
                <w:sz w:val="16"/>
              </w:rPr>
            </w:pPr>
            <w:r w:rsidRPr="0053238D">
              <w:rPr>
                <w:sz w:val="16"/>
              </w:rPr>
              <w:t>33</w:t>
            </w:r>
          </w:p>
        </w:tc>
        <w:tc>
          <w:tcPr>
            <w:tcW w:w="0" w:type="auto"/>
            <w:tcBorders>
              <w:top w:val="single" w:sz="8" w:space="0" w:color="FFFFFF"/>
              <w:left w:val="single" w:sz="8" w:space="0" w:color="FFFFFF"/>
              <w:bottom w:val="nil"/>
              <w:right w:val="single" w:sz="8" w:space="0" w:color="FFFFFF"/>
            </w:tcBorders>
            <w:shd w:val="clear" w:color="auto" w:fill="DFA7A6"/>
            <w:vAlign w:val="center"/>
          </w:tcPr>
          <w:p w:rsidR="00025CF9" w:rsidRPr="0053238D" w:rsidRDefault="00025CF9" w:rsidP="00CF6E42">
            <w:pPr>
              <w:jc w:val="center"/>
              <w:rPr>
                <w:sz w:val="16"/>
              </w:rPr>
            </w:pPr>
            <w:r w:rsidRPr="0053238D">
              <w:rPr>
                <w:sz w:val="16"/>
              </w:rPr>
              <w:t>17</w:t>
            </w:r>
          </w:p>
        </w:tc>
        <w:tc>
          <w:tcPr>
            <w:tcW w:w="0" w:type="auto"/>
            <w:tcBorders>
              <w:top w:val="single" w:sz="8" w:space="0" w:color="FFFFFF"/>
              <w:left w:val="single" w:sz="8" w:space="0" w:color="FFFFFF"/>
              <w:bottom w:val="single" w:sz="8" w:space="0" w:color="FFFFFF"/>
              <w:right w:val="single" w:sz="8" w:space="0" w:color="FFFFFF"/>
            </w:tcBorders>
            <w:shd w:val="clear" w:color="auto" w:fill="DFA7A6"/>
            <w:vAlign w:val="center"/>
          </w:tcPr>
          <w:p w:rsidR="00025CF9" w:rsidRPr="0053238D" w:rsidRDefault="00025CF9" w:rsidP="00CF6E42">
            <w:pPr>
              <w:jc w:val="center"/>
              <w:rPr>
                <w:sz w:val="16"/>
              </w:rPr>
            </w:pPr>
            <w:r w:rsidRPr="0053238D">
              <w:rPr>
                <w:sz w:val="16"/>
              </w:rPr>
              <w:t>28</w:t>
            </w:r>
          </w:p>
        </w:tc>
        <w:tc>
          <w:tcPr>
            <w:tcW w:w="0" w:type="auto"/>
            <w:tcBorders>
              <w:top w:val="single" w:sz="8" w:space="0" w:color="FFFFFF"/>
              <w:left w:val="single" w:sz="8" w:space="0" w:color="FFFFFF"/>
              <w:bottom w:val="nil"/>
              <w:right w:val="single" w:sz="8" w:space="0" w:color="FFFFFF"/>
            </w:tcBorders>
            <w:shd w:val="clear" w:color="auto" w:fill="DFA7A6"/>
            <w:vAlign w:val="center"/>
          </w:tcPr>
          <w:p w:rsidR="00025CF9" w:rsidRPr="0053238D" w:rsidRDefault="00025CF9" w:rsidP="00CF6E42">
            <w:pPr>
              <w:jc w:val="center"/>
              <w:rPr>
                <w:sz w:val="16"/>
              </w:rPr>
            </w:pPr>
            <w:r w:rsidRPr="0053238D">
              <w:rPr>
                <w:sz w:val="16"/>
              </w:rPr>
              <w:t>7</w:t>
            </w:r>
          </w:p>
        </w:tc>
        <w:tc>
          <w:tcPr>
            <w:tcW w:w="0" w:type="auto"/>
            <w:tcBorders>
              <w:top w:val="single" w:sz="8" w:space="0" w:color="FFFFFF"/>
              <w:left w:val="single" w:sz="8" w:space="0" w:color="FFFFFF"/>
              <w:bottom w:val="single" w:sz="8" w:space="0" w:color="FFFFFF"/>
              <w:right w:val="single" w:sz="8" w:space="0" w:color="FFFFFF"/>
            </w:tcBorders>
            <w:shd w:val="clear" w:color="auto" w:fill="DFA7A6"/>
            <w:vAlign w:val="center"/>
          </w:tcPr>
          <w:p w:rsidR="00025CF9" w:rsidRPr="0053238D" w:rsidRDefault="00025CF9" w:rsidP="00CF6E42">
            <w:pPr>
              <w:jc w:val="center"/>
              <w:rPr>
                <w:sz w:val="16"/>
              </w:rPr>
            </w:pPr>
            <w:r w:rsidRPr="0053238D">
              <w:rPr>
                <w:sz w:val="16"/>
              </w:rPr>
              <w:t>10</w:t>
            </w:r>
          </w:p>
        </w:tc>
        <w:tc>
          <w:tcPr>
            <w:tcW w:w="0" w:type="auto"/>
            <w:tcBorders>
              <w:top w:val="single" w:sz="8" w:space="0" w:color="FFFFFF"/>
              <w:left w:val="single" w:sz="8" w:space="0" w:color="FFFFFF"/>
              <w:bottom w:val="nil"/>
              <w:right w:val="single" w:sz="8" w:space="0" w:color="FFFFFF"/>
            </w:tcBorders>
            <w:shd w:val="clear" w:color="auto" w:fill="DFA7A6"/>
            <w:vAlign w:val="center"/>
          </w:tcPr>
          <w:p w:rsidR="00025CF9" w:rsidRPr="0053238D" w:rsidRDefault="00025CF9" w:rsidP="00CF6E42">
            <w:pPr>
              <w:jc w:val="center"/>
              <w:rPr>
                <w:sz w:val="16"/>
              </w:rPr>
            </w:pPr>
            <w:r w:rsidRPr="0053238D">
              <w:rPr>
                <w:sz w:val="16"/>
              </w:rPr>
              <w:t>20</w:t>
            </w:r>
          </w:p>
        </w:tc>
        <w:tc>
          <w:tcPr>
            <w:tcW w:w="0" w:type="auto"/>
            <w:tcBorders>
              <w:top w:val="single" w:sz="8" w:space="0" w:color="FFFFFF"/>
              <w:left w:val="single" w:sz="8" w:space="0" w:color="FFFFFF"/>
              <w:bottom w:val="single" w:sz="8" w:space="0" w:color="FFFFFF"/>
              <w:right w:val="single" w:sz="8" w:space="0" w:color="FFFFFF"/>
            </w:tcBorders>
            <w:shd w:val="clear" w:color="auto" w:fill="DFA7A6"/>
            <w:vAlign w:val="center"/>
          </w:tcPr>
          <w:p w:rsidR="00025CF9" w:rsidRPr="0053238D" w:rsidRDefault="00025CF9" w:rsidP="00CF6E42">
            <w:pPr>
              <w:jc w:val="center"/>
              <w:rPr>
                <w:sz w:val="16"/>
              </w:rPr>
            </w:pPr>
            <w:r w:rsidRPr="0053238D">
              <w:rPr>
                <w:sz w:val="16"/>
              </w:rPr>
              <w:t>32</w:t>
            </w:r>
          </w:p>
        </w:tc>
        <w:tc>
          <w:tcPr>
            <w:tcW w:w="0" w:type="auto"/>
            <w:tcBorders>
              <w:top w:val="single" w:sz="8" w:space="0" w:color="FFFFFF"/>
              <w:left w:val="single" w:sz="8" w:space="0" w:color="FFFFFF"/>
              <w:bottom w:val="nil"/>
              <w:right w:val="single" w:sz="8" w:space="0" w:color="FFFFFF"/>
            </w:tcBorders>
            <w:shd w:val="clear" w:color="auto" w:fill="DFA7A6"/>
            <w:vAlign w:val="center"/>
          </w:tcPr>
          <w:p w:rsidR="00025CF9" w:rsidRPr="0053238D" w:rsidRDefault="00025CF9" w:rsidP="00CF6E42">
            <w:pPr>
              <w:jc w:val="center"/>
              <w:rPr>
                <w:sz w:val="16"/>
              </w:rPr>
            </w:pPr>
            <w:r w:rsidRPr="0053238D">
              <w:rPr>
                <w:sz w:val="16"/>
              </w:rPr>
              <w:t>7</w:t>
            </w:r>
          </w:p>
        </w:tc>
        <w:tc>
          <w:tcPr>
            <w:tcW w:w="0" w:type="auto"/>
            <w:tcBorders>
              <w:top w:val="single" w:sz="8" w:space="0" w:color="FFFFFF"/>
              <w:left w:val="single" w:sz="8" w:space="0" w:color="FFFFFF"/>
              <w:bottom w:val="single" w:sz="8" w:space="0" w:color="FFFFFF"/>
              <w:right w:val="single" w:sz="8" w:space="0" w:color="FFFFFF"/>
            </w:tcBorders>
            <w:shd w:val="clear" w:color="auto" w:fill="DFA7A6"/>
            <w:vAlign w:val="center"/>
          </w:tcPr>
          <w:p w:rsidR="00025CF9" w:rsidRPr="0053238D" w:rsidRDefault="00025CF9" w:rsidP="00CF6E42">
            <w:pPr>
              <w:jc w:val="center"/>
              <w:rPr>
                <w:sz w:val="16"/>
              </w:rPr>
            </w:pPr>
            <w:r w:rsidRPr="0053238D">
              <w:rPr>
                <w:sz w:val="16"/>
              </w:rPr>
              <w:t>9</w:t>
            </w:r>
          </w:p>
        </w:tc>
        <w:tc>
          <w:tcPr>
            <w:tcW w:w="0" w:type="auto"/>
            <w:tcBorders>
              <w:top w:val="single" w:sz="8" w:space="0" w:color="FFFFFF"/>
              <w:left w:val="single" w:sz="24" w:space="0" w:color="FFFFFF"/>
              <w:bottom w:val="nil"/>
              <w:right w:val="nil"/>
            </w:tcBorders>
            <w:shd w:val="clear" w:color="auto" w:fill="C0504D"/>
            <w:vAlign w:val="center"/>
          </w:tcPr>
          <w:p w:rsidR="00025CF9" w:rsidRPr="0053238D" w:rsidRDefault="00025CF9" w:rsidP="00CF6E42">
            <w:pPr>
              <w:jc w:val="center"/>
              <w:rPr>
                <w:b/>
                <w:bCs/>
                <w:color w:val="FFFFFF"/>
                <w:sz w:val="16"/>
              </w:rPr>
            </w:pPr>
            <w:r w:rsidRPr="0053238D">
              <w:rPr>
                <w:b/>
                <w:bCs/>
                <w:color w:val="FFFFFF"/>
                <w:sz w:val="16"/>
              </w:rPr>
              <w:t>2</w:t>
            </w:r>
          </w:p>
        </w:tc>
      </w:tr>
      <w:tr w:rsidR="00025CF9" w:rsidRPr="0053238D">
        <w:trPr>
          <w:trHeight w:val="2140"/>
          <w:jc w:val="center"/>
        </w:trPr>
        <w:tc>
          <w:tcPr>
            <w:tcW w:w="0" w:type="auto"/>
            <w:tcBorders>
              <w:bottom w:val="nil"/>
              <w:right w:val="single" w:sz="24" w:space="0" w:color="FFFFFF"/>
            </w:tcBorders>
            <w:shd w:val="clear" w:color="auto" w:fill="C0504D"/>
            <w:vAlign w:val="center"/>
          </w:tcPr>
          <w:p w:rsidR="00025CF9" w:rsidRPr="0053238D" w:rsidRDefault="00025CF9" w:rsidP="00CF6E42">
            <w:pPr>
              <w:jc w:val="center"/>
              <w:rPr>
                <w:b/>
                <w:bCs/>
                <w:color w:val="FFFFFF"/>
                <w:sz w:val="16"/>
              </w:rPr>
            </w:pPr>
            <w:r w:rsidRPr="0053238D">
              <w:rPr>
                <w:b/>
                <w:bCs/>
                <w:color w:val="FFFFFF"/>
                <w:sz w:val="16"/>
              </w:rPr>
              <w:t>Leggyak</w:t>
            </w:r>
            <w:r w:rsidRPr="0053238D">
              <w:rPr>
                <w:b/>
                <w:bCs/>
                <w:color w:val="FFFFFF"/>
                <w:sz w:val="16"/>
              </w:rPr>
              <w:t>o</w:t>
            </w:r>
            <w:r w:rsidRPr="0053238D">
              <w:rPr>
                <w:b/>
                <w:bCs/>
                <w:color w:val="FFFFFF"/>
                <w:sz w:val="16"/>
              </w:rPr>
              <w:t>ribb társ-célterület</w:t>
            </w:r>
          </w:p>
        </w:tc>
        <w:tc>
          <w:tcPr>
            <w:tcW w:w="0" w:type="auto"/>
            <w:tcBorders>
              <w:left w:val="single" w:sz="8" w:space="0" w:color="FFFFFF"/>
              <w:bottom w:val="nil"/>
              <w:right w:val="single" w:sz="8" w:space="0" w:color="FFFFFF"/>
            </w:tcBorders>
            <w:shd w:val="clear" w:color="auto" w:fill="DFA7A6"/>
            <w:vAlign w:val="center"/>
          </w:tcPr>
          <w:p w:rsidR="00025CF9" w:rsidRPr="0053238D" w:rsidRDefault="00025CF9" w:rsidP="00CF6E42">
            <w:pPr>
              <w:jc w:val="center"/>
              <w:rPr>
                <w:sz w:val="16"/>
              </w:rPr>
            </w:pPr>
            <w:r w:rsidRPr="0053238D">
              <w:rPr>
                <w:sz w:val="16"/>
              </w:rPr>
              <w:t>A</w:t>
            </w:r>
          </w:p>
        </w:tc>
        <w:tc>
          <w:tcPr>
            <w:tcW w:w="0" w:type="auto"/>
            <w:shd w:val="clear" w:color="auto" w:fill="EFD3D2"/>
            <w:vAlign w:val="center"/>
          </w:tcPr>
          <w:p w:rsidR="00025CF9" w:rsidRPr="0053238D" w:rsidRDefault="00025CF9" w:rsidP="00CF6E42">
            <w:pPr>
              <w:jc w:val="center"/>
              <w:rPr>
                <w:sz w:val="16"/>
              </w:rPr>
            </w:pPr>
            <w:r w:rsidRPr="0053238D">
              <w:rPr>
                <w:sz w:val="16"/>
              </w:rPr>
              <w:t>E</w:t>
            </w:r>
          </w:p>
        </w:tc>
        <w:tc>
          <w:tcPr>
            <w:tcW w:w="0" w:type="auto"/>
            <w:tcBorders>
              <w:left w:val="single" w:sz="8" w:space="0" w:color="FFFFFF"/>
              <w:bottom w:val="nil"/>
              <w:right w:val="single" w:sz="8" w:space="0" w:color="FFFFFF"/>
            </w:tcBorders>
            <w:shd w:val="clear" w:color="auto" w:fill="DFA7A6"/>
            <w:vAlign w:val="center"/>
          </w:tcPr>
          <w:p w:rsidR="00025CF9" w:rsidRPr="0053238D" w:rsidRDefault="00025CF9" w:rsidP="00CF6E42">
            <w:pPr>
              <w:jc w:val="center"/>
              <w:rPr>
                <w:sz w:val="16"/>
              </w:rPr>
            </w:pPr>
            <w:r w:rsidRPr="0053238D">
              <w:rPr>
                <w:sz w:val="16"/>
              </w:rPr>
              <w:t>F</w:t>
            </w:r>
          </w:p>
        </w:tc>
        <w:tc>
          <w:tcPr>
            <w:tcW w:w="0" w:type="auto"/>
            <w:shd w:val="clear" w:color="auto" w:fill="EFD3D2"/>
            <w:vAlign w:val="center"/>
          </w:tcPr>
          <w:p w:rsidR="00025CF9" w:rsidRPr="0053238D" w:rsidRDefault="00025CF9" w:rsidP="00CF6E42">
            <w:pPr>
              <w:jc w:val="center"/>
              <w:rPr>
                <w:sz w:val="16"/>
              </w:rPr>
            </w:pPr>
            <w:r w:rsidRPr="0053238D">
              <w:rPr>
                <w:sz w:val="16"/>
              </w:rPr>
              <w:t>F</w:t>
            </w:r>
          </w:p>
        </w:tc>
        <w:tc>
          <w:tcPr>
            <w:tcW w:w="0" w:type="auto"/>
            <w:tcBorders>
              <w:left w:val="single" w:sz="8" w:space="0" w:color="FFFFFF"/>
              <w:bottom w:val="nil"/>
              <w:right w:val="single" w:sz="8" w:space="0" w:color="FFFFFF"/>
            </w:tcBorders>
            <w:shd w:val="clear" w:color="auto" w:fill="DFA7A6"/>
            <w:vAlign w:val="center"/>
          </w:tcPr>
          <w:p w:rsidR="00025CF9" w:rsidRPr="0053238D" w:rsidRDefault="00025CF9" w:rsidP="00CF6E42">
            <w:pPr>
              <w:jc w:val="center"/>
              <w:rPr>
                <w:sz w:val="16"/>
              </w:rPr>
            </w:pPr>
            <w:r w:rsidRPr="0053238D">
              <w:rPr>
                <w:sz w:val="16"/>
              </w:rPr>
              <w:t>E</w:t>
            </w:r>
          </w:p>
        </w:tc>
        <w:tc>
          <w:tcPr>
            <w:tcW w:w="0" w:type="auto"/>
            <w:shd w:val="clear" w:color="auto" w:fill="EFD3D2"/>
            <w:vAlign w:val="center"/>
          </w:tcPr>
          <w:p w:rsidR="00025CF9" w:rsidRPr="0053238D" w:rsidRDefault="00025CF9" w:rsidP="00CF6E42">
            <w:pPr>
              <w:jc w:val="center"/>
              <w:rPr>
                <w:sz w:val="16"/>
              </w:rPr>
            </w:pPr>
            <w:r w:rsidRPr="0053238D">
              <w:rPr>
                <w:sz w:val="16"/>
              </w:rPr>
              <w:t>F</w:t>
            </w:r>
          </w:p>
        </w:tc>
        <w:tc>
          <w:tcPr>
            <w:tcW w:w="0" w:type="auto"/>
            <w:tcBorders>
              <w:left w:val="single" w:sz="8" w:space="0" w:color="FFFFFF"/>
              <w:bottom w:val="nil"/>
              <w:right w:val="single" w:sz="8" w:space="0" w:color="FFFFFF"/>
            </w:tcBorders>
            <w:shd w:val="clear" w:color="auto" w:fill="DFA7A6"/>
            <w:vAlign w:val="center"/>
          </w:tcPr>
          <w:p w:rsidR="00025CF9" w:rsidRPr="0053238D" w:rsidRDefault="00025CF9" w:rsidP="00CF6E42">
            <w:pPr>
              <w:jc w:val="center"/>
              <w:rPr>
                <w:sz w:val="16"/>
              </w:rPr>
            </w:pPr>
            <w:r w:rsidRPr="0053238D">
              <w:rPr>
                <w:sz w:val="16"/>
              </w:rPr>
              <w:t>F</w:t>
            </w:r>
          </w:p>
        </w:tc>
        <w:tc>
          <w:tcPr>
            <w:tcW w:w="0" w:type="auto"/>
            <w:shd w:val="clear" w:color="auto" w:fill="EFD3D2"/>
            <w:vAlign w:val="center"/>
          </w:tcPr>
          <w:p w:rsidR="00025CF9" w:rsidRPr="0053238D" w:rsidRDefault="00025CF9" w:rsidP="00CF6E42">
            <w:pPr>
              <w:jc w:val="center"/>
              <w:rPr>
                <w:sz w:val="16"/>
              </w:rPr>
            </w:pPr>
            <w:r w:rsidRPr="0053238D">
              <w:rPr>
                <w:sz w:val="16"/>
              </w:rPr>
              <w:t>F</w:t>
            </w:r>
          </w:p>
        </w:tc>
        <w:tc>
          <w:tcPr>
            <w:tcW w:w="0" w:type="auto"/>
            <w:tcBorders>
              <w:left w:val="single" w:sz="8" w:space="0" w:color="FFFFFF"/>
              <w:bottom w:val="nil"/>
              <w:right w:val="single" w:sz="8" w:space="0" w:color="FFFFFF"/>
            </w:tcBorders>
            <w:shd w:val="clear" w:color="auto" w:fill="DFA7A6"/>
            <w:vAlign w:val="center"/>
          </w:tcPr>
          <w:p w:rsidR="00025CF9" w:rsidRPr="0053238D" w:rsidRDefault="00025CF9" w:rsidP="00CF6E42">
            <w:pPr>
              <w:jc w:val="center"/>
              <w:rPr>
                <w:sz w:val="16"/>
              </w:rPr>
            </w:pPr>
            <w:r w:rsidRPr="0053238D">
              <w:rPr>
                <w:sz w:val="16"/>
              </w:rPr>
              <w:t>F</w:t>
            </w:r>
          </w:p>
        </w:tc>
        <w:tc>
          <w:tcPr>
            <w:tcW w:w="0" w:type="auto"/>
            <w:shd w:val="clear" w:color="auto" w:fill="EFD3D2"/>
            <w:vAlign w:val="center"/>
          </w:tcPr>
          <w:p w:rsidR="00025CF9" w:rsidRPr="0053238D" w:rsidRDefault="00025CF9" w:rsidP="00CF6E42">
            <w:pPr>
              <w:jc w:val="center"/>
              <w:rPr>
                <w:sz w:val="16"/>
              </w:rPr>
            </w:pPr>
            <w:r w:rsidRPr="0053238D">
              <w:rPr>
                <w:sz w:val="16"/>
              </w:rPr>
              <w:t>F</w:t>
            </w:r>
          </w:p>
        </w:tc>
        <w:tc>
          <w:tcPr>
            <w:tcW w:w="0" w:type="auto"/>
            <w:tcBorders>
              <w:left w:val="single" w:sz="8" w:space="0" w:color="FFFFFF"/>
              <w:bottom w:val="nil"/>
              <w:right w:val="single" w:sz="8" w:space="0" w:color="FFFFFF"/>
            </w:tcBorders>
            <w:shd w:val="clear" w:color="auto" w:fill="DFA7A6"/>
            <w:vAlign w:val="center"/>
          </w:tcPr>
          <w:p w:rsidR="00025CF9" w:rsidRPr="0053238D" w:rsidRDefault="00025CF9" w:rsidP="00CF6E42">
            <w:pPr>
              <w:jc w:val="center"/>
              <w:rPr>
                <w:sz w:val="16"/>
              </w:rPr>
            </w:pPr>
            <w:r w:rsidRPr="0053238D">
              <w:rPr>
                <w:sz w:val="16"/>
              </w:rPr>
              <w:t>F</w:t>
            </w:r>
          </w:p>
        </w:tc>
        <w:tc>
          <w:tcPr>
            <w:tcW w:w="0" w:type="auto"/>
            <w:shd w:val="clear" w:color="auto" w:fill="EFD3D2"/>
            <w:vAlign w:val="center"/>
          </w:tcPr>
          <w:p w:rsidR="00025CF9" w:rsidRPr="0053238D" w:rsidRDefault="00025CF9" w:rsidP="00CF6E42">
            <w:pPr>
              <w:jc w:val="center"/>
              <w:rPr>
                <w:sz w:val="16"/>
              </w:rPr>
            </w:pPr>
            <w:r w:rsidRPr="0053238D">
              <w:rPr>
                <w:sz w:val="16"/>
              </w:rPr>
              <w:t>F</w:t>
            </w:r>
          </w:p>
        </w:tc>
        <w:tc>
          <w:tcPr>
            <w:tcW w:w="0" w:type="auto"/>
            <w:tcBorders>
              <w:left w:val="single" w:sz="24" w:space="0" w:color="FFFFFF"/>
              <w:bottom w:val="nil"/>
              <w:right w:val="nil"/>
            </w:tcBorders>
            <w:shd w:val="clear" w:color="auto" w:fill="C0504D"/>
            <w:vAlign w:val="center"/>
          </w:tcPr>
          <w:p w:rsidR="00025CF9" w:rsidRPr="0053238D" w:rsidRDefault="00025CF9" w:rsidP="00CF6E42">
            <w:pPr>
              <w:jc w:val="center"/>
              <w:rPr>
                <w:b/>
                <w:bCs/>
                <w:color w:val="FFFFFF"/>
                <w:sz w:val="16"/>
              </w:rPr>
            </w:pPr>
            <w:r w:rsidRPr="0053238D">
              <w:rPr>
                <w:b/>
                <w:bCs/>
                <w:color w:val="FFFFFF"/>
                <w:sz w:val="16"/>
              </w:rPr>
              <w:t>F</w:t>
            </w:r>
          </w:p>
        </w:tc>
      </w:tr>
      <w:tr w:rsidR="00025CF9" w:rsidRPr="0053238D">
        <w:trPr>
          <w:trHeight w:val="2140"/>
          <w:jc w:val="center"/>
        </w:trPr>
        <w:tc>
          <w:tcPr>
            <w:tcW w:w="0" w:type="auto"/>
            <w:tcBorders>
              <w:top w:val="single" w:sz="24" w:space="0" w:color="FFFFFF"/>
              <w:bottom w:val="single" w:sz="8" w:space="0" w:color="FFFFFF"/>
              <w:right w:val="single" w:sz="8" w:space="0" w:color="FFFFFF"/>
            </w:tcBorders>
            <w:shd w:val="clear" w:color="auto" w:fill="C0504D"/>
            <w:vAlign w:val="center"/>
          </w:tcPr>
          <w:p w:rsidR="00025CF9" w:rsidRPr="0053238D" w:rsidRDefault="00025CF9" w:rsidP="00CF6E42">
            <w:pPr>
              <w:jc w:val="center"/>
              <w:rPr>
                <w:b/>
                <w:bCs/>
                <w:color w:val="FFFFFF"/>
                <w:sz w:val="16"/>
              </w:rPr>
            </w:pPr>
            <w:r w:rsidRPr="0053238D">
              <w:rPr>
                <w:b/>
                <w:bCs/>
                <w:color w:val="FFFFFF"/>
                <w:sz w:val="16"/>
              </w:rPr>
              <w:t>Legritkább társ-célterület</w:t>
            </w:r>
          </w:p>
        </w:tc>
        <w:tc>
          <w:tcPr>
            <w:tcW w:w="0" w:type="auto"/>
            <w:tcBorders>
              <w:top w:val="single" w:sz="24" w:space="0" w:color="FFFFFF"/>
              <w:left w:val="single" w:sz="8" w:space="0" w:color="FFFFFF"/>
              <w:bottom w:val="single" w:sz="8" w:space="0" w:color="FFFFFF"/>
              <w:right w:val="single" w:sz="8" w:space="0" w:color="FFFFFF"/>
            </w:tcBorders>
            <w:shd w:val="clear" w:color="auto" w:fill="C0504D"/>
            <w:vAlign w:val="center"/>
          </w:tcPr>
          <w:p w:rsidR="00025CF9" w:rsidRPr="0053238D" w:rsidRDefault="00025CF9" w:rsidP="00CF6E42">
            <w:pPr>
              <w:jc w:val="center"/>
              <w:rPr>
                <w:b/>
                <w:bCs/>
                <w:color w:val="FFFFFF"/>
                <w:sz w:val="16"/>
              </w:rPr>
            </w:pPr>
            <w:r w:rsidRPr="0053238D">
              <w:rPr>
                <w:b/>
                <w:bCs/>
                <w:color w:val="FFFFFF"/>
                <w:sz w:val="16"/>
              </w:rPr>
              <w:t>I</w:t>
            </w:r>
          </w:p>
        </w:tc>
        <w:tc>
          <w:tcPr>
            <w:tcW w:w="0" w:type="auto"/>
            <w:tcBorders>
              <w:top w:val="single" w:sz="24" w:space="0" w:color="FFFFFF"/>
              <w:left w:val="single" w:sz="8" w:space="0" w:color="FFFFFF"/>
              <w:bottom w:val="single" w:sz="8" w:space="0" w:color="FFFFFF"/>
              <w:right w:val="single" w:sz="8" w:space="0" w:color="FFFFFF"/>
            </w:tcBorders>
            <w:shd w:val="clear" w:color="auto" w:fill="C0504D"/>
            <w:vAlign w:val="center"/>
          </w:tcPr>
          <w:p w:rsidR="00025CF9" w:rsidRPr="0053238D" w:rsidRDefault="00025CF9" w:rsidP="00CF6E42">
            <w:pPr>
              <w:jc w:val="center"/>
              <w:rPr>
                <w:b/>
                <w:bCs/>
                <w:color w:val="FFFFFF"/>
                <w:sz w:val="16"/>
              </w:rPr>
            </w:pPr>
            <w:r w:rsidRPr="0053238D">
              <w:rPr>
                <w:b/>
                <w:bCs/>
                <w:color w:val="FFFFFF"/>
                <w:sz w:val="16"/>
              </w:rPr>
              <w:t>B</w:t>
            </w:r>
          </w:p>
        </w:tc>
        <w:tc>
          <w:tcPr>
            <w:tcW w:w="0" w:type="auto"/>
            <w:tcBorders>
              <w:top w:val="single" w:sz="24" w:space="0" w:color="FFFFFF"/>
              <w:left w:val="single" w:sz="8" w:space="0" w:color="FFFFFF"/>
              <w:bottom w:val="single" w:sz="8" w:space="0" w:color="FFFFFF"/>
              <w:right w:val="single" w:sz="8" w:space="0" w:color="FFFFFF"/>
            </w:tcBorders>
            <w:shd w:val="clear" w:color="auto" w:fill="C0504D"/>
            <w:vAlign w:val="center"/>
          </w:tcPr>
          <w:p w:rsidR="00025CF9" w:rsidRPr="0053238D" w:rsidRDefault="00025CF9" w:rsidP="00CF6E42">
            <w:pPr>
              <w:jc w:val="center"/>
              <w:rPr>
                <w:b/>
                <w:bCs/>
                <w:color w:val="FFFFFF"/>
                <w:sz w:val="16"/>
              </w:rPr>
            </w:pPr>
            <w:r w:rsidRPr="0053238D">
              <w:rPr>
                <w:b/>
                <w:bCs/>
                <w:color w:val="FFFFFF"/>
                <w:sz w:val="16"/>
              </w:rPr>
              <w:t>I</w:t>
            </w:r>
          </w:p>
        </w:tc>
        <w:tc>
          <w:tcPr>
            <w:tcW w:w="0" w:type="auto"/>
            <w:tcBorders>
              <w:top w:val="single" w:sz="24" w:space="0" w:color="FFFFFF"/>
              <w:left w:val="single" w:sz="8" w:space="0" w:color="FFFFFF"/>
              <w:bottom w:val="single" w:sz="8" w:space="0" w:color="FFFFFF"/>
              <w:right w:val="single" w:sz="8" w:space="0" w:color="FFFFFF"/>
            </w:tcBorders>
            <w:shd w:val="clear" w:color="auto" w:fill="C0504D"/>
            <w:vAlign w:val="center"/>
          </w:tcPr>
          <w:p w:rsidR="00025CF9" w:rsidRPr="0053238D" w:rsidRDefault="00025CF9" w:rsidP="00CF6E42">
            <w:pPr>
              <w:jc w:val="center"/>
              <w:rPr>
                <w:b/>
                <w:bCs/>
                <w:color w:val="FFFFFF"/>
                <w:sz w:val="16"/>
              </w:rPr>
            </w:pPr>
            <w:r w:rsidRPr="0053238D">
              <w:rPr>
                <w:b/>
                <w:bCs/>
                <w:color w:val="FFFFFF"/>
                <w:sz w:val="16"/>
              </w:rPr>
              <w:t>I</w:t>
            </w:r>
          </w:p>
        </w:tc>
        <w:tc>
          <w:tcPr>
            <w:tcW w:w="0" w:type="auto"/>
            <w:tcBorders>
              <w:top w:val="single" w:sz="24" w:space="0" w:color="FFFFFF"/>
              <w:left w:val="single" w:sz="8" w:space="0" w:color="FFFFFF"/>
              <w:bottom w:val="single" w:sz="8" w:space="0" w:color="FFFFFF"/>
              <w:right w:val="single" w:sz="8" w:space="0" w:color="FFFFFF"/>
            </w:tcBorders>
            <w:shd w:val="clear" w:color="auto" w:fill="C0504D"/>
            <w:vAlign w:val="center"/>
          </w:tcPr>
          <w:p w:rsidR="00025CF9" w:rsidRPr="0053238D" w:rsidRDefault="00025CF9" w:rsidP="00CF6E42">
            <w:pPr>
              <w:jc w:val="center"/>
              <w:rPr>
                <w:b/>
                <w:bCs/>
                <w:color w:val="FFFFFF"/>
                <w:sz w:val="16"/>
              </w:rPr>
            </w:pPr>
            <w:r w:rsidRPr="0053238D">
              <w:rPr>
                <w:b/>
                <w:bCs/>
                <w:color w:val="FFFFFF"/>
                <w:sz w:val="16"/>
              </w:rPr>
              <w:t>B</w:t>
            </w:r>
          </w:p>
        </w:tc>
        <w:tc>
          <w:tcPr>
            <w:tcW w:w="0" w:type="auto"/>
            <w:tcBorders>
              <w:top w:val="single" w:sz="24" w:space="0" w:color="FFFFFF"/>
              <w:left w:val="single" w:sz="8" w:space="0" w:color="FFFFFF"/>
              <w:bottom w:val="single" w:sz="8" w:space="0" w:color="FFFFFF"/>
              <w:right w:val="single" w:sz="8" w:space="0" w:color="FFFFFF"/>
            </w:tcBorders>
            <w:shd w:val="clear" w:color="auto" w:fill="C0504D"/>
            <w:vAlign w:val="center"/>
          </w:tcPr>
          <w:p w:rsidR="00025CF9" w:rsidRPr="0053238D" w:rsidRDefault="00025CF9" w:rsidP="00CF6E42">
            <w:pPr>
              <w:jc w:val="center"/>
              <w:rPr>
                <w:b/>
                <w:bCs/>
                <w:color w:val="FFFFFF"/>
                <w:sz w:val="16"/>
              </w:rPr>
            </w:pPr>
            <w:r w:rsidRPr="0053238D">
              <w:rPr>
                <w:b/>
                <w:bCs/>
                <w:color w:val="FFFFFF"/>
                <w:sz w:val="16"/>
              </w:rPr>
              <w:t>I</w:t>
            </w:r>
          </w:p>
        </w:tc>
        <w:tc>
          <w:tcPr>
            <w:tcW w:w="0" w:type="auto"/>
            <w:tcBorders>
              <w:top w:val="single" w:sz="24" w:space="0" w:color="FFFFFF"/>
              <w:left w:val="single" w:sz="8" w:space="0" w:color="FFFFFF"/>
              <w:bottom w:val="single" w:sz="8" w:space="0" w:color="FFFFFF"/>
              <w:right w:val="single" w:sz="8" w:space="0" w:color="FFFFFF"/>
            </w:tcBorders>
            <w:shd w:val="clear" w:color="auto" w:fill="C0504D"/>
            <w:vAlign w:val="center"/>
          </w:tcPr>
          <w:p w:rsidR="00025CF9" w:rsidRPr="0053238D" w:rsidRDefault="00025CF9" w:rsidP="00CF6E42">
            <w:pPr>
              <w:jc w:val="center"/>
              <w:rPr>
                <w:b/>
                <w:bCs/>
                <w:color w:val="FFFFFF"/>
                <w:sz w:val="16"/>
              </w:rPr>
            </w:pPr>
            <w:r w:rsidRPr="0053238D">
              <w:rPr>
                <w:b/>
                <w:bCs/>
                <w:color w:val="FFFFFF"/>
                <w:sz w:val="16"/>
              </w:rPr>
              <w:t>I</w:t>
            </w:r>
          </w:p>
        </w:tc>
        <w:tc>
          <w:tcPr>
            <w:tcW w:w="0" w:type="auto"/>
            <w:tcBorders>
              <w:top w:val="single" w:sz="24" w:space="0" w:color="FFFFFF"/>
              <w:left w:val="single" w:sz="8" w:space="0" w:color="FFFFFF"/>
              <w:bottom w:val="single" w:sz="8" w:space="0" w:color="FFFFFF"/>
              <w:right w:val="single" w:sz="8" w:space="0" w:color="FFFFFF"/>
            </w:tcBorders>
            <w:shd w:val="clear" w:color="auto" w:fill="C0504D"/>
            <w:vAlign w:val="center"/>
          </w:tcPr>
          <w:p w:rsidR="00025CF9" w:rsidRPr="0053238D" w:rsidRDefault="00025CF9" w:rsidP="00CF6E42">
            <w:pPr>
              <w:jc w:val="center"/>
              <w:rPr>
                <w:b/>
                <w:bCs/>
                <w:color w:val="FFFFFF"/>
                <w:sz w:val="16"/>
              </w:rPr>
            </w:pPr>
            <w:r w:rsidRPr="0053238D">
              <w:rPr>
                <w:b/>
                <w:bCs/>
                <w:color w:val="FFFFFF"/>
                <w:sz w:val="16"/>
              </w:rPr>
              <w:t>B</w:t>
            </w:r>
          </w:p>
        </w:tc>
        <w:tc>
          <w:tcPr>
            <w:tcW w:w="0" w:type="auto"/>
            <w:tcBorders>
              <w:top w:val="single" w:sz="24" w:space="0" w:color="FFFFFF"/>
              <w:left w:val="single" w:sz="8" w:space="0" w:color="FFFFFF"/>
              <w:bottom w:val="single" w:sz="8" w:space="0" w:color="FFFFFF"/>
              <w:right w:val="single" w:sz="8" w:space="0" w:color="FFFFFF"/>
            </w:tcBorders>
            <w:shd w:val="clear" w:color="auto" w:fill="C0504D"/>
            <w:vAlign w:val="center"/>
          </w:tcPr>
          <w:p w:rsidR="00025CF9" w:rsidRPr="0053238D" w:rsidRDefault="00025CF9" w:rsidP="00CF6E42">
            <w:pPr>
              <w:jc w:val="center"/>
              <w:rPr>
                <w:b/>
                <w:bCs/>
                <w:color w:val="FFFFFF"/>
                <w:sz w:val="16"/>
              </w:rPr>
            </w:pPr>
            <w:r w:rsidRPr="0053238D">
              <w:rPr>
                <w:b/>
                <w:bCs/>
                <w:color w:val="FFFFFF"/>
                <w:sz w:val="16"/>
              </w:rPr>
              <w:t>I</w:t>
            </w:r>
          </w:p>
        </w:tc>
        <w:tc>
          <w:tcPr>
            <w:tcW w:w="0" w:type="auto"/>
            <w:tcBorders>
              <w:top w:val="single" w:sz="24" w:space="0" w:color="FFFFFF"/>
              <w:left w:val="single" w:sz="8" w:space="0" w:color="FFFFFF"/>
              <w:bottom w:val="single" w:sz="8" w:space="0" w:color="FFFFFF"/>
              <w:right w:val="single" w:sz="8" w:space="0" w:color="FFFFFF"/>
            </w:tcBorders>
            <w:shd w:val="clear" w:color="auto" w:fill="C0504D"/>
            <w:vAlign w:val="center"/>
          </w:tcPr>
          <w:p w:rsidR="00025CF9" w:rsidRPr="0053238D" w:rsidRDefault="00025CF9" w:rsidP="00CF6E42">
            <w:pPr>
              <w:jc w:val="center"/>
              <w:rPr>
                <w:b/>
                <w:bCs/>
                <w:color w:val="FFFFFF"/>
                <w:sz w:val="16"/>
              </w:rPr>
            </w:pPr>
            <w:r w:rsidRPr="0053238D">
              <w:rPr>
                <w:b/>
                <w:bCs/>
                <w:color w:val="FFFFFF"/>
                <w:sz w:val="16"/>
              </w:rPr>
              <w:t>I</w:t>
            </w:r>
          </w:p>
        </w:tc>
        <w:tc>
          <w:tcPr>
            <w:tcW w:w="0" w:type="auto"/>
            <w:tcBorders>
              <w:top w:val="single" w:sz="24" w:space="0" w:color="FFFFFF"/>
              <w:left w:val="single" w:sz="8" w:space="0" w:color="FFFFFF"/>
              <w:bottom w:val="single" w:sz="8" w:space="0" w:color="FFFFFF"/>
              <w:right w:val="single" w:sz="8" w:space="0" w:color="FFFFFF"/>
            </w:tcBorders>
            <w:shd w:val="clear" w:color="auto" w:fill="C0504D"/>
            <w:vAlign w:val="center"/>
          </w:tcPr>
          <w:p w:rsidR="00025CF9" w:rsidRPr="0053238D" w:rsidRDefault="00025CF9" w:rsidP="00CF6E42">
            <w:pPr>
              <w:jc w:val="center"/>
              <w:rPr>
                <w:b/>
                <w:bCs/>
                <w:color w:val="FFFFFF"/>
                <w:sz w:val="16"/>
              </w:rPr>
            </w:pPr>
            <w:r w:rsidRPr="0053238D">
              <w:rPr>
                <w:b/>
                <w:bCs/>
                <w:color w:val="FFFFFF"/>
                <w:sz w:val="16"/>
              </w:rPr>
              <w:t>I</w:t>
            </w:r>
          </w:p>
        </w:tc>
        <w:tc>
          <w:tcPr>
            <w:tcW w:w="0" w:type="auto"/>
            <w:tcBorders>
              <w:top w:val="single" w:sz="24" w:space="0" w:color="FFFFFF"/>
              <w:left w:val="single" w:sz="8" w:space="0" w:color="FFFFFF"/>
              <w:bottom w:val="single" w:sz="8" w:space="0" w:color="FFFFFF"/>
              <w:right w:val="single" w:sz="8" w:space="0" w:color="FFFFFF"/>
            </w:tcBorders>
            <w:shd w:val="clear" w:color="auto" w:fill="C0504D"/>
            <w:vAlign w:val="center"/>
          </w:tcPr>
          <w:p w:rsidR="00025CF9" w:rsidRPr="0053238D" w:rsidRDefault="00025CF9" w:rsidP="00CF6E42">
            <w:pPr>
              <w:jc w:val="center"/>
              <w:rPr>
                <w:b/>
                <w:bCs/>
                <w:color w:val="FFFFFF"/>
                <w:sz w:val="16"/>
              </w:rPr>
            </w:pPr>
            <w:r w:rsidRPr="0053238D">
              <w:rPr>
                <w:b/>
                <w:bCs/>
                <w:color w:val="FFFFFF"/>
                <w:sz w:val="16"/>
              </w:rPr>
              <w:t>V1</w:t>
            </w:r>
            <w:proofErr w:type="gramStart"/>
            <w:r w:rsidRPr="0053238D">
              <w:rPr>
                <w:b/>
                <w:bCs/>
                <w:color w:val="FFFFFF"/>
                <w:sz w:val="16"/>
              </w:rPr>
              <w:t>;B</w:t>
            </w:r>
            <w:proofErr w:type="gramEnd"/>
          </w:p>
        </w:tc>
        <w:tc>
          <w:tcPr>
            <w:tcW w:w="0" w:type="auto"/>
            <w:tcBorders>
              <w:top w:val="single" w:sz="24" w:space="0" w:color="FFFFFF"/>
              <w:left w:val="single" w:sz="8" w:space="0" w:color="FFFFFF"/>
              <w:bottom w:val="single" w:sz="8" w:space="0" w:color="FFFFFF"/>
            </w:tcBorders>
            <w:shd w:val="clear" w:color="auto" w:fill="C0504D"/>
            <w:vAlign w:val="center"/>
          </w:tcPr>
          <w:p w:rsidR="00025CF9" w:rsidRPr="0053238D" w:rsidRDefault="00025CF9" w:rsidP="00CF6E42">
            <w:pPr>
              <w:keepNext/>
              <w:jc w:val="center"/>
              <w:rPr>
                <w:b/>
                <w:bCs/>
                <w:color w:val="FFFFFF"/>
                <w:sz w:val="16"/>
              </w:rPr>
            </w:pPr>
            <w:r w:rsidRPr="0053238D">
              <w:rPr>
                <w:b/>
                <w:bCs/>
                <w:color w:val="FFFFFF"/>
                <w:sz w:val="16"/>
              </w:rPr>
              <w:t>V2</w:t>
            </w:r>
          </w:p>
        </w:tc>
      </w:tr>
    </w:tbl>
    <w:bookmarkStart w:id="65" w:name="_Ref278108306"/>
    <w:p w:rsidR="00025CF9" w:rsidRPr="0053238D" w:rsidRDefault="00FB38BA" w:rsidP="00090B97">
      <w:pPr>
        <w:pStyle w:val="Caption"/>
        <w:spacing w:before="240"/>
        <w:jc w:val="center"/>
        <w:rPr>
          <w:color w:val="auto"/>
        </w:rPr>
      </w:pPr>
      <w:r w:rsidRPr="0053238D">
        <w:rPr>
          <w:color w:val="auto"/>
        </w:rPr>
        <w:fldChar w:fldCharType="begin"/>
      </w:r>
      <w:r w:rsidR="00025CF9" w:rsidRPr="0053238D">
        <w:rPr>
          <w:color w:val="auto"/>
        </w:rPr>
        <w:instrText xml:space="preserve"> SEQ táblázat \* ARABIC </w:instrText>
      </w:r>
      <w:r w:rsidRPr="0053238D">
        <w:rPr>
          <w:color w:val="auto"/>
        </w:rPr>
        <w:fldChar w:fldCharType="separate"/>
      </w:r>
      <w:r w:rsidR="00CE7AF6">
        <w:rPr>
          <w:noProof/>
          <w:color w:val="auto"/>
        </w:rPr>
        <w:t>17</w:t>
      </w:r>
      <w:r w:rsidRPr="0053238D">
        <w:rPr>
          <w:color w:val="auto"/>
        </w:rPr>
        <w:fldChar w:fldCharType="end"/>
      </w:r>
      <w:r w:rsidR="00025CF9" w:rsidRPr="0053238D">
        <w:rPr>
          <w:color w:val="auto"/>
        </w:rPr>
        <w:t>. táblázat</w:t>
      </w:r>
      <w:bookmarkEnd w:id="65"/>
      <w:r w:rsidR="00025CF9" w:rsidRPr="0053238D">
        <w:rPr>
          <w:color w:val="auto"/>
        </w:rPr>
        <w:t>: A célterületek megoszlása és összefüggései</w:t>
      </w:r>
      <w:r w:rsidR="00025CF9" w:rsidRPr="0053238D">
        <w:rPr>
          <w:color w:val="auto"/>
          <w:vertAlign w:val="superscript"/>
        </w:rPr>
        <w:footnoteReference w:id="13"/>
      </w:r>
    </w:p>
    <w:p w:rsidR="00025CF9" w:rsidRPr="0053238D" w:rsidRDefault="00025CF9" w:rsidP="00090B97">
      <w:pPr>
        <w:spacing w:before="240"/>
        <w:jc w:val="both"/>
      </w:pPr>
      <w:r w:rsidRPr="0053238D">
        <w:lastRenderedPageBreak/>
        <w:t xml:space="preserve">Magyarázat: A: alkalmi falusi, </w:t>
      </w:r>
      <w:proofErr w:type="spellStart"/>
      <w:r w:rsidRPr="0053238D">
        <w:t>agroturisztikai</w:t>
      </w:r>
      <w:proofErr w:type="spellEnd"/>
      <w:r w:rsidRPr="0053238D">
        <w:t xml:space="preserve"> szolgáltatások F: falusi szálláshely; E: erdei turisztikai szolgált</w:t>
      </w:r>
      <w:r w:rsidRPr="0053238D">
        <w:t>a</w:t>
      </w:r>
      <w:r w:rsidRPr="0053238D">
        <w:t>tások; I: gyermek és ifjúsági turisztikai szálláshely; B: borturisztikai szolgáltatások; V1: vadászati turisztikai szolgáltatások; V2: vízi turisztikai szolgáltatások</w:t>
      </w:r>
    </w:p>
    <w:p w:rsidR="00025CF9" w:rsidRPr="0053238D" w:rsidRDefault="00025CF9" w:rsidP="00AF7781">
      <w:pPr>
        <w:jc w:val="both"/>
      </w:pPr>
      <w:r w:rsidRPr="0053238D">
        <w:t xml:space="preserve">A falusi szálláshely létesítése leggyakrabban önálló célterületként szerepelt, a legtöbbször az alkalmi falusi, </w:t>
      </w:r>
      <w:proofErr w:type="spellStart"/>
      <w:r w:rsidRPr="0053238D">
        <w:t>agroturisztikai</w:t>
      </w:r>
      <w:proofErr w:type="spellEnd"/>
      <w:r w:rsidRPr="0053238D">
        <w:t xml:space="preserve"> szolgáltatások jelentek meg társ célterületként</w:t>
      </w:r>
      <w:r>
        <w:t>,</w:t>
      </w:r>
      <w:r w:rsidRPr="0053238D">
        <w:t xml:space="preserve"> míg a 2. célterület volt a legritkábban alka</w:t>
      </w:r>
      <w:r w:rsidRPr="0053238D">
        <w:t>l</w:t>
      </w:r>
      <w:r w:rsidRPr="0053238D">
        <w:t>mazott társterület (8 db) (</w:t>
      </w:r>
      <w:fldSimple w:instr=" REF _Ref278111316 \h  \* MERGEFORMAT ">
        <w:r w:rsidR="00CE7AF6">
          <w:rPr>
            <w:noProof/>
          </w:rPr>
          <w:t>18</w:t>
        </w:r>
        <w:r w:rsidR="00CE7AF6" w:rsidRPr="0053238D">
          <w:rPr>
            <w:noProof/>
          </w:rPr>
          <w:t>.</w:t>
        </w:r>
        <w:r w:rsidR="00CE7AF6" w:rsidRPr="0053238D">
          <w:t xml:space="preserve"> táblázat</w:t>
        </w:r>
      </w:fldSimple>
      <w:r w:rsidRPr="0053238D">
        <w:t>).</w:t>
      </w: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1E0"/>
      </w:tblPr>
      <w:tblGrid>
        <w:gridCol w:w="608"/>
        <w:gridCol w:w="871"/>
        <w:gridCol w:w="637"/>
        <w:gridCol w:w="727"/>
        <w:gridCol w:w="732"/>
        <w:gridCol w:w="494"/>
        <w:gridCol w:w="629"/>
        <w:gridCol w:w="725"/>
        <w:gridCol w:w="581"/>
        <w:gridCol w:w="788"/>
        <w:gridCol w:w="461"/>
        <w:gridCol w:w="871"/>
        <w:gridCol w:w="455"/>
        <w:gridCol w:w="800"/>
      </w:tblGrid>
      <w:tr w:rsidR="00025CF9" w:rsidRPr="0053238D">
        <w:tc>
          <w:tcPr>
            <w:tcW w:w="0" w:type="auto"/>
            <w:gridSpan w:val="2"/>
            <w:vMerge w:val="restart"/>
            <w:shd w:val="clear" w:color="auto" w:fill="EFD3D2"/>
          </w:tcPr>
          <w:p w:rsidR="00025CF9" w:rsidRPr="0053238D" w:rsidRDefault="00025CF9" w:rsidP="00CF6E42">
            <w:pPr>
              <w:jc w:val="both"/>
              <w:rPr>
                <w:b/>
                <w:bCs/>
              </w:rPr>
            </w:pPr>
            <w:r w:rsidRPr="0053238D">
              <w:rPr>
                <w:b/>
                <w:bCs/>
              </w:rPr>
              <w:t>Célterület</w:t>
            </w:r>
          </w:p>
        </w:tc>
        <w:tc>
          <w:tcPr>
            <w:tcW w:w="0" w:type="auto"/>
            <w:vMerge w:val="restart"/>
            <w:shd w:val="clear" w:color="auto" w:fill="DFA7A6"/>
          </w:tcPr>
          <w:p w:rsidR="00025CF9" w:rsidRPr="0053238D" w:rsidRDefault="00025CF9" w:rsidP="00CF6E42">
            <w:pPr>
              <w:jc w:val="both"/>
              <w:rPr>
                <w:b/>
                <w:bCs/>
              </w:rPr>
            </w:pPr>
            <w:r w:rsidRPr="0053238D">
              <w:rPr>
                <w:b/>
                <w:bCs/>
              </w:rPr>
              <w:t>F</w:t>
            </w:r>
            <w:r w:rsidRPr="0053238D">
              <w:rPr>
                <w:b/>
                <w:bCs/>
              </w:rPr>
              <w:t>a</w:t>
            </w:r>
            <w:r w:rsidRPr="0053238D">
              <w:rPr>
                <w:b/>
                <w:bCs/>
              </w:rPr>
              <w:t>lusi</w:t>
            </w:r>
          </w:p>
        </w:tc>
        <w:tc>
          <w:tcPr>
            <w:tcW w:w="0" w:type="auto"/>
            <w:vMerge w:val="restart"/>
            <w:shd w:val="clear" w:color="auto" w:fill="EFD3D2"/>
          </w:tcPr>
          <w:p w:rsidR="00025CF9" w:rsidRPr="0053238D" w:rsidRDefault="00025CF9" w:rsidP="00CF6E42">
            <w:pPr>
              <w:jc w:val="both"/>
              <w:rPr>
                <w:b/>
                <w:bCs/>
              </w:rPr>
            </w:pPr>
            <w:r w:rsidRPr="0053238D">
              <w:rPr>
                <w:b/>
                <w:bCs/>
              </w:rPr>
              <w:t>Ifj</w:t>
            </w:r>
            <w:r w:rsidRPr="0053238D">
              <w:rPr>
                <w:b/>
                <w:bCs/>
              </w:rPr>
              <w:t>ú</w:t>
            </w:r>
            <w:r w:rsidRPr="0053238D">
              <w:rPr>
                <w:b/>
                <w:bCs/>
              </w:rPr>
              <w:t>sági</w:t>
            </w:r>
          </w:p>
        </w:tc>
        <w:tc>
          <w:tcPr>
            <w:tcW w:w="0" w:type="auto"/>
            <w:gridSpan w:val="10"/>
            <w:shd w:val="clear" w:color="auto" w:fill="EFD3D2"/>
          </w:tcPr>
          <w:p w:rsidR="00025CF9" w:rsidRPr="0053238D" w:rsidRDefault="00025CF9" w:rsidP="00CF6E42">
            <w:pPr>
              <w:jc w:val="both"/>
              <w:rPr>
                <w:b/>
                <w:bCs/>
              </w:rPr>
            </w:pPr>
            <w:r w:rsidRPr="0053238D">
              <w:rPr>
                <w:b/>
                <w:bCs/>
              </w:rPr>
              <w:t>3. célterület</w:t>
            </w:r>
          </w:p>
        </w:tc>
      </w:tr>
      <w:tr w:rsidR="00025CF9" w:rsidRPr="0053238D">
        <w:tc>
          <w:tcPr>
            <w:tcW w:w="0" w:type="auto"/>
            <w:gridSpan w:val="2"/>
            <w:vMerge/>
            <w:shd w:val="clear" w:color="auto" w:fill="DFA7A6"/>
          </w:tcPr>
          <w:p w:rsidR="00025CF9" w:rsidRPr="0053238D" w:rsidRDefault="00025CF9" w:rsidP="00CF6E42">
            <w:pPr>
              <w:jc w:val="both"/>
              <w:rPr>
                <w:b/>
                <w:bCs/>
              </w:rPr>
            </w:pPr>
          </w:p>
        </w:tc>
        <w:tc>
          <w:tcPr>
            <w:tcW w:w="0" w:type="auto"/>
            <w:vMerge/>
            <w:shd w:val="clear" w:color="auto" w:fill="DFA7A6"/>
          </w:tcPr>
          <w:p w:rsidR="00025CF9" w:rsidRPr="0053238D" w:rsidRDefault="00025CF9" w:rsidP="00CF6E42">
            <w:pPr>
              <w:jc w:val="both"/>
            </w:pPr>
          </w:p>
        </w:tc>
        <w:tc>
          <w:tcPr>
            <w:tcW w:w="0" w:type="auto"/>
            <w:vMerge/>
            <w:shd w:val="clear" w:color="auto" w:fill="DFA7A6"/>
          </w:tcPr>
          <w:p w:rsidR="00025CF9" w:rsidRPr="0053238D" w:rsidRDefault="00025CF9" w:rsidP="00CF6E42">
            <w:pPr>
              <w:jc w:val="both"/>
            </w:pPr>
          </w:p>
        </w:tc>
        <w:tc>
          <w:tcPr>
            <w:tcW w:w="0" w:type="auto"/>
            <w:shd w:val="clear" w:color="auto" w:fill="DFA7A6"/>
          </w:tcPr>
          <w:p w:rsidR="00025CF9" w:rsidRPr="0053238D" w:rsidRDefault="00025CF9" w:rsidP="00CF6E42">
            <w:pPr>
              <w:jc w:val="both"/>
            </w:pPr>
            <w:r w:rsidRPr="0053238D">
              <w:t>A</w:t>
            </w:r>
            <w:r w:rsidRPr="0053238D">
              <w:t>l</w:t>
            </w:r>
            <w:r w:rsidRPr="0053238D">
              <w:t>kalmi</w:t>
            </w:r>
          </w:p>
        </w:tc>
        <w:tc>
          <w:tcPr>
            <w:tcW w:w="0" w:type="auto"/>
            <w:shd w:val="clear" w:color="auto" w:fill="DFA7A6"/>
          </w:tcPr>
          <w:p w:rsidR="00025CF9" w:rsidRPr="0053238D" w:rsidRDefault="00025CF9" w:rsidP="00CF6E42">
            <w:pPr>
              <w:jc w:val="both"/>
            </w:pPr>
            <w:proofErr w:type="spellStart"/>
            <w:r w:rsidRPr="0053238D">
              <w:t>Öko</w:t>
            </w:r>
            <w:proofErr w:type="spellEnd"/>
          </w:p>
        </w:tc>
        <w:tc>
          <w:tcPr>
            <w:tcW w:w="0" w:type="auto"/>
            <w:shd w:val="clear" w:color="auto" w:fill="DFA7A6"/>
          </w:tcPr>
          <w:p w:rsidR="00025CF9" w:rsidRPr="0053238D" w:rsidRDefault="00025CF9" w:rsidP="00CF6E42">
            <w:pPr>
              <w:jc w:val="both"/>
            </w:pPr>
            <w:r w:rsidRPr="0053238D">
              <w:t>L</w:t>
            </w:r>
            <w:r w:rsidRPr="0053238D">
              <w:t>o</w:t>
            </w:r>
            <w:r w:rsidRPr="0053238D">
              <w:t>vas</w:t>
            </w:r>
          </w:p>
        </w:tc>
        <w:tc>
          <w:tcPr>
            <w:tcW w:w="0" w:type="auto"/>
            <w:shd w:val="clear" w:color="auto" w:fill="DFA7A6"/>
          </w:tcPr>
          <w:p w:rsidR="00025CF9" w:rsidRPr="0053238D" w:rsidRDefault="00025CF9" w:rsidP="00CF6E42">
            <w:pPr>
              <w:jc w:val="both"/>
            </w:pPr>
            <w:r w:rsidRPr="0053238D">
              <w:t>V</w:t>
            </w:r>
            <w:r w:rsidRPr="0053238D">
              <w:t>a</w:t>
            </w:r>
            <w:r w:rsidRPr="0053238D">
              <w:t>dász</w:t>
            </w:r>
          </w:p>
        </w:tc>
        <w:tc>
          <w:tcPr>
            <w:tcW w:w="0" w:type="auto"/>
            <w:shd w:val="clear" w:color="auto" w:fill="DFA7A6"/>
          </w:tcPr>
          <w:p w:rsidR="00025CF9" w:rsidRPr="0053238D" w:rsidRDefault="00025CF9" w:rsidP="00CF6E42">
            <w:pPr>
              <w:jc w:val="both"/>
            </w:pPr>
            <w:r w:rsidRPr="0053238D">
              <w:t>E</w:t>
            </w:r>
            <w:r w:rsidRPr="0053238D">
              <w:t>r</w:t>
            </w:r>
            <w:r w:rsidRPr="0053238D">
              <w:t>dei</w:t>
            </w:r>
          </w:p>
        </w:tc>
        <w:tc>
          <w:tcPr>
            <w:tcW w:w="0" w:type="auto"/>
            <w:shd w:val="clear" w:color="auto" w:fill="DFA7A6"/>
          </w:tcPr>
          <w:p w:rsidR="00025CF9" w:rsidRPr="0053238D" w:rsidRDefault="00025CF9" w:rsidP="00CF6E42">
            <w:pPr>
              <w:jc w:val="both"/>
            </w:pPr>
            <w:r w:rsidRPr="0053238D">
              <w:t>Ho</w:t>
            </w:r>
            <w:r w:rsidRPr="0053238D">
              <w:t>r</w:t>
            </w:r>
            <w:r w:rsidRPr="0053238D">
              <w:t>gász</w:t>
            </w:r>
          </w:p>
        </w:tc>
        <w:tc>
          <w:tcPr>
            <w:tcW w:w="0" w:type="auto"/>
            <w:shd w:val="clear" w:color="auto" w:fill="DFA7A6"/>
          </w:tcPr>
          <w:p w:rsidR="00025CF9" w:rsidRPr="0053238D" w:rsidRDefault="00025CF9" w:rsidP="00CF6E42">
            <w:pPr>
              <w:jc w:val="both"/>
            </w:pPr>
            <w:r w:rsidRPr="0053238D">
              <w:t>Bor</w:t>
            </w:r>
          </w:p>
        </w:tc>
        <w:tc>
          <w:tcPr>
            <w:tcW w:w="0" w:type="auto"/>
            <w:shd w:val="clear" w:color="auto" w:fill="DFA7A6"/>
          </w:tcPr>
          <w:p w:rsidR="00025CF9" w:rsidRPr="0053238D" w:rsidRDefault="00025CF9" w:rsidP="00CF6E42">
            <w:pPr>
              <w:jc w:val="both"/>
            </w:pPr>
            <w:r w:rsidRPr="0053238D">
              <w:t>Keré</w:t>
            </w:r>
            <w:r w:rsidRPr="0053238D">
              <w:t>k</w:t>
            </w:r>
            <w:r w:rsidRPr="0053238D">
              <w:t>pár</w:t>
            </w:r>
          </w:p>
        </w:tc>
        <w:tc>
          <w:tcPr>
            <w:tcW w:w="0" w:type="auto"/>
            <w:shd w:val="clear" w:color="auto" w:fill="DFA7A6"/>
          </w:tcPr>
          <w:p w:rsidR="00025CF9" w:rsidRPr="0053238D" w:rsidRDefault="00025CF9" w:rsidP="00CF6E42">
            <w:pPr>
              <w:jc w:val="both"/>
            </w:pPr>
            <w:r w:rsidRPr="0053238D">
              <w:t>V</w:t>
            </w:r>
            <w:r w:rsidRPr="0053238D">
              <w:t>í</w:t>
            </w:r>
            <w:r w:rsidRPr="0053238D">
              <w:t>zi</w:t>
            </w:r>
          </w:p>
        </w:tc>
        <w:tc>
          <w:tcPr>
            <w:tcW w:w="0" w:type="auto"/>
            <w:shd w:val="clear" w:color="auto" w:fill="DFA7A6"/>
          </w:tcPr>
          <w:p w:rsidR="00025CF9" w:rsidRPr="0053238D" w:rsidRDefault="00025CF9" w:rsidP="00CF6E42">
            <w:pPr>
              <w:jc w:val="both"/>
              <w:rPr>
                <w:b/>
                <w:bCs/>
              </w:rPr>
            </w:pPr>
            <w:proofErr w:type="spellStart"/>
            <w:r w:rsidRPr="0053238D">
              <w:rPr>
                <w:bCs/>
              </w:rPr>
              <w:t>Gasztro</w:t>
            </w:r>
            <w:proofErr w:type="spellEnd"/>
            <w:r w:rsidRPr="0053238D">
              <w:rPr>
                <w:bCs/>
              </w:rPr>
              <w:t>.</w:t>
            </w:r>
          </w:p>
        </w:tc>
      </w:tr>
      <w:tr w:rsidR="00025CF9" w:rsidRPr="0053238D">
        <w:tc>
          <w:tcPr>
            <w:tcW w:w="0" w:type="auto"/>
            <w:gridSpan w:val="2"/>
            <w:shd w:val="clear" w:color="auto" w:fill="EFD3D2"/>
          </w:tcPr>
          <w:p w:rsidR="00025CF9" w:rsidRPr="0053238D" w:rsidRDefault="00025CF9" w:rsidP="00CF6E42">
            <w:pPr>
              <w:jc w:val="both"/>
              <w:rPr>
                <w:b/>
                <w:bCs/>
              </w:rPr>
            </w:pPr>
            <w:r w:rsidRPr="0053238D">
              <w:rPr>
                <w:b/>
                <w:bCs/>
              </w:rPr>
              <w:t>Falusi</w:t>
            </w:r>
          </w:p>
        </w:tc>
        <w:tc>
          <w:tcPr>
            <w:tcW w:w="0" w:type="auto"/>
            <w:shd w:val="clear" w:color="auto" w:fill="DFA7A6"/>
          </w:tcPr>
          <w:p w:rsidR="00025CF9" w:rsidRPr="0053238D" w:rsidRDefault="00025CF9" w:rsidP="00CF6E42">
            <w:pPr>
              <w:jc w:val="both"/>
            </w:pPr>
            <w:r w:rsidRPr="0053238D">
              <w:t>278</w:t>
            </w:r>
          </w:p>
        </w:tc>
        <w:tc>
          <w:tcPr>
            <w:tcW w:w="0" w:type="auto"/>
            <w:shd w:val="clear" w:color="auto" w:fill="EFD3D2"/>
          </w:tcPr>
          <w:p w:rsidR="00025CF9" w:rsidRPr="0053238D" w:rsidRDefault="00025CF9" w:rsidP="00CF6E42">
            <w:pPr>
              <w:jc w:val="both"/>
            </w:pPr>
            <w:r w:rsidRPr="0053238D">
              <w:t>8</w:t>
            </w:r>
          </w:p>
        </w:tc>
        <w:tc>
          <w:tcPr>
            <w:tcW w:w="0" w:type="auto"/>
            <w:shd w:val="clear" w:color="auto" w:fill="DFA7A6"/>
          </w:tcPr>
          <w:p w:rsidR="00025CF9" w:rsidRPr="0053238D" w:rsidRDefault="00025CF9" w:rsidP="00CF6E42">
            <w:pPr>
              <w:jc w:val="both"/>
            </w:pPr>
            <w:r w:rsidRPr="0053238D">
              <w:t>146</w:t>
            </w:r>
          </w:p>
        </w:tc>
        <w:tc>
          <w:tcPr>
            <w:tcW w:w="0" w:type="auto"/>
            <w:shd w:val="clear" w:color="auto" w:fill="EFD3D2"/>
          </w:tcPr>
          <w:p w:rsidR="00025CF9" w:rsidRPr="0053238D" w:rsidRDefault="00025CF9" w:rsidP="00CF6E42">
            <w:pPr>
              <w:jc w:val="both"/>
            </w:pPr>
            <w:r w:rsidRPr="0053238D">
              <w:t>74</w:t>
            </w:r>
          </w:p>
        </w:tc>
        <w:tc>
          <w:tcPr>
            <w:tcW w:w="0" w:type="auto"/>
            <w:shd w:val="clear" w:color="auto" w:fill="DFA7A6"/>
          </w:tcPr>
          <w:p w:rsidR="00025CF9" w:rsidRPr="0053238D" w:rsidRDefault="00025CF9" w:rsidP="00CF6E42">
            <w:pPr>
              <w:jc w:val="both"/>
            </w:pPr>
            <w:r w:rsidRPr="0053238D">
              <w:t>52</w:t>
            </w:r>
          </w:p>
        </w:tc>
        <w:tc>
          <w:tcPr>
            <w:tcW w:w="0" w:type="auto"/>
            <w:shd w:val="clear" w:color="auto" w:fill="EFD3D2"/>
          </w:tcPr>
          <w:p w:rsidR="00025CF9" w:rsidRPr="0053238D" w:rsidRDefault="00025CF9" w:rsidP="00CF6E42">
            <w:pPr>
              <w:jc w:val="both"/>
            </w:pPr>
            <w:r w:rsidRPr="0053238D">
              <w:t>41</w:t>
            </w:r>
          </w:p>
        </w:tc>
        <w:tc>
          <w:tcPr>
            <w:tcW w:w="0" w:type="auto"/>
            <w:shd w:val="clear" w:color="auto" w:fill="DFA7A6"/>
          </w:tcPr>
          <w:p w:rsidR="00025CF9" w:rsidRPr="0053238D" w:rsidRDefault="00025CF9" w:rsidP="00CF6E42">
            <w:pPr>
              <w:jc w:val="both"/>
            </w:pPr>
            <w:r w:rsidRPr="0053238D">
              <w:t>98</w:t>
            </w:r>
          </w:p>
        </w:tc>
        <w:tc>
          <w:tcPr>
            <w:tcW w:w="0" w:type="auto"/>
            <w:shd w:val="clear" w:color="auto" w:fill="EFD3D2"/>
          </w:tcPr>
          <w:p w:rsidR="00025CF9" w:rsidRPr="0053238D" w:rsidRDefault="00025CF9" w:rsidP="00CF6E42">
            <w:pPr>
              <w:jc w:val="both"/>
            </w:pPr>
            <w:r w:rsidRPr="0053238D">
              <w:t>76</w:t>
            </w:r>
          </w:p>
        </w:tc>
        <w:tc>
          <w:tcPr>
            <w:tcW w:w="0" w:type="auto"/>
            <w:shd w:val="clear" w:color="auto" w:fill="DFA7A6"/>
          </w:tcPr>
          <w:p w:rsidR="00025CF9" w:rsidRPr="0053238D" w:rsidRDefault="00025CF9" w:rsidP="00CF6E42">
            <w:pPr>
              <w:jc w:val="both"/>
            </w:pPr>
            <w:r w:rsidRPr="0053238D">
              <w:t>45</w:t>
            </w:r>
          </w:p>
        </w:tc>
        <w:tc>
          <w:tcPr>
            <w:tcW w:w="0" w:type="auto"/>
            <w:shd w:val="clear" w:color="auto" w:fill="EFD3D2"/>
          </w:tcPr>
          <w:p w:rsidR="00025CF9" w:rsidRPr="0053238D" w:rsidRDefault="00025CF9" w:rsidP="00CF6E42">
            <w:pPr>
              <w:jc w:val="both"/>
            </w:pPr>
            <w:r w:rsidRPr="0053238D">
              <w:t>129</w:t>
            </w:r>
          </w:p>
        </w:tc>
        <w:tc>
          <w:tcPr>
            <w:tcW w:w="0" w:type="auto"/>
            <w:shd w:val="clear" w:color="auto" w:fill="DFA7A6"/>
          </w:tcPr>
          <w:p w:rsidR="00025CF9" w:rsidRPr="0053238D" w:rsidRDefault="00025CF9" w:rsidP="00CF6E42">
            <w:pPr>
              <w:jc w:val="both"/>
            </w:pPr>
            <w:r w:rsidRPr="0053238D">
              <w:t>57</w:t>
            </w:r>
          </w:p>
        </w:tc>
        <w:tc>
          <w:tcPr>
            <w:tcW w:w="0" w:type="auto"/>
            <w:shd w:val="clear" w:color="auto" w:fill="EFD3D2"/>
          </w:tcPr>
          <w:p w:rsidR="00025CF9" w:rsidRPr="0053238D" w:rsidRDefault="00025CF9" w:rsidP="00CF6E42">
            <w:pPr>
              <w:jc w:val="both"/>
              <w:rPr>
                <w:b/>
                <w:bCs/>
              </w:rPr>
            </w:pPr>
            <w:r w:rsidRPr="0053238D">
              <w:rPr>
                <w:bCs/>
              </w:rPr>
              <w:t>56</w:t>
            </w:r>
          </w:p>
        </w:tc>
      </w:tr>
      <w:tr w:rsidR="00025CF9" w:rsidRPr="0053238D">
        <w:tc>
          <w:tcPr>
            <w:tcW w:w="0" w:type="auto"/>
            <w:gridSpan w:val="2"/>
            <w:shd w:val="clear" w:color="auto" w:fill="DFA7A6"/>
          </w:tcPr>
          <w:p w:rsidR="00025CF9" w:rsidRPr="0053238D" w:rsidRDefault="00025CF9" w:rsidP="00CF6E42">
            <w:pPr>
              <w:jc w:val="both"/>
              <w:rPr>
                <w:b/>
                <w:bCs/>
              </w:rPr>
            </w:pPr>
            <w:r w:rsidRPr="0053238D">
              <w:rPr>
                <w:b/>
                <w:bCs/>
              </w:rPr>
              <w:t>Ifjúsági</w:t>
            </w:r>
          </w:p>
        </w:tc>
        <w:tc>
          <w:tcPr>
            <w:tcW w:w="0" w:type="auto"/>
            <w:shd w:val="clear" w:color="auto" w:fill="DFA7A6"/>
          </w:tcPr>
          <w:p w:rsidR="00025CF9" w:rsidRPr="0053238D" w:rsidRDefault="00025CF9" w:rsidP="00CF6E42">
            <w:pPr>
              <w:jc w:val="both"/>
            </w:pPr>
            <w:r w:rsidRPr="0053238D">
              <w:t>8</w:t>
            </w:r>
          </w:p>
        </w:tc>
        <w:tc>
          <w:tcPr>
            <w:tcW w:w="0" w:type="auto"/>
            <w:shd w:val="clear" w:color="auto" w:fill="DFA7A6"/>
          </w:tcPr>
          <w:p w:rsidR="00025CF9" w:rsidRPr="0053238D" w:rsidRDefault="00025CF9" w:rsidP="00CF6E42">
            <w:pPr>
              <w:jc w:val="both"/>
            </w:pPr>
            <w:r w:rsidRPr="0053238D">
              <w:t>71</w:t>
            </w:r>
          </w:p>
        </w:tc>
        <w:tc>
          <w:tcPr>
            <w:tcW w:w="0" w:type="auto"/>
            <w:shd w:val="clear" w:color="auto" w:fill="DFA7A6"/>
          </w:tcPr>
          <w:p w:rsidR="00025CF9" w:rsidRPr="0053238D" w:rsidRDefault="00025CF9" w:rsidP="00CF6E42">
            <w:pPr>
              <w:jc w:val="both"/>
            </w:pPr>
            <w:r w:rsidRPr="0053238D">
              <w:t>15</w:t>
            </w:r>
          </w:p>
        </w:tc>
        <w:tc>
          <w:tcPr>
            <w:tcW w:w="0" w:type="auto"/>
            <w:shd w:val="clear" w:color="auto" w:fill="DFA7A6"/>
          </w:tcPr>
          <w:p w:rsidR="00025CF9" w:rsidRPr="0053238D" w:rsidRDefault="00025CF9" w:rsidP="00CF6E42">
            <w:pPr>
              <w:jc w:val="both"/>
            </w:pPr>
            <w:r w:rsidRPr="0053238D">
              <w:t>25</w:t>
            </w:r>
          </w:p>
        </w:tc>
        <w:tc>
          <w:tcPr>
            <w:tcW w:w="0" w:type="auto"/>
            <w:shd w:val="clear" w:color="auto" w:fill="DFA7A6"/>
          </w:tcPr>
          <w:p w:rsidR="00025CF9" w:rsidRPr="0053238D" w:rsidRDefault="00025CF9" w:rsidP="00CF6E42">
            <w:pPr>
              <w:jc w:val="both"/>
            </w:pPr>
            <w:r w:rsidRPr="0053238D">
              <w:t>6</w:t>
            </w:r>
          </w:p>
        </w:tc>
        <w:tc>
          <w:tcPr>
            <w:tcW w:w="0" w:type="auto"/>
            <w:shd w:val="clear" w:color="auto" w:fill="DFA7A6"/>
          </w:tcPr>
          <w:p w:rsidR="00025CF9" w:rsidRPr="0053238D" w:rsidRDefault="00025CF9" w:rsidP="00CF6E42">
            <w:pPr>
              <w:jc w:val="both"/>
            </w:pPr>
            <w:r w:rsidRPr="0053238D">
              <w:t>4</w:t>
            </w:r>
          </w:p>
        </w:tc>
        <w:tc>
          <w:tcPr>
            <w:tcW w:w="0" w:type="auto"/>
            <w:shd w:val="clear" w:color="auto" w:fill="DFA7A6"/>
          </w:tcPr>
          <w:p w:rsidR="00025CF9" w:rsidRPr="0053238D" w:rsidRDefault="00025CF9" w:rsidP="00CF6E42">
            <w:pPr>
              <w:jc w:val="both"/>
            </w:pPr>
            <w:r w:rsidRPr="0053238D">
              <w:t>31</w:t>
            </w:r>
          </w:p>
        </w:tc>
        <w:tc>
          <w:tcPr>
            <w:tcW w:w="0" w:type="auto"/>
            <w:shd w:val="clear" w:color="auto" w:fill="DFA7A6"/>
          </w:tcPr>
          <w:p w:rsidR="00025CF9" w:rsidRPr="0053238D" w:rsidRDefault="00025CF9" w:rsidP="00CF6E42">
            <w:pPr>
              <w:jc w:val="both"/>
            </w:pPr>
            <w:r w:rsidRPr="0053238D">
              <w:t>7</w:t>
            </w:r>
          </w:p>
        </w:tc>
        <w:tc>
          <w:tcPr>
            <w:tcW w:w="0" w:type="auto"/>
            <w:shd w:val="clear" w:color="auto" w:fill="DFA7A6"/>
          </w:tcPr>
          <w:p w:rsidR="00025CF9" w:rsidRPr="0053238D" w:rsidRDefault="00025CF9" w:rsidP="00CF6E42">
            <w:pPr>
              <w:jc w:val="both"/>
            </w:pPr>
            <w:r w:rsidRPr="0053238D">
              <w:t>3</w:t>
            </w:r>
          </w:p>
        </w:tc>
        <w:tc>
          <w:tcPr>
            <w:tcW w:w="0" w:type="auto"/>
            <w:shd w:val="clear" w:color="auto" w:fill="DFA7A6"/>
          </w:tcPr>
          <w:p w:rsidR="00025CF9" w:rsidRPr="0053238D" w:rsidRDefault="00025CF9" w:rsidP="00CF6E42">
            <w:pPr>
              <w:jc w:val="both"/>
            </w:pPr>
            <w:r w:rsidRPr="0053238D">
              <w:t>21</w:t>
            </w:r>
          </w:p>
        </w:tc>
        <w:tc>
          <w:tcPr>
            <w:tcW w:w="0" w:type="auto"/>
            <w:shd w:val="clear" w:color="auto" w:fill="DFA7A6"/>
          </w:tcPr>
          <w:p w:rsidR="00025CF9" w:rsidRPr="0053238D" w:rsidRDefault="00025CF9" w:rsidP="00CF6E42">
            <w:pPr>
              <w:jc w:val="both"/>
            </w:pPr>
            <w:r w:rsidRPr="0053238D">
              <w:t>7</w:t>
            </w:r>
          </w:p>
        </w:tc>
        <w:tc>
          <w:tcPr>
            <w:tcW w:w="0" w:type="auto"/>
            <w:shd w:val="clear" w:color="auto" w:fill="DFA7A6"/>
          </w:tcPr>
          <w:p w:rsidR="00025CF9" w:rsidRPr="0053238D" w:rsidRDefault="00025CF9" w:rsidP="00CF6E42">
            <w:pPr>
              <w:jc w:val="both"/>
              <w:rPr>
                <w:b/>
                <w:bCs/>
              </w:rPr>
            </w:pPr>
            <w:r w:rsidRPr="0053238D">
              <w:rPr>
                <w:bCs/>
              </w:rPr>
              <w:t>12</w:t>
            </w:r>
          </w:p>
        </w:tc>
      </w:tr>
      <w:tr w:rsidR="00025CF9" w:rsidRPr="0053238D">
        <w:tc>
          <w:tcPr>
            <w:tcW w:w="0" w:type="auto"/>
            <w:vMerge w:val="restart"/>
            <w:shd w:val="clear" w:color="auto" w:fill="EFD3D2"/>
            <w:textDirection w:val="btLr"/>
          </w:tcPr>
          <w:p w:rsidR="00025CF9" w:rsidRPr="0053238D" w:rsidRDefault="00025CF9" w:rsidP="00CF6E42">
            <w:pPr>
              <w:jc w:val="both"/>
              <w:rPr>
                <w:b/>
                <w:bCs/>
              </w:rPr>
            </w:pPr>
            <w:r w:rsidRPr="0053238D">
              <w:rPr>
                <w:b/>
                <w:bCs/>
              </w:rPr>
              <w:t>3. célterület</w:t>
            </w:r>
          </w:p>
        </w:tc>
        <w:tc>
          <w:tcPr>
            <w:tcW w:w="0" w:type="auto"/>
            <w:shd w:val="clear" w:color="auto" w:fill="DFA7A6"/>
          </w:tcPr>
          <w:p w:rsidR="00025CF9" w:rsidRPr="0053238D" w:rsidRDefault="00025CF9" w:rsidP="00CF6E42">
            <w:pPr>
              <w:jc w:val="both"/>
            </w:pPr>
            <w:r w:rsidRPr="0053238D">
              <w:t>Alkalmi</w:t>
            </w:r>
          </w:p>
        </w:tc>
        <w:tc>
          <w:tcPr>
            <w:tcW w:w="0" w:type="auto"/>
            <w:shd w:val="clear" w:color="auto" w:fill="EFD3D2"/>
          </w:tcPr>
          <w:p w:rsidR="00025CF9" w:rsidRPr="0053238D" w:rsidRDefault="00025CF9" w:rsidP="00CF6E42">
            <w:pPr>
              <w:jc w:val="both"/>
            </w:pPr>
            <w:r w:rsidRPr="0053238D">
              <w:t>146</w:t>
            </w:r>
          </w:p>
        </w:tc>
        <w:tc>
          <w:tcPr>
            <w:tcW w:w="0" w:type="auto"/>
            <w:shd w:val="clear" w:color="auto" w:fill="DFA7A6"/>
          </w:tcPr>
          <w:p w:rsidR="00025CF9" w:rsidRPr="0053238D" w:rsidRDefault="00025CF9" w:rsidP="00CF6E42">
            <w:pPr>
              <w:jc w:val="both"/>
            </w:pPr>
            <w:r w:rsidRPr="0053238D">
              <w:t>15</w:t>
            </w:r>
          </w:p>
        </w:tc>
        <w:tc>
          <w:tcPr>
            <w:tcW w:w="0" w:type="auto"/>
            <w:shd w:val="clear" w:color="auto" w:fill="EFD3D2"/>
          </w:tcPr>
          <w:p w:rsidR="00025CF9" w:rsidRPr="0053238D" w:rsidRDefault="00025CF9" w:rsidP="00CF6E42">
            <w:pPr>
              <w:jc w:val="both"/>
            </w:pPr>
            <w:r w:rsidRPr="0053238D">
              <w:t>33</w:t>
            </w:r>
          </w:p>
        </w:tc>
        <w:tc>
          <w:tcPr>
            <w:tcW w:w="0" w:type="auto"/>
            <w:shd w:val="clear" w:color="auto" w:fill="DFA7A6"/>
          </w:tcPr>
          <w:p w:rsidR="00025CF9" w:rsidRPr="0053238D" w:rsidRDefault="00025CF9" w:rsidP="00CF6E42">
            <w:pPr>
              <w:jc w:val="both"/>
            </w:pPr>
            <w:r w:rsidRPr="0053238D">
              <w:t>67</w:t>
            </w:r>
          </w:p>
        </w:tc>
        <w:tc>
          <w:tcPr>
            <w:tcW w:w="0" w:type="auto"/>
            <w:shd w:val="clear" w:color="auto" w:fill="EFD3D2"/>
          </w:tcPr>
          <w:p w:rsidR="00025CF9" w:rsidRPr="0053238D" w:rsidRDefault="00025CF9" w:rsidP="00CF6E42">
            <w:pPr>
              <w:jc w:val="both"/>
            </w:pPr>
            <w:r w:rsidRPr="0053238D">
              <w:t>34</w:t>
            </w:r>
          </w:p>
        </w:tc>
        <w:tc>
          <w:tcPr>
            <w:tcW w:w="0" w:type="auto"/>
            <w:shd w:val="clear" w:color="auto" w:fill="DFA7A6"/>
          </w:tcPr>
          <w:p w:rsidR="00025CF9" w:rsidRPr="0053238D" w:rsidRDefault="00025CF9" w:rsidP="00CF6E42">
            <w:pPr>
              <w:jc w:val="both"/>
            </w:pPr>
            <w:r w:rsidRPr="0053238D">
              <w:t>21</w:t>
            </w:r>
          </w:p>
        </w:tc>
        <w:tc>
          <w:tcPr>
            <w:tcW w:w="0" w:type="auto"/>
            <w:shd w:val="clear" w:color="auto" w:fill="EFD3D2"/>
          </w:tcPr>
          <w:p w:rsidR="00025CF9" w:rsidRPr="0053238D" w:rsidRDefault="00025CF9" w:rsidP="00CF6E42">
            <w:pPr>
              <w:jc w:val="both"/>
            </w:pPr>
            <w:r w:rsidRPr="0053238D">
              <w:t>78</w:t>
            </w:r>
          </w:p>
        </w:tc>
        <w:tc>
          <w:tcPr>
            <w:tcW w:w="0" w:type="auto"/>
            <w:shd w:val="clear" w:color="auto" w:fill="DFA7A6"/>
          </w:tcPr>
          <w:p w:rsidR="00025CF9" w:rsidRPr="0053238D" w:rsidRDefault="00025CF9" w:rsidP="00CF6E42">
            <w:pPr>
              <w:jc w:val="both"/>
            </w:pPr>
            <w:r w:rsidRPr="0053238D">
              <w:t>36</w:t>
            </w:r>
          </w:p>
        </w:tc>
        <w:tc>
          <w:tcPr>
            <w:tcW w:w="0" w:type="auto"/>
            <w:shd w:val="clear" w:color="auto" w:fill="EFD3D2"/>
          </w:tcPr>
          <w:p w:rsidR="00025CF9" w:rsidRPr="0053238D" w:rsidRDefault="00025CF9" w:rsidP="00CF6E42">
            <w:pPr>
              <w:jc w:val="both"/>
            </w:pPr>
            <w:r w:rsidRPr="0053238D">
              <w:t>27</w:t>
            </w:r>
          </w:p>
        </w:tc>
        <w:tc>
          <w:tcPr>
            <w:tcW w:w="0" w:type="auto"/>
            <w:shd w:val="clear" w:color="auto" w:fill="DFA7A6"/>
          </w:tcPr>
          <w:p w:rsidR="00025CF9" w:rsidRPr="0053238D" w:rsidRDefault="00025CF9" w:rsidP="00CF6E42">
            <w:pPr>
              <w:jc w:val="both"/>
            </w:pPr>
            <w:r w:rsidRPr="0053238D">
              <w:t>73</w:t>
            </w:r>
          </w:p>
        </w:tc>
        <w:tc>
          <w:tcPr>
            <w:tcW w:w="0" w:type="auto"/>
            <w:shd w:val="clear" w:color="auto" w:fill="EFD3D2"/>
          </w:tcPr>
          <w:p w:rsidR="00025CF9" w:rsidRPr="0053238D" w:rsidRDefault="00025CF9" w:rsidP="00CF6E42">
            <w:pPr>
              <w:jc w:val="both"/>
            </w:pPr>
            <w:r w:rsidRPr="0053238D">
              <w:t>34</w:t>
            </w:r>
          </w:p>
        </w:tc>
        <w:tc>
          <w:tcPr>
            <w:tcW w:w="0" w:type="auto"/>
            <w:shd w:val="clear" w:color="auto" w:fill="EFD3D2"/>
          </w:tcPr>
          <w:p w:rsidR="00025CF9" w:rsidRPr="0053238D" w:rsidRDefault="00025CF9" w:rsidP="00CF6E42">
            <w:pPr>
              <w:jc w:val="both"/>
              <w:rPr>
                <w:b/>
                <w:bCs/>
              </w:rPr>
            </w:pPr>
            <w:r w:rsidRPr="0053238D">
              <w:rPr>
                <w:bCs/>
              </w:rPr>
              <w:t>52</w:t>
            </w:r>
          </w:p>
        </w:tc>
      </w:tr>
      <w:tr w:rsidR="00025CF9" w:rsidRPr="0053238D">
        <w:tc>
          <w:tcPr>
            <w:tcW w:w="0" w:type="auto"/>
            <w:vMerge/>
            <w:shd w:val="clear" w:color="auto" w:fill="DFA7A6"/>
          </w:tcPr>
          <w:p w:rsidR="00025CF9" w:rsidRPr="0053238D" w:rsidRDefault="00025CF9" w:rsidP="00CF6E42">
            <w:pPr>
              <w:jc w:val="both"/>
              <w:rPr>
                <w:b/>
                <w:bCs/>
              </w:rPr>
            </w:pPr>
          </w:p>
        </w:tc>
        <w:tc>
          <w:tcPr>
            <w:tcW w:w="0" w:type="auto"/>
            <w:shd w:val="clear" w:color="auto" w:fill="DFA7A6"/>
          </w:tcPr>
          <w:p w:rsidR="00025CF9" w:rsidRPr="0053238D" w:rsidRDefault="00025CF9" w:rsidP="00CF6E42">
            <w:pPr>
              <w:jc w:val="both"/>
            </w:pPr>
            <w:proofErr w:type="spellStart"/>
            <w:r w:rsidRPr="0053238D">
              <w:t>Öko</w:t>
            </w:r>
            <w:proofErr w:type="spellEnd"/>
          </w:p>
        </w:tc>
        <w:tc>
          <w:tcPr>
            <w:tcW w:w="0" w:type="auto"/>
            <w:shd w:val="clear" w:color="auto" w:fill="DFA7A6"/>
          </w:tcPr>
          <w:p w:rsidR="00025CF9" w:rsidRPr="0053238D" w:rsidRDefault="00025CF9" w:rsidP="00CF6E42">
            <w:pPr>
              <w:jc w:val="both"/>
            </w:pPr>
            <w:r w:rsidRPr="0053238D">
              <w:t>74</w:t>
            </w:r>
          </w:p>
        </w:tc>
        <w:tc>
          <w:tcPr>
            <w:tcW w:w="0" w:type="auto"/>
            <w:shd w:val="clear" w:color="auto" w:fill="DFA7A6"/>
          </w:tcPr>
          <w:p w:rsidR="00025CF9" w:rsidRPr="0053238D" w:rsidRDefault="00025CF9" w:rsidP="00CF6E42">
            <w:pPr>
              <w:jc w:val="both"/>
            </w:pPr>
            <w:r w:rsidRPr="0053238D">
              <w:t>25</w:t>
            </w:r>
          </w:p>
        </w:tc>
        <w:tc>
          <w:tcPr>
            <w:tcW w:w="0" w:type="auto"/>
            <w:shd w:val="clear" w:color="auto" w:fill="DFA7A6"/>
          </w:tcPr>
          <w:p w:rsidR="00025CF9" w:rsidRPr="0053238D" w:rsidRDefault="00025CF9" w:rsidP="00CF6E42">
            <w:pPr>
              <w:jc w:val="both"/>
            </w:pPr>
            <w:r w:rsidRPr="0053238D">
              <w:t>67</w:t>
            </w:r>
          </w:p>
        </w:tc>
        <w:tc>
          <w:tcPr>
            <w:tcW w:w="0" w:type="auto"/>
            <w:shd w:val="clear" w:color="auto" w:fill="DFA7A6"/>
          </w:tcPr>
          <w:p w:rsidR="00025CF9" w:rsidRPr="0053238D" w:rsidRDefault="00025CF9" w:rsidP="00CF6E42">
            <w:pPr>
              <w:jc w:val="both"/>
            </w:pPr>
            <w:r w:rsidRPr="0053238D">
              <w:t>17</w:t>
            </w:r>
          </w:p>
        </w:tc>
        <w:tc>
          <w:tcPr>
            <w:tcW w:w="0" w:type="auto"/>
            <w:shd w:val="clear" w:color="auto" w:fill="DFA7A6"/>
          </w:tcPr>
          <w:p w:rsidR="00025CF9" w:rsidRPr="0053238D" w:rsidRDefault="00025CF9" w:rsidP="00CF6E42">
            <w:pPr>
              <w:jc w:val="both"/>
            </w:pPr>
            <w:r w:rsidRPr="0053238D">
              <w:t>31</w:t>
            </w:r>
          </w:p>
        </w:tc>
        <w:tc>
          <w:tcPr>
            <w:tcW w:w="0" w:type="auto"/>
            <w:shd w:val="clear" w:color="auto" w:fill="DFA7A6"/>
          </w:tcPr>
          <w:p w:rsidR="00025CF9" w:rsidRPr="0053238D" w:rsidRDefault="00025CF9" w:rsidP="00CF6E42">
            <w:pPr>
              <w:jc w:val="both"/>
            </w:pPr>
            <w:r w:rsidRPr="0053238D">
              <w:t>18</w:t>
            </w:r>
          </w:p>
        </w:tc>
        <w:tc>
          <w:tcPr>
            <w:tcW w:w="0" w:type="auto"/>
            <w:shd w:val="clear" w:color="auto" w:fill="DFA7A6"/>
          </w:tcPr>
          <w:p w:rsidR="00025CF9" w:rsidRPr="0053238D" w:rsidRDefault="00025CF9" w:rsidP="00CF6E42">
            <w:pPr>
              <w:jc w:val="both"/>
            </w:pPr>
            <w:r w:rsidRPr="0053238D">
              <w:t>77</w:t>
            </w:r>
          </w:p>
        </w:tc>
        <w:tc>
          <w:tcPr>
            <w:tcW w:w="0" w:type="auto"/>
            <w:shd w:val="clear" w:color="auto" w:fill="DFA7A6"/>
          </w:tcPr>
          <w:p w:rsidR="00025CF9" w:rsidRPr="0053238D" w:rsidRDefault="00025CF9" w:rsidP="00CF6E42">
            <w:pPr>
              <w:jc w:val="both"/>
            </w:pPr>
            <w:r w:rsidRPr="0053238D">
              <w:t>27</w:t>
            </w:r>
          </w:p>
        </w:tc>
        <w:tc>
          <w:tcPr>
            <w:tcW w:w="0" w:type="auto"/>
            <w:shd w:val="clear" w:color="auto" w:fill="DFA7A6"/>
          </w:tcPr>
          <w:p w:rsidR="00025CF9" w:rsidRPr="0053238D" w:rsidRDefault="00025CF9" w:rsidP="00CF6E42">
            <w:pPr>
              <w:jc w:val="both"/>
            </w:pPr>
            <w:r w:rsidRPr="0053238D">
              <w:t>13</w:t>
            </w:r>
          </w:p>
        </w:tc>
        <w:tc>
          <w:tcPr>
            <w:tcW w:w="0" w:type="auto"/>
            <w:shd w:val="clear" w:color="auto" w:fill="DFA7A6"/>
          </w:tcPr>
          <w:p w:rsidR="00025CF9" w:rsidRPr="0053238D" w:rsidRDefault="00025CF9" w:rsidP="00CF6E42">
            <w:pPr>
              <w:jc w:val="both"/>
            </w:pPr>
            <w:r w:rsidRPr="0053238D">
              <w:t>55</w:t>
            </w:r>
          </w:p>
        </w:tc>
        <w:tc>
          <w:tcPr>
            <w:tcW w:w="0" w:type="auto"/>
            <w:shd w:val="clear" w:color="auto" w:fill="DFA7A6"/>
          </w:tcPr>
          <w:p w:rsidR="00025CF9" w:rsidRPr="0053238D" w:rsidRDefault="00025CF9" w:rsidP="00CF6E42">
            <w:pPr>
              <w:jc w:val="both"/>
            </w:pPr>
            <w:r w:rsidRPr="0053238D">
              <w:t>24</w:t>
            </w:r>
          </w:p>
        </w:tc>
        <w:tc>
          <w:tcPr>
            <w:tcW w:w="0" w:type="auto"/>
            <w:shd w:val="clear" w:color="auto" w:fill="DFA7A6"/>
          </w:tcPr>
          <w:p w:rsidR="00025CF9" w:rsidRPr="0053238D" w:rsidRDefault="00025CF9" w:rsidP="00CF6E42">
            <w:pPr>
              <w:jc w:val="both"/>
              <w:rPr>
                <w:b/>
                <w:bCs/>
              </w:rPr>
            </w:pPr>
            <w:r w:rsidRPr="0053238D">
              <w:rPr>
                <w:bCs/>
              </w:rPr>
              <w:t>35</w:t>
            </w:r>
          </w:p>
        </w:tc>
      </w:tr>
      <w:tr w:rsidR="00025CF9" w:rsidRPr="0053238D">
        <w:tc>
          <w:tcPr>
            <w:tcW w:w="0" w:type="auto"/>
            <w:vMerge/>
            <w:shd w:val="clear" w:color="auto" w:fill="EFD3D2"/>
          </w:tcPr>
          <w:p w:rsidR="00025CF9" w:rsidRPr="0053238D" w:rsidRDefault="00025CF9" w:rsidP="00CF6E42">
            <w:pPr>
              <w:jc w:val="both"/>
              <w:rPr>
                <w:b/>
                <w:bCs/>
              </w:rPr>
            </w:pPr>
          </w:p>
        </w:tc>
        <w:tc>
          <w:tcPr>
            <w:tcW w:w="0" w:type="auto"/>
            <w:shd w:val="clear" w:color="auto" w:fill="DFA7A6"/>
          </w:tcPr>
          <w:p w:rsidR="00025CF9" w:rsidRPr="0053238D" w:rsidRDefault="00025CF9" w:rsidP="00CF6E42">
            <w:pPr>
              <w:jc w:val="both"/>
            </w:pPr>
            <w:r w:rsidRPr="0053238D">
              <w:t>Lovas</w:t>
            </w:r>
          </w:p>
        </w:tc>
        <w:tc>
          <w:tcPr>
            <w:tcW w:w="0" w:type="auto"/>
            <w:shd w:val="clear" w:color="auto" w:fill="EFD3D2"/>
          </w:tcPr>
          <w:p w:rsidR="00025CF9" w:rsidRPr="0053238D" w:rsidRDefault="00025CF9" w:rsidP="00CF6E42">
            <w:pPr>
              <w:jc w:val="both"/>
            </w:pPr>
            <w:r w:rsidRPr="0053238D">
              <w:t>52</w:t>
            </w:r>
          </w:p>
        </w:tc>
        <w:tc>
          <w:tcPr>
            <w:tcW w:w="0" w:type="auto"/>
            <w:shd w:val="clear" w:color="auto" w:fill="DFA7A6"/>
          </w:tcPr>
          <w:p w:rsidR="00025CF9" w:rsidRPr="0053238D" w:rsidRDefault="00025CF9" w:rsidP="00CF6E42">
            <w:pPr>
              <w:jc w:val="both"/>
            </w:pPr>
            <w:r w:rsidRPr="0053238D">
              <w:t>6</w:t>
            </w:r>
          </w:p>
        </w:tc>
        <w:tc>
          <w:tcPr>
            <w:tcW w:w="0" w:type="auto"/>
            <w:shd w:val="clear" w:color="auto" w:fill="EFD3D2"/>
          </w:tcPr>
          <w:p w:rsidR="00025CF9" w:rsidRPr="0053238D" w:rsidRDefault="00025CF9" w:rsidP="00CF6E42">
            <w:pPr>
              <w:jc w:val="both"/>
            </w:pPr>
            <w:r w:rsidRPr="0053238D">
              <w:t>34</w:t>
            </w:r>
          </w:p>
        </w:tc>
        <w:tc>
          <w:tcPr>
            <w:tcW w:w="0" w:type="auto"/>
            <w:shd w:val="clear" w:color="auto" w:fill="DFA7A6"/>
          </w:tcPr>
          <w:p w:rsidR="00025CF9" w:rsidRPr="0053238D" w:rsidRDefault="00025CF9" w:rsidP="00CF6E42">
            <w:pPr>
              <w:jc w:val="both"/>
            </w:pPr>
            <w:r w:rsidRPr="0053238D">
              <w:t>31</w:t>
            </w:r>
          </w:p>
        </w:tc>
        <w:tc>
          <w:tcPr>
            <w:tcW w:w="0" w:type="auto"/>
            <w:shd w:val="clear" w:color="auto" w:fill="EFD3D2"/>
          </w:tcPr>
          <w:p w:rsidR="00025CF9" w:rsidRPr="0053238D" w:rsidRDefault="00025CF9" w:rsidP="00CF6E42">
            <w:pPr>
              <w:jc w:val="both"/>
            </w:pPr>
            <w:r w:rsidRPr="0053238D">
              <w:t>28</w:t>
            </w:r>
          </w:p>
        </w:tc>
        <w:tc>
          <w:tcPr>
            <w:tcW w:w="0" w:type="auto"/>
            <w:shd w:val="clear" w:color="auto" w:fill="DFA7A6"/>
          </w:tcPr>
          <w:p w:rsidR="00025CF9" w:rsidRPr="0053238D" w:rsidRDefault="00025CF9" w:rsidP="00CF6E42">
            <w:pPr>
              <w:jc w:val="both"/>
            </w:pPr>
            <w:r w:rsidRPr="0053238D">
              <w:t>15</w:t>
            </w:r>
          </w:p>
        </w:tc>
        <w:tc>
          <w:tcPr>
            <w:tcW w:w="0" w:type="auto"/>
            <w:shd w:val="clear" w:color="auto" w:fill="EFD3D2"/>
          </w:tcPr>
          <w:p w:rsidR="00025CF9" w:rsidRPr="0053238D" w:rsidRDefault="00025CF9" w:rsidP="00CF6E42">
            <w:pPr>
              <w:jc w:val="both"/>
            </w:pPr>
            <w:r w:rsidRPr="0053238D">
              <w:t>35</w:t>
            </w:r>
          </w:p>
        </w:tc>
        <w:tc>
          <w:tcPr>
            <w:tcW w:w="0" w:type="auto"/>
            <w:shd w:val="clear" w:color="auto" w:fill="DFA7A6"/>
          </w:tcPr>
          <w:p w:rsidR="00025CF9" w:rsidRPr="0053238D" w:rsidRDefault="00025CF9" w:rsidP="00CF6E42">
            <w:pPr>
              <w:jc w:val="both"/>
            </w:pPr>
            <w:r w:rsidRPr="0053238D">
              <w:t>16</w:t>
            </w:r>
          </w:p>
        </w:tc>
        <w:tc>
          <w:tcPr>
            <w:tcW w:w="0" w:type="auto"/>
            <w:shd w:val="clear" w:color="auto" w:fill="EFD3D2"/>
          </w:tcPr>
          <w:p w:rsidR="00025CF9" w:rsidRPr="0053238D" w:rsidRDefault="00025CF9" w:rsidP="00CF6E42">
            <w:pPr>
              <w:jc w:val="both"/>
            </w:pPr>
            <w:r w:rsidRPr="0053238D">
              <w:t>19</w:t>
            </w:r>
          </w:p>
        </w:tc>
        <w:tc>
          <w:tcPr>
            <w:tcW w:w="0" w:type="auto"/>
            <w:shd w:val="clear" w:color="auto" w:fill="DFA7A6"/>
          </w:tcPr>
          <w:p w:rsidR="00025CF9" w:rsidRPr="0053238D" w:rsidRDefault="00025CF9" w:rsidP="00CF6E42">
            <w:pPr>
              <w:jc w:val="both"/>
            </w:pPr>
            <w:r w:rsidRPr="0053238D">
              <w:t>27</w:t>
            </w:r>
          </w:p>
        </w:tc>
        <w:tc>
          <w:tcPr>
            <w:tcW w:w="0" w:type="auto"/>
            <w:shd w:val="clear" w:color="auto" w:fill="EFD3D2"/>
          </w:tcPr>
          <w:p w:rsidR="00025CF9" w:rsidRPr="0053238D" w:rsidRDefault="00025CF9" w:rsidP="00CF6E42">
            <w:pPr>
              <w:jc w:val="both"/>
            </w:pPr>
            <w:r w:rsidRPr="0053238D">
              <w:t>8</w:t>
            </w:r>
          </w:p>
        </w:tc>
        <w:tc>
          <w:tcPr>
            <w:tcW w:w="0" w:type="auto"/>
            <w:shd w:val="clear" w:color="auto" w:fill="EFD3D2"/>
          </w:tcPr>
          <w:p w:rsidR="00025CF9" w:rsidRPr="0053238D" w:rsidRDefault="00025CF9" w:rsidP="00CF6E42">
            <w:pPr>
              <w:jc w:val="both"/>
              <w:rPr>
                <w:b/>
                <w:bCs/>
              </w:rPr>
            </w:pPr>
            <w:r w:rsidRPr="0053238D">
              <w:rPr>
                <w:bCs/>
              </w:rPr>
              <w:t>24</w:t>
            </w:r>
          </w:p>
        </w:tc>
      </w:tr>
      <w:tr w:rsidR="00025CF9" w:rsidRPr="0053238D">
        <w:tc>
          <w:tcPr>
            <w:tcW w:w="0" w:type="auto"/>
            <w:vMerge/>
            <w:shd w:val="clear" w:color="auto" w:fill="DFA7A6"/>
          </w:tcPr>
          <w:p w:rsidR="00025CF9" w:rsidRPr="0053238D" w:rsidRDefault="00025CF9" w:rsidP="00CF6E42">
            <w:pPr>
              <w:jc w:val="both"/>
              <w:rPr>
                <w:b/>
                <w:bCs/>
              </w:rPr>
            </w:pPr>
          </w:p>
        </w:tc>
        <w:tc>
          <w:tcPr>
            <w:tcW w:w="0" w:type="auto"/>
            <w:shd w:val="clear" w:color="auto" w:fill="DFA7A6"/>
          </w:tcPr>
          <w:p w:rsidR="00025CF9" w:rsidRPr="0053238D" w:rsidRDefault="00025CF9" w:rsidP="00CF6E42">
            <w:pPr>
              <w:jc w:val="both"/>
            </w:pPr>
            <w:r w:rsidRPr="0053238D">
              <w:t>Vadász</w:t>
            </w:r>
          </w:p>
        </w:tc>
        <w:tc>
          <w:tcPr>
            <w:tcW w:w="0" w:type="auto"/>
            <w:shd w:val="clear" w:color="auto" w:fill="DFA7A6"/>
          </w:tcPr>
          <w:p w:rsidR="00025CF9" w:rsidRPr="0053238D" w:rsidRDefault="00025CF9" w:rsidP="00CF6E42">
            <w:pPr>
              <w:jc w:val="both"/>
            </w:pPr>
            <w:r w:rsidRPr="0053238D">
              <w:t>41</w:t>
            </w:r>
          </w:p>
        </w:tc>
        <w:tc>
          <w:tcPr>
            <w:tcW w:w="0" w:type="auto"/>
            <w:shd w:val="clear" w:color="auto" w:fill="DFA7A6"/>
          </w:tcPr>
          <w:p w:rsidR="00025CF9" w:rsidRPr="0053238D" w:rsidRDefault="00025CF9" w:rsidP="00CF6E42">
            <w:pPr>
              <w:jc w:val="both"/>
            </w:pPr>
            <w:r w:rsidRPr="0053238D">
              <w:t>4</w:t>
            </w:r>
          </w:p>
        </w:tc>
        <w:tc>
          <w:tcPr>
            <w:tcW w:w="0" w:type="auto"/>
            <w:shd w:val="clear" w:color="auto" w:fill="DFA7A6"/>
          </w:tcPr>
          <w:p w:rsidR="00025CF9" w:rsidRPr="0053238D" w:rsidRDefault="00025CF9" w:rsidP="00CF6E42">
            <w:pPr>
              <w:jc w:val="both"/>
            </w:pPr>
            <w:r w:rsidRPr="0053238D">
              <w:t>21</w:t>
            </w:r>
          </w:p>
        </w:tc>
        <w:tc>
          <w:tcPr>
            <w:tcW w:w="0" w:type="auto"/>
            <w:shd w:val="clear" w:color="auto" w:fill="DFA7A6"/>
          </w:tcPr>
          <w:p w:rsidR="00025CF9" w:rsidRPr="0053238D" w:rsidRDefault="00025CF9" w:rsidP="00CF6E42">
            <w:pPr>
              <w:jc w:val="both"/>
            </w:pPr>
            <w:r w:rsidRPr="0053238D">
              <w:t>18</w:t>
            </w:r>
          </w:p>
        </w:tc>
        <w:tc>
          <w:tcPr>
            <w:tcW w:w="0" w:type="auto"/>
            <w:shd w:val="clear" w:color="auto" w:fill="DFA7A6"/>
          </w:tcPr>
          <w:p w:rsidR="00025CF9" w:rsidRPr="0053238D" w:rsidRDefault="00025CF9" w:rsidP="00CF6E42">
            <w:pPr>
              <w:jc w:val="both"/>
            </w:pPr>
            <w:r w:rsidRPr="0053238D">
              <w:t>15</w:t>
            </w:r>
          </w:p>
        </w:tc>
        <w:tc>
          <w:tcPr>
            <w:tcW w:w="0" w:type="auto"/>
            <w:shd w:val="clear" w:color="auto" w:fill="DFA7A6"/>
          </w:tcPr>
          <w:p w:rsidR="00025CF9" w:rsidRPr="0053238D" w:rsidRDefault="00025CF9" w:rsidP="00CF6E42">
            <w:pPr>
              <w:jc w:val="both"/>
            </w:pPr>
            <w:r w:rsidRPr="0053238D">
              <w:t>7</w:t>
            </w:r>
          </w:p>
        </w:tc>
        <w:tc>
          <w:tcPr>
            <w:tcW w:w="0" w:type="auto"/>
            <w:shd w:val="clear" w:color="auto" w:fill="DFA7A6"/>
          </w:tcPr>
          <w:p w:rsidR="00025CF9" w:rsidRPr="0053238D" w:rsidRDefault="00025CF9" w:rsidP="00CF6E42">
            <w:pPr>
              <w:jc w:val="both"/>
            </w:pPr>
            <w:r w:rsidRPr="0053238D">
              <w:t>33</w:t>
            </w:r>
          </w:p>
        </w:tc>
        <w:tc>
          <w:tcPr>
            <w:tcW w:w="0" w:type="auto"/>
            <w:shd w:val="clear" w:color="auto" w:fill="DFA7A6"/>
          </w:tcPr>
          <w:p w:rsidR="00025CF9" w:rsidRPr="0053238D" w:rsidRDefault="00025CF9" w:rsidP="00CF6E42">
            <w:pPr>
              <w:jc w:val="both"/>
            </w:pPr>
            <w:r w:rsidRPr="0053238D">
              <w:t>20</w:t>
            </w:r>
          </w:p>
        </w:tc>
        <w:tc>
          <w:tcPr>
            <w:tcW w:w="0" w:type="auto"/>
            <w:shd w:val="clear" w:color="auto" w:fill="DFA7A6"/>
          </w:tcPr>
          <w:p w:rsidR="00025CF9" w:rsidRPr="0053238D" w:rsidRDefault="00025CF9" w:rsidP="00CF6E42">
            <w:pPr>
              <w:jc w:val="both"/>
            </w:pPr>
            <w:r w:rsidRPr="0053238D">
              <w:t>7</w:t>
            </w:r>
          </w:p>
        </w:tc>
        <w:tc>
          <w:tcPr>
            <w:tcW w:w="0" w:type="auto"/>
            <w:shd w:val="clear" w:color="auto" w:fill="DFA7A6"/>
          </w:tcPr>
          <w:p w:rsidR="00025CF9" w:rsidRPr="0053238D" w:rsidRDefault="00025CF9" w:rsidP="00CF6E42">
            <w:pPr>
              <w:jc w:val="both"/>
            </w:pPr>
            <w:r w:rsidRPr="0053238D">
              <w:t>26</w:t>
            </w:r>
          </w:p>
        </w:tc>
        <w:tc>
          <w:tcPr>
            <w:tcW w:w="0" w:type="auto"/>
            <w:shd w:val="clear" w:color="auto" w:fill="DFA7A6"/>
          </w:tcPr>
          <w:p w:rsidR="00025CF9" w:rsidRPr="0053238D" w:rsidRDefault="00025CF9" w:rsidP="00CF6E42">
            <w:pPr>
              <w:jc w:val="both"/>
            </w:pPr>
            <w:r w:rsidRPr="0053238D">
              <w:t>6</w:t>
            </w:r>
          </w:p>
        </w:tc>
        <w:tc>
          <w:tcPr>
            <w:tcW w:w="0" w:type="auto"/>
            <w:shd w:val="clear" w:color="auto" w:fill="DFA7A6"/>
          </w:tcPr>
          <w:p w:rsidR="00025CF9" w:rsidRPr="0053238D" w:rsidRDefault="00025CF9" w:rsidP="00CF6E42">
            <w:pPr>
              <w:jc w:val="both"/>
              <w:rPr>
                <w:b/>
                <w:bCs/>
              </w:rPr>
            </w:pPr>
            <w:r w:rsidRPr="0053238D">
              <w:rPr>
                <w:bCs/>
              </w:rPr>
              <w:t>17</w:t>
            </w:r>
          </w:p>
        </w:tc>
      </w:tr>
      <w:tr w:rsidR="00025CF9" w:rsidRPr="0053238D">
        <w:tc>
          <w:tcPr>
            <w:tcW w:w="0" w:type="auto"/>
            <w:vMerge/>
            <w:shd w:val="clear" w:color="auto" w:fill="EFD3D2"/>
          </w:tcPr>
          <w:p w:rsidR="00025CF9" w:rsidRPr="0053238D" w:rsidRDefault="00025CF9" w:rsidP="00CF6E42">
            <w:pPr>
              <w:jc w:val="both"/>
              <w:rPr>
                <w:b/>
                <w:bCs/>
              </w:rPr>
            </w:pPr>
          </w:p>
        </w:tc>
        <w:tc>
          <w:tcPr>
            <w:tcW w:w="0" w:type="auto"/>
            <w:shd w:val="clear" w:color="auto" w:fill="DFA7A6"/>
          </w:tcPr>
          <w:p w:rsidR="00025CF9" w:rsidRPr="0053238D" w:rsidRDefault="00025CF9" w:rsidP="00CF6E42">
            <w:pPr>
              <w:jc w:val="both"/>
            </w:pPr>
            <w:r w:rsidRPr="0053238D">
              <w:t>Erdei</w:t>
            </w:r>
          </w:p>
        </w:tc>
        <w:tc>
          <w:tcPr>
            <w:tcW w:w="0" w:type="auto"/>
            <w:shd w:val="clear" w:color="auto" w:fill="EFD3D2"/>
          </w:tcPr>
          <w:p w:rsidR="00025CF9" w:rsidRPr="0053238D" w:rsidRDefault="00025CF9" w:rsidP="00CF6E42">
            <w:pPr>
              <w:jc w:val="both"/>
            </w:pPr>
            <w:r w:rsidRPr="0053238D">
              <w:t>98</w:t>
            </w:r>
          </w:p>
        </w:tc>
        <w:tc>
          <w:tcPr>
            <w:tcW w:w="0" w:type="auto"/>
            <w:shd w:val="clear" w:color="auto" w:fill="DFA7A6"/>
          </w:tcPr>
          <w:p w:rsidR="00025CF9" w:rsidRPr="0053238D" w:rsidRDefault="00025CF9" w:rsidP="00CF6E42">
            <w:pPr>
              <w:jc w:val="both"/>
            </w:pPr>
            <w:r w:rsidRPr="0053238D">
              <w:t>31</w:t>
            </w:r>
          </w:p>
        </w:tc>
        <w:tc>
          <w:tcPr>
            <w:tcW w:w="0" w:type="auto"/>
            <w:shd w:val="clear" w:color="auto" w:fill="EFD3D2"/>
          </w:tcPr>
          <w:p w:rsidR="00025CF9" w:rsidRPr="0053238D" w:rsidRDefault="00025CF9" w:rsidP="00CF6E42">
            <w:pPr>
              <w:jc w:val="both"/>
            </w:pPr>
            <w:r w:rsidRPr="0053238D">
              <w:t>78</w:t>
            </w:r>
          </w:p>
        </w:tc>
        <w:tc>
          <w:tcPr>
            <w:tcW w:w="0" w:type="auto"/>
            <w:shd w:val="clear" w:color="auto" w:fill="DFA7A6"/>
          </w:tcPr>
          <w:p w:rsidR="00025CF9" w:rsidRPr="0053238D" w:rsidRDefault="00025CF9" w:rsidP="00CF6E42">
            <w:pPr>
              <w:jc w:val="both"/>
            </w:pPr>
            <w:r w:rsidRPr="0053238D">
              <w:t>77</w:t>
            </w:r>
          </w:p>
        </w:tc>
        <w:tc>
          <w:tcPr>
            <w:tcW w:w="0" w:type="auto"/>
            <w:shd w:val="clear" w:color="auto" w:fill="EFD3D2"/>
          </w:tcPr>
          <w:p w:rsidR="00025CF9" w:rsidRPr="0053238D" w:rsidRDefault="00025CF9" w:rsidP="00CF6E42">
            <w:pPr>
              <w:jc w:val="both"/>
            </w:pPr>
            <w:r w:rsidRPr="0053238D">
              <w:t>35</w:t>
            </w:r>
          </w:p>
        </w:tc>
        <w:tc>
          <w:tcPr>
            <w:tcW w:w="0" w:type="auto"/>
            <w:shd w:val="clear" w:color="auto" w:fill="DFA7A6"/>
          </w:tcPr>
          <w:p w:rsidR="00025CF9" w:rsidRPr="0053238D" w:rsidRDefault="00025CF9" w:rsidP="00CF6E42">
            <w:pPr>
              <w:jc w:val="both"/>
            </w:pPr>
            <w:r w:rsidRPr="0053238D">
              <w:t>33</w:t>
            </w:r>
          </w:p>
        </w:tc>
        <w:tc>
          <w:tcPr>
            <w:tcW w:w="0" w:type="auto"/>
            <w:shd w:val="clear" w:color="auto" w:fill="EFD3D2"/>
          </w:tcPr>
          <w:p w:rsidR="00025CF9" w:rsidRPr="0053238D" w:rsidRDefault="00025CF9" w:rsidP="00CF6E42">
            <w:pPr>
              <w:jc w:val="both"/>
            </w:pPr>
            <w:r w:rsidRPr="0053238D">
              <w:t>10</w:t>
            </w:r>
          </w:p>
        </w:tc>
        <w:tc>
          <w:tcPr>
            <w:tcW w:w="0" w:type="auto"/>
            <w:shd w:val="clear" w:color="auto" w:fill="DFA7A6"/>
          </w:tcPr>
          <w:p w:rsidR="00025CF9" w:rsidRPr="0053238D" w:rsidRDefault="00025CF9" w:rsidP="00CF6E42">
            <w:pPr>
              <w:jc w:val="both"/>
            </w:pPr>
            <w:r w:rsidRPr="0053238D">
              <w:t>34</w:t>
            </w:r>
          </w:p>
        </w:tc>
        <w:tc>
          <w:tcPr>
            <w:tcW w:w="0" w:type="auto"/>
            <w:shd w:val="clear" w:color="auto" w:fill="EFD3D2"/>
          </w:tcPr>
          <w:p w:rsidR="00025CF9" w:rsidRPr="0053238D" w:rsidRDefault="00025CF9" w:rsidP="00CF6E42">
            <w:pPr>
              <w:jc w:val="both"/>
            </w:pPr>
            <w:r w:rsidRPr="0053238D">
              <w:t>25</w:t>
            </w:r>
          </w:p>
        </w:tc>
        <w:tc>
          <w:tcPr>
            <w:tcW w:w="0" w:type="auto"/>
            <w:shd w:val="clear" w:color="auto" w:fill="DFA7A6"/>
          </w:tcPr>
          <w:p w:rsidR="00025CF9" w:rsidRPr="0053238D" w:rsidRDefault="00025CF9" w:rsidP="00CF6E42">
            <w:pPr>
              <w:jc w:val="both"/>
            </w:pPr>
            <w:r w:rsidRPr="0053238D">
              <w:t>80</w:t>
            </w:r>
          </w:p>
        </w:tc>
        <w:tc>
          <w:tcPr>
            <w:tcW w:w="0" w:type="auto"/>
            <w:shd w:val="clear" w:color="auto" w:fill="EFD3D2"/>
          </w:tcPr>
          <w:p w:rsidR="00025CF9" w:rsidRPr="0053238D" w:rsidRDefault="00025CF9" w:rsidP="00CF6E42">
            <w:pPr>
              <w:jc w:val="both"/>
            </w:pPr>
            <w:r w:rsidRPr="0053238D">
              <w:t>26</w:t>
            </w:r>
          </w:p>
        </w:tc>
        <w:tc>
          <w:tcPr>
            <w:tcW w:w="0" w:type="auto"/>
            <w:shd w:val="clear" w:color="auto" w:fill="EFD3D2"/>
          </w:tcPr>
          <w:p w:rsidR="00025CF9" w:rsidRPr="0053238D" w:rsidRDefault="00025CF9" w:rsidP="00CF6E42">
            <w:pPr>
              <w:jc w:val="both"/>
              <w:rPr>
                <w:b/>
                <w:bCs/>
              </w:rPr>
            </w:pPr>
            <w:r w:rsidRPr="0053238D">
              <w:rPr>
                <w:bCs/>
              </w:rPr>
              <w:t>47</w:t>
            </w:r>
          </w:p>
        </w:tc>
      </w:tr>
      <w:tr w:rsidR="00025CF9" w:rsidRPr="0053238D">
        <w:tc>
          <w:tcPr>
            <w:tcW w:w="0" w:type="auto"/>
            <w:vMerge/>
            <w:shd w:val="clear" w:color="auto" w:fill="DFA7A6"/>
          </w:tcPr>
          <w:p w:rsidR="00025CF9" w:rsidRPr="0053238D" w:rsidRDefault="00025CF9" w:rsidP="00CF6E42">
            <w:pPr>
              <w:jc w:val="both"/>
              <w:rPr>
                <w:b/>
                <w:bCs/>
              </w:rPr>
            </w:pPr>
          </w:p>
        </w:tc>
        <w:tc>
          <w:tcPr>
            <w:tcW w:w="0" w:type="auto"/>
            <w:shd w:val="clear" w:color="auto" w:fill="DFA7A6"/>
          </w:tcPr>
          <w:p w:rsidR="00025CF9" w:rsidRPr="0053238D" w:rsidRDefault="00025CF9" w:rsidP="00CF6E42">
            <w:pPr>
              <w:jc w:val="both"/>
            </w:pPr>
            <w:r w:rsidRPr="0053238D">
              <w:t>Ho</w:t>
            </w:r>
            <w:r w:rsidRPr="0053238D">
              <w:t>r</w:t>
            </w:r>
            <w:r w:rsidRPr="0053238D">
              <w:t>gász</w:t>
            </w:r>
          </w:p>
        </w:tc>
        <w:tc>
          <w:tcPr>
            <w:tcW w:w="0" w:type="auto"/>
            <w:shd w:val="clear" w:color="auto" w:fill="DFA7A6"/>
          </w:tcPr>
          <w:p w:rsidR="00025CF9" w:rsidRPr="0053238D" w:rsidRDefault="00025CF9" w:rsidP="00CF6E42">
            <w:pPr>
              <w:jc w:val="both"/>
            </w:pPr>
            <w:r w:rsidRPr="0053238D">
              <w:t>76</w:t>
            </w:r>
          </w:p>
        </w:tc>
        <w:tc>
          <w:tcPr>
            <w:tcW w:w="0" w:type="auto"/>
            <w:shd w:val="clear" w:color="auto" w:fill="DFA7A6"/>
          </w:tcPr>
          <w:p w:rsidR="00025CF9" w:rsidRPr="0053238D" w:rsidRDefault="00025CF9" w:rsidP="00CF6E42">
            <w:pPr>
              <w:jc w:val="both"/>
            </w:pPr>
            <w:r w:rsidRPr="0053238D">
              <w:t>7</w:t>
            </w:r>
          </w:p>
        </w:tc>
        <w:tc>
          <w:tcPr>
            <w:tcW w:w="0" w:type="auto"/>
            <w:shd w:val="clear" w:color="auto" w:fill="DFA7A6"/>
          </w:tcPr>
          <w:p w:rsidR="00025CF9" w:rsidRPr="0053238D" w:rsidRDefault="00025CF9" w:rsidP="00CF6E42">
            <w:pPr>
              <w:jc w:val="both"/>
            </w:pPr>
            <w:r w:rsidRPr="0053238D">
              <w:t>36</w:t>
            </w:r>
          </w:p>
        </w:tc>
        <w:tc>
          <w:tcPr>
            <w:tcW w:w="0" w:type="auto"/>
            <w:shd w:val="clear" w:color="auto" w:fill="DFA7A6"/>
          </w:tcPr>
          <w:p w:rsidR="00025CF9" w:rsidRPr="0053238D" w:rsidRDefault="00025CF9" w:rsidP="00CF6E42">
            <w:pPr>
              <w:jc w:val="both"/>
            </w:pPr>
            <w:r w:rsidRPr="0053238D">
              <w:t>27</w:t>
            </w:r>
          </w:p>
        </w:tc>
        <w:tc>
          <w:tcPr>
            <w:tcW w:w="0" w:type="auto"/>
            <w:shd w:val="clear" w:color="auto" w:fill="DFA7A6"/>
          </w:tcPr>
          <w:p w:rsidR="00025CF9" w:rsidRPr="0053238D" w:rsidRDefault="00025CF9" w:rsidP="00CF6E42">
            <w:pPr>
              <w:jc w:val="both"/>
            </w:pPr>
            <w:r w:rsidRPr="0053238D">
              <w:t>16</w:t>
            </w:r>
          </w:p>
        </w:tc>
        <w:tc>
          <w:tcPr>
            <w:tcW w:w="0" w:type="auto"/>
            <w:shd w:val="clear" w:color="auto" w:fill="DFA7A6"/>
          </w:tcPr>
          <w:p w:rsidR="00025CF9" w:rsidRPr="0053238D" w:rsidRDefault="00025CF9" w:rsidP="00CF6E42">
            <w:pPr>
              <w:jc w:val="both"/>
            </w:pPr>
            <w:r w:rsidRPr="0053238D">
              <w:t>20</w:t>
            </w:r>
          </w:p>
        </w:tc>
        <w:tc>
          <w:tcPr>
            <w:tcW w:w="0" w:type="auto"/>
            <w:shd w:val="clear" w:color="auto" w:fill="DFA7A6"/>
          </w:tcPr>
          <w:p w:rsidR="00025CF9" w:rsidRPr="0053238D" w:rsidRDefault="00025CF9" w:rsidP="00CF6E42">
            <w:pPr>
              <w:jc w:val="both"/>
            </w:pPr>
            <w:r w:rsidRPr="0053238D">
              <w:t>34</w:t>
            </w:r>
          </w:p>
        </w:tc>
        <w:tc>
          <w:tcPr>
            <w:tcW w:w="0" w:type="auto"/>
            <w:shd w:val="clear" w:color="auto" w:fill="DFA7A6"/>
          </w:tcPr>
          <w:p w:rsidR="00025CF9" w:rsidRPr="0053238D" w:rsidRDefault="00025CF9" w:rsidP="00CF6E42">
            <w:pPr>
              <w:jc w:val="both"/>
            </w:pPr>
            <w:r w:rsidRPr="0053238D">
              <w:t>20</w:t>
            </w:r>
          </w:p>
        </w:tc>
        <w:tc>
          <w:tcPr>
            <w:tcW w:w="0" w:type="auto"/>
            <w:shd w:val="clear" w:color="auto" w:fill="DFA7A6"/>
          </w:tcPr>
          <w:p w:rsidR="00025CF9" w:rsidRPr="0053238D" w:rsidRDefault="00025CF9" w:rsidP="00CF6E42">
            <w:pPr>
              <w:jc w:val="both"/>
            </w:pPr>
            <w:r w:rsidRPr="0053238D">
              <w:t>8</w:t>
            </w:r>
          </w:p>
        </w:tc>
        <w:tc>
          <w:tcPr>
            <w:tcW w:w="0" w:type="auto"/>
            <w:shd w:val="clear" w:color="auto" w:fill="DFA7A6"/>
          </w:tcPr>
          <w:p w:rsidR="00025CF9" w:rsidRPr="0053238D" w:rsidRDefault="00025CF9" w:rsidP="00CF6E42">
            <w:pPr>
              <w:jc w:val="both"/>
            </w:pPr>
            <w:r w:rsidRPr="0053238D">
              <w:t>50</w:t>
            </w:r>
          </w:p>
        </w:tc>
        <w:tc>
          <w:tcPr>
            <w:tcW w:w="0" w:type="auto"/>
            <w:shd w:val="clear" w:color="auto" w:fill="DFA7A6"/>
          </w:tcPr>
          <w:p w:rsidR="00025CF9" w:rsidRPr="0053238D" w:rsidRDefault="00025CF9" w:rsidP="00CF6E42">
            <w:pPr>
              <w:jc w:val="both"/>
            </w:pPr>
            <w:r w:rsidRPr="0053238D">
              <w:t>42</w:t>
            </w:r>
          </w:p>
        </w:tc>
        <w:tc>
          <w:tcPr>
            <w:tcW w:w="0" w:type="auto"/>
            <w:shd w:val="clear" w:color="auto" w:fill="DFA7A6"/>
          </w:tcPr>
          <w:p w:rsidR="00025CF9" w:rsidRPr="0053238D" w:rsidRDefault="00025CF9" w:rsidP="00CF6E42">
            <w:pPr>
              <w:jc w:val="both"/>
              <w:rPr>
                <w:b/>
                <w:bCs/>
              </w:rPr>
            </w:pPr>
            <w:r w:rsidRPr="0053238D">
              <w:rPr>
                <w:bCs/>
              </w:rPr>
              <w:t>23</w:t>
            </w:r>
          </w:p>
        </w:tc>
      </w:tr>
      <w:tr w:rsidR="00025CF9" w:rsidRPr="0053238D">
        <w:tc>
          <w:tcPr>
            <w:tcW w:w="0" w:type="auto"/>
            <w:vMerge/>
            <w:shd w:val="clear" w:color="auto" w:fill="EFD3D2"/>
          </w:tcPr>
          <w:p w:rsidR="00025CF9" w:rsidRPr="0053238D" w:rsidRDefault="00025CF9" w:rsidP="00CF6E42">
            <w:pPr>
              <w:jc w:val="both"/>
              <w:rPr>
                <w:b/>
                <w:bCs/>
              </w:rPr>
            </w:pPr>
          </w:p>
        </w:tc>
        <w:tc>
          <w:tcPr>
            <w:tcW w:w="0" w:type="auto"/>
            <w:shd w:val="clear" w:color="auto" w:fill="DFA7A6"/>
          </w:tcPr>
          <w:p w:rsidR="00025CF9" w:rsidRPr="0053238D" w:rsidRDefault="00025CF9" w:rsidP="00CF6E42">
            <w:pPr>
              <w:jc w:val="both"/>
            </w:pPr>
            <w:r w:rsidRPr="0053238D">
              <w:t>Bor</w:t>
            </w:r>
          </w:p>
        </w:tc>
        <w:tc>
          <w:tcPr>
            <w:tcW w:w="0" w:type="auto"/>
            <w:shd w:val="clear" w:color="auto" w:fill="EFD3D2"/>
          </w:tcPr>
          <w:p w:rsidR="00025CF9" w:rsidRPr="0053238D" w:rsidRDefault="00025CF9" w:rsidP="00CF6E42">
            <w:pPr>
              <w:jc w:val="both"/>
            </w:pPr>
            <w:r w:rsidRPr="0053238D">
              <w:t>45</w:t>
            </w:r>
          </w:p>
        </w:tc>
        <w:tc>
          <w:tcPr>
            <w:tcW w:w="0" w:type="auto"/>
            <w:shd w:val="clear" w:color="auto" w:fill="DFA7A6"/>
          </w:tcPr>
          <w:p w:rsidR="00025CF9" w:rsidRPr="0053238D" w:rsidRDefault="00025CF9" w:rsidP="00CF6E42">
            <w:pPr>
              <w:jc w:val="both"/>
            </w:pPr>
            <w:r w:rsidRPr="0053238D">
              <w:t>3</w:t>
            </w:r>
          </w:p>
        </w:tc>
        <w:tc>
          <w:tcPr>
            <w:tcW w:w="0" w:type="auto"/>
            <w:shd w:val="clear" w:color="auto" w:fill="EFD3D2"/>
          </w:tcPr>
          <w:p w:rsidR="00025CF9" w:rsidRPr="0053238D" w:rsidRDefault="00025CF9" w:rsidP="00CF6E42">
            <w:pPr>
              <w:jc w:val="both"/>
            </w:pPr>
            <w:r w:rsidRPr="0053238D">
              <w:t>27</w:t>
            </w:r>
          </w:p>
        </w:tc>
        <w:tc>
          <w:tcPr>
            <w:tcW w:w="0" w:type="auto"/>
            <w:shd w:val="clear" w:color="auto" w:fill="DFA7A6"/>
          </w:tcPr>
          <w:p w:rsidR="00025CF9" w:rsidRPr="0053238D" w:rsidRDefault="00025CF9" w:rsidP="00CF6E42">
            <w:pPr>
              <w:jc w:val="both"/>
            </w:pPr>
            <w:r w:rsidRPr="0053238D">
              <w:t>13</w:t>
            </w:r>
          </w:p>
        </w:tc>
        <w:tc>
          <w:tcPr>
            <w:tcW w:w="0" w:type="auto"/>
            <w:shd w:val="clear" w:color="auto" w:fill="EFD3D2"/>
          </w:tcPr>
          <w:p w:rsidR="00025CF9" w:rsidRPr="0053238D" w:rsidRDefault="00025CF9" w:rsidP="00CF6E42">
            <w:pPr>
              <w:jc w:val="both"/>
            </w:pPr>
            <w:r w:rsidRPr="0053238D">
              <w:t>19</w:t>
            </w:r>
          </w:p>
        </w:tc>
        <w:tc>
          <w:tcPr>
            <w:tcW w:w="0" w:type="auto"/>
            <w:shd w:val="clear" w:color="auto" w:fill="DFA7A6"/>
          </w:tcPr>
          <w:p w:rsidR="00025CF9" w:rsidRPr="0053238D" w:rsidRDefault="00025CF9" w:rsidP="00CF6E42">
            <w:pPr>
              <w:jc w:val="both"/>
            </w:pPr>
            <w:r w:rsidRPr="0053238D">
              <w:t>7</w:t>
            </w:r>
          </w:p>
        </w:tc>
        <w:tc>
          <w:tcPr>
            <w:tcW w:w="0" w:type="auto"/>
            <w:shd w:val="clear" w:color="auto" w:fill="EFD3D2"/>
          </w:tcPr>
          <w:p w:rsidR="00025CF9" w:rsidRPr="0053238D" w:rsidRDefault="00025CF9" w:rsidP="00CF6E42">
            <w:pPr>
              <w:jc w:val="both"/>
            </w:pPr>
            <w:r w:rsidRPr="0053238D">
              <w:t>25</w:t>
            </w:r>
          </w:p>
        </w:tc>
        <w:tc>
          <w:tcPr>
            <w:tcW w:w="0" w:type="auto"/>
            <w:shd w:val="clear" w:color="auto" w:fill="DFA7A6"/>
          </w:tcPr>
          <w:p w:rsidR="00025CF9" w:rsidRPr="0053238D" w:rsidRDefault="00025CF9" w:rsidP="00CF6E42">
            <w:pPr>
              <w:jc w:val="both"/>
            </w:pPr>
            <w:r w:rsidRPr="0053238D">
              <w:t>8</w:t>
            </w:r>
          </w:p>
        </w:tc>
        <w:tc>
          <w:tcPr>
            <w:tcW w:w="0" w:type="auto"/>
            <w:shd w:val="clear" w:color="auto" w:fill="EFD3D2"/>
          </w:tcPr>
          <w:p w:rsidR="00025CF9" w:rsidRPr="0053238D" w:rsidRDefault="00025CF9" w:rsidP="00CF6E42">
            <w:pPr>
              <w:jc w:val="both"/>
            </w:pPr>
            <w:r w:rsidRPr="0053238D">
              <w:t>32</w:t>
            </w:r>
          </w:p>
        </w:tc>
        <w:tc>
          <w:tcPr>
            <w:tcW w:w="0" w:type="auto"/>
            <w:shd w:val="clear" w:color="auto" w:fill="DFA7A6"/>
          </w:tcPr>
          <w:p w:rsidR="00025CF9" w:rsidRPr="0053238D" w:rsidRDefault="00025CF9" w:rsidP="00CF6E42">
            <w:pPr>
              <w:jc w:val="both"/>
            </w:pPr>
            <w:r w:rsidRPr="0053238D">
              <w:t>24</w:t>
            </w:r>
          </w:p>
        </w:tc>
        <w:tc>
          <w:tcPr>
            <w:tcW w:w="0" w:type="auto"/>
            <w:shd w:val="clear" w:color="auto" w:fill="EFD3D2"/>
          </w:tcPr>
          <w:p w:rsidR="00025CF9" w:rsidRPr="0053238D" w:rsidRDefault="00025CF9" w:rsidP="00CF6E42">
            <w:pPr>
              <w:jc w:val="both"/>
            </w:pPr>
            <w:r w:rsidRPr="0053238D">
              <w:t>6</w:t>
            </w:r>
          </w:p>
        </w:tc>
        <w:tc>
          <w:tcPr>
            <w:tcW w:w="0" w:type="auto"/>
            <w:shd w:val="clear" w:color="auto" w:fill="EFD3D2"/>
          </w:tcPr>
          <w:p w:rsidR="00025CF9" w:rsidRPr="0053238D" w:rsidRDefault="00025CF9" w:rsidP="00CF6E42">
            <w:pPr>
              <w:jc w:val="both"/>
              <w:rPr>
                <w:b/>
                <w:bCs/>
              </w:rPr>
            </w:pPr>
            <w:r w:rsidRPr="0053238D">
              <w:rPr>
                <w:bCs/>
              </w:rPr>
              <w:t>21</w:t>
            </w:r>
          </w:p>
        </w:tc>
      </w:tr>
      <w:tr w:rsidR="00025CF9" w:rsidRPr="0053238D">
        <w:tc>
          <w:tcPr>
            <w:tcW w:w="0" w:type="auto"/>
            <w:vMerge/>
            <w:shd w:val="clear" w:color="auto" w:fill="DFA7A6"/>
          </w:tcPr>
          <w:p w:rsidR="00025CF9" w:rsidRPr="0053238D" w:rsidRDefault="00025CF9" w:rsidP="00CF6E42">
            <w:pPr>
              <w:jc w:val="both"/>
              <w:rPr>
                <w:b/>
                <w:bCs/>
              </w:rPr>
            </w:pPr>
          </w:p>
        </w:tc>
        <w:tc>
          <w:tcPr>
            <w:tcW w:w="0" w:type="auto"/>
            <w:shd w:val="clear" w:color="auto" w:fill="DFA7A6"/>
          </w:tcPr>
          <w:p w:rsidR="00025CF9" w:rsidRPr="0053238D" w:rsidRDefault="00025CF9" w:rsidP="00CF6E42">
            <w:pPr>
              <w:jc w:val="both"/>
            </w:pPr>
            <w:r w:rsidRPr="0053238D">
              <w:t>Keré</w:t>
            </w:r>
            <w:r w:rsidRPr="0053238D">
              <w:t>k</w:t>
            </w:r>
            <w:r w:rsidRPr="0053238D">
              <w:t>pár</w:t>
            </w:r>
          </w:p>
        </w:tc>
        <w:tc>
          <w:tcPr>
            <w:tcW w:w="0" w:type="auto"/>
            <w:shd w:val="clear" w:color="auto" w:fill="DFA7A6"/>
          </w:tcPr>
          <w:p w:rsidR="00025CF9" w:rsidRPr="0053238D" w:rsidRDefault="00025CF9" w:rsidP="00CF6E42">
            <w:pPr>
              <w:jc w:val="both"/>
            </w:pPr>
            <w:r w:rsidRPr="0053238D">
              <w:t>129</w:t>
            </w:r>
          </w:p>
        </w:tc>
        <w:tc>
          <w:tcPr>
            <w:tcW w:w="0" w:type="auto"/>
            <w:shd w:val="clear" w:color="auto" w:fill="DFA7A6"/>
          </w:tcPr>
          <w:p w:rsidR="00025CF9" w:rsidRPr="0053238D" w:rsidRDefault="00025CF9" w:rsidP="00CF6E42">
            <w:pPr>
              <w:jc w:val="both"/>
            </w:pPr>
            <w:r w:rsidRPr="0053238D">
              <w:t>21</w:t>
            </w:r>
          </w:p>
        </w:tc>
        <w:tc>
          <w:tcPr>
            <w:tcW w:w="0" w:type="auto"/>
            <w:shd w:val="clear" w:color="auto" w:fill="DFA7A6"/>
          </w:tcPr>
          <w:p w:rsidR="00025CF9" w:rsidRPr="0053238D" w:rsidRDefault="00025CF9" w:rsidP="00CF6E42">
            <w:pPr>
              <w:jc w:val="both"/>
            </w:pPr>
            <w:r w:rsidRPr="0053238D">
              <w:t>73</w:t>
            </w:r>
          </w:p>
        </w:tc>
        <w:tc>
          <w:tcPr>
            <w:tcW w:w="0" w:type="auto"/>
            <w:shd w:val="clear" w:color="auto" w:fill="DFA7A6"/>
          </w:tcPr>
          <w:p w:rsidR="00025CF9" w:rsidRPr="0053238D" w:rsidRDefault="00025CF9" w:rsidP="00CF6E42">
            <w:pPr>
              <w:jc w:val="both"/>
            </w:pPr>
            <w:r w:rsidRPr="0053238D">
              <w:t>55</w:t>
            </w:r>
          </w:p>
        </w:tc>
        <w:tc>
          <w:tcPr>
            <w:tcW w:w="0" w:type="auto"/>
            <w:shd w:val="clear" w:color="auto" w:fill="DFA7A6"/>
          </w:tcPr>
          <w:p w:rsidR="00025CF9" w:rsidRPr="0053238D" w:rsidRDefault="00025CF9" w:rsidP="00CF6E42">
            <w:pPr>
              <w:jc w:val="both"/>
            </w:pPr>
            <w:r w:rsidRPr="0053238D">
              <w:t>27</w:t>
            </w:r>
          </w:p>
        </w:tc>
        <w:tc>
          <w:tcPr>
            <w:tcW w:w="0" w:type="auto"/>
            <w:shd w:val="clear" w:color="auto" w:fill="DFA7A6"/>
          </w:tcPr>
          <w:p w:rsidR="00025CF9" w:rsidRPr="0053238D" w:rsidRDefault="00025CF9" w:rsidP="00CF6E42">
            <w:pPr>
              <w:jc w:val="both"/>
            </w:pPr>
            <w:r w:rsidRPr="0053238D">
              <w:t>26</w:t>
            </w:r>
          </w:p>
        </w:tc>
        <w:tc>
          <w:tcPr>
            <w:tcW w:w="0" w:type="auto"/>
            <w:shd w:val="clear" w:color="auto" w:fill="DFA7A6"/>
          </w:tcPr>
          <w:p w:rsidR="00025CF9" w:rsidRPr="0053238D" w:rsidRDefault="00025CF9" w:rsidP="00CF6E42">
            <w:pPr>
              <w:jc w:val="both"/>
            </w:pPr>
            <w:r w:rsidRPr="0053238D">
              <w:t>80</w:t>
            </w:r>
          </w:p>
        </w:tc>
        <w:tc>
          <w:tcPr>
            <w:tcW w:w="0" w:type="auto"/>
            <w:shd w:val="clear" w:color="auto" w:fill="DFA7A6"/>
          </w:tcPr>
          <w:p w:rsidR="00025CF9" w:rsidRPr="0053238D" w:rsidRDefault="00025CF9" w:rsidP="00CF6E42">
            <w:pPr>
              <w:jc w:val="both"/>
            </w:pPr>
            <w:r w:rsidRPr="0053238D">
              <w:t>50</w:t>
            </w:r>
          </w:p>
        </w:tc>
        <w:tc>
          <w:tcPr>
            <w:tcW w:w="0" w:type="auto"/>
            <w:shd w:val="clear" w:color="auto" w:fill="DFA7A6"/>
          </w:tcPr>
          <w:p w:rsidR="00025CF9" w:rsidRPr="0053238D" w:rsidRDefault="00025CF9" w:rsidP="00CF6E42">
            <w:pPr>
              <w:jc w:val="both"/>
            </w:pPr>
            <w:r w:rsidRPr="0053238D">
              <w:t>24</w:t>
            </w:r>
          </w:p>
        </w:tc>
        <w:tc>
          <w:tcPr>
            <w:tcW w:w="0" w:type="auto"/>
            <w:shd w:val="clear" w:color="auto" w:fill="DFA7A6"/>
          </w:tcPr>
          <w:p w:rsidR="00025CF9" w:rsidRPr="0053238D" w:rsidRDefault="00025CF9" w:rsidP="00CF6E42">
            <w:pPr>
              <w:jc w:val="both"/>
            </w:pPr>
            <w:r w:rsidRPr="0053238D">
              <w:t>7</w:t>
            </w:r>
          </w:p>
        </w:tc>
        <w:tc>
          <w:tcPr>
            <w:tcW w:w="0" w:type="auto"/>
            <w:shd w:val="clear" w:color="auto" w:fill="DFA7A6"/>
          </w:tcPr>
          <w:p w:rsidR="00025CF9" w:rsidRPr="0053238D" w:rsidRDefault="00025CF9" w:rsidP="00CF6E42">
            <w:pPr>
              <w:jc w:val="both"/>
            </w:pPr>
            <w:r w:rsidRPr="0053238D">
              <w:t>51</w:t>
            </w:r>
          </w:p>
        </w:tc>
        <w:tc>
          <w:tcPr>
            <w:tcW w:w="0" w:type="auto"/>
            <w:shd w:val="clear" w:color="auto" w:fill="DFA7A6"/>
          </w:tcPr>
          <w:p w:rsidR="00025CF9" w:rsidRPr="0053238D" w:rsidRDefault="00025CF9" w:rsidP="00CF6E42">
            <w:pPr>
              <w:jc w:val="both"/>
              <w:rPr>
                <w:b/>
                <w:bCs/>
              </w:rPr>
            </w:pPr>
            <w:r w:rsidRPr="0053238D">
              <w:rPr>
                <w:bCs/>
              </w:rPr>
              <w:t>41</w:t>
            </w:r>
          </w:p>
        </w:tc>
      </w:tr>
      <w:tr w:rsidR="00025CF9" w:rsidRPr="0053238D">
        <w:tc>
          <w:tcPr>
            <w:tcW w:w="0" w:type="auto"/>
            <w:vMerge/>
            <w:shd w:val="clear" w:color="auto" w:fill="EFD3D2"/>
          </w:tcPr>
          <w:p w:rsidR="00025CF9" w:rsidRPr="0053238D" w:rsidRDefault="00025CF9" w:rsidP="00CF6E42">
            <w:pPr>
              <w:jc w:val="both"/>
              <w:rPr>
                <w:b/>
                <w:bCs/>
              </w:rPr>
            </w:pPr>
          </w:p>
        </w:tc>
        <w:tc>
          <w:tcPr>
            <w:tcW w:w="0" w:type="auto"/>
            <w:shd w:val="clear" w:color="auto" w:fill="DFA7A6"/>
          </w:tcPr>
          <w:p w:rsidR="00025CF9" w:rsidRPr="0053238D" w:rsidRDefault="00025CF9" w:rsidP="00CF6E42">
            <w:pPr>
              <w:jc w:val="both"/>
            </w:pPr>
            <w:r w:rsidRPr="0053238D">
              <w:t>Vízi</w:t>
            </w:r>
          </w:p>
        </w:tc>
        <w:tc>
          <w:tcPr>
            <w:tcW w:w="0" w:type="auto"/>
            <w:shd w:val="clear" w:color="auto" w:fill="EFD3D2"/>
          </w:tcPr>
          <w:p w:rsidR="00025CF9" w:rsidRPr="0053238D" w:rsidRDefault="00025CF9" w:rsidP="00CF6E42">
            <w:pPr>
              <w:jc w:val="both"/>
            </w:pPr>
            <w:r w:rsidRPr="0053238D">
              <w:t>57</w:t>
            </w:r>
          </w:p>
        </w:tc>
        <w:tc>
          <w:tcPr>
            <w:tcW w:w="0" w:type="auto"/>
            <w:shd w:val="clear" w:color="auto" w:fill="DFA7A6"/>
          </w:tcPr>
          <w:p w:rsidR="00025CF9" w:rsidRPr="0053238D" w:rsidRDefault="00025CF9" w:rsidP="00CF6E42">
            <w:pPr>
              <w:jc w:val="both"/>
            </w:pPr>
            <w:r w:rsidRPr="0053238D">
              <w:t>7</w:t>
            </w:r>
          </w:p>
        </w:tc>
        <w:tc>
          <w:tcPr>
            <w:tcW w:w="0" w:type="auto"/>
            <w:shd w:val="clear" w:color="auto" w:fill="EFD3D2"/>
          </w:tcPr>
          <w:p w:rsidR="00025CF9" w:rsidRPr="0053238D" w:rsidRDefault="00025CF9" w:rsidP="00CF6E42">
            <w:pPr>
              <w:jc w:val="both"/>
            </w:pPr>
            <w:r w:rsidRPr="0053238D">
              <w:t>34</w:t>
            </w:r>
          </w:p>
        </w:tc>
        <w:tc>
          <w:tcPr>
            <w:tcW w:w="0" w:type="auto"/>
            <w:shd w:val="clear" w:color="auto" w:fill="DFA7A6"/>
          </w:tcPr>
          <w:p w:rsidR="00025CF9" w:rsidRPr="0053238D" w:rsidRDefault="00025CF9" w:rsidP="00CF6E42">
            <w:pPr>
              <w:jc w:val="both"/>
            </w:pPr>
            <w:r w:rsidRPr="0053238D">
              <w:t>24</w:t>
            </w:r>
          </w:p>
        </w:tc>
        <w:tc>
          <w:tcPr>
            <w:tcW w:w="0" w:type="auto"/>
            <w:shd w:val="clear" w:color="auto" w:fill="EFD3D2"/>
          </w:tcPr>
          <w:p w:rsidR="00025CF9" w:rsidRPr="0053238D" w:rsidRDefault="00025CF9" w:rsidP="00CF6E42">
            <w:pPr>
              <w:jc w:val="both"/>
            </w:pPr>
            <w:r w:rsidRPr="0053238D">
              <w:t>8</w:t>
            </w:r>
          </w:p>
        </w:tc>
        <w:tc>
          <w:tcPr>
            <w:tcW w:w="0" w:type="auto"/>
            <w:shd w:val="clear" w:color="auto" w:fill="DFA7A6"/>
          </w:tcPr>
          <w:p w:rsidR="00025CF9" w:rsidRPr="0053238D" w:rsidRDefault="00025CF9" w:rsidP="00CF6E42">
            <w:pPr>
              <w:jc w:val="both"/>
            </w:pPr>
            <w:r w:rsidRPr="0053238D">
              <w:t>6</w:t>
            </w:r>
          </w:p>
        </w:tc>
        <w:tc>
          <w:tcPr>
            <w:tcW w:w="0" w:type="auto"/>
            <w:shd w:val="clear" w:color="auto" w:fill="EFD3D2"/>
          </w:tcPr>
          <w:p w:rsidR="00025CF9" w:rsidRPr="0053238D" w:rsidRDefault="00025CF9" w:rsidP="00CF6E42">
            <w:pPr>
              <w:jc w:val="both"/>
            </w:pPr>
            <w:r w:rsidRPr="0053238D">
              <w:t>26</w:t>
            </w:r>
          </w:p>
        </w:tc>
        <w:tc>
          <w:tcPr>
            <w:tcW w:w="0" w:type="auto"/>
            <w:shd w:val="clear" w:color="auto" w:fill="DFA7A6"/>
          </w:tcPr>
          <w:p w:rsidR="00025CF9" w:rsidRPr="0053238D" w:rsidRDefault="00025CF9" w:rsidP="00CF6E42">
            <w:pPr>
              <w:jc w:val="both"/>
            </w:pPr>
            <w:r w:rsidRPr="0053238D">
              <w:t>42</w:t>
            </w:r>
          </w:p>
        </w:tc>
        <w:tc>
          <w:tcPr>
            <w:tcW w:w="0" w:type="auto"/>
            <w:shd w:val="clear" w:color="auto" w:fill="EFD3D2"/>
          </w:tcPr>
          <w:p w:rsidR="00025CF9" w:rsidRPr="0053238D" w:rsidRDefault="00025CF9" w:rsidP="00CF6E42">
            <w:pPr>
              <w:jc w:val="both"/>
            </w:pPr>
            <w:r w:rsidRPr="0053238D">
              <w:t>6</w:t>
            </w:r>
          </w:p>
        </w:tc>
        <w:tc>
          <w:tcPr>
            <w:tcW w:w="0" w:type="auto"/>
            <w:shd w:val="clear" w:color="auto" w:fill="DFA7A6"/>
          </w:tcPr>
          <w:p w:rsidR="00025CF9" w:rsidRPr="0053238D" w:rsidRDefault="00025CF9" w:rsidP="00CF6E42">
            <w:pPr>
              <w:jc w:val="both"/>
            </w:pPr>
            <w:r w:rsidRPr="0053238D">
              <w:t>51</w:t>
            </w:r>
          </w:p>
        </w:tc>
        <w:tc>
          <w:tcPr>
            <w:tcW w:w="0" w:type="auto"/>
            <w:shd w:val="clear" w:color="auto" w:fill="EFD3D2"/>
          </w:tcPr>
          <w:p w:rsidR="00025CF9" w:rsidRPr="0053238D" w:rsidRDefault="00025CF9" w:rsidP="00CF6E42">
            <w:pPr>
              <w:jc w:val="both"/>
            </w:pPr>
            <w:r w:rsidRPr="0053238D">
              <w:t>9</w:t>
            </w:r>
          </w:p>
        </w:tc>
        <w:tc>
          <w:tcPr>
            <w:tcW w:w="0" w:type="auto"/>
            <w:shd w:val="clear" w:color="auto" w:fill="EFD3D2"/>
          </w:tcPr>
          <w:p w:rsidR="00025CF9" w:rsidRPr="0053238D" w:rsidRDefault="00025CF9" w:rsidP="00CF6E42">
            <w:pPr>
              <w:jc w:val="both"/>
              <w:rPr>
                <w:b/>
                <w:bCs/>
              </w:rPr>
            </w:pPr>
            <w:r w:rsidRPr="0053238D">
              <w:rPr>
                <w:bCs/>
              </w:rPr>
              <w:t>12</w:t>
            </w:r>
          </w:p>
        </w:tc>
      </w:tr>
      <w:tr w:rsidR="00025CF9" w:rsidRPr="0053238D">
        <w:tc>
          <w:tcPr>
            <w:tcW w:w="0" w:type="auto"/>
            <w:vMerge/>
            <w:tcBorders>
              <w:top w:val="single" w:sz="18" w:space="0" w:color="CF7B79"/>
            </w:tcBorders>
            <w:shd w:val="clear" w:color="auto" w:fill="EFD3D2"/>
          </w:tcPr>
          <w:p w:rsidR="00025CF9" w:rsidRPr="0053238D" w:rsidRDefault="00025CF9" w:rsidP="00CF6E42">
            <w:pPr>
              <w:jc w:val="both"/>
              <w:rPr>
                <w:b/>
                <w:bCs/>
              </w:rPr>
            </w:pPr>
          </w:p>
        </w:tc>
        <w:tc>
          <w:tcPr>
            <w:tcW w:w="0" w:type="auto"/>
            <w:tcBorders>
              <w:top w:val="single" w:sz="18" w:space="0" w:color="CF7B79"/>
            </w:tcBorders>
            <w:shd w:val="clear" w:color="auto" w:fill="DFA7A6"/>
          </w:tcPr>
          <w:p w:rsidR="00025CF9" w:rsidRPr="0053238D" w:rsidRDefault="00025CF9" w:rsidP="00CF6E42">
            <w:pPr>
              <w:jc w:val="both"/>
              <w:rPr>
                <w:b/>
                <w:bCs/>
              </w:rPr>
            </w:pPr>
            <w:proofErr w:type="spellStart"/>
            <w:r w:rsidRPr="0053238D">
              <w:rPr>
                <w:bCs/>
              </w:rPr>
              <w:t>Gasztro</w:t>
            </w:r>
            <w:proofErr w:type="spellEnd"/>
          </w:p>
        </w:tc>
        <w:tc>
          <w:tcPr>
            <w:tcW w:w="0" w:type="auto"/>
            <w:tcBorders>
              <w:top w:val="single" w:sz="18" w:space="0" w:color="CF7B79"/>
            </w:tcBorders>
            <w:shd w:val="clear" w:color="auto" w:fill="EFD3D2"/>
          </w:tcPr>
          <w:p w:rsidR="00025CF9" w:rsidRPr="0053238D" w:rsidRDefault="00025CF9" w:rsidP="00CF6E42">
            <w:pPr>
              <w:jc w:val="both"/>
              <w:rPr>
                <w:b/>
                <w:bCs/>
              </w:rPr>
            </w:pPr>
            <w:r w:rsidRPr="0053238D">
              <w:rPr>
                <w:bCs/>
              </w:rPr>
              <w:t>56</w:t>
            </w:r>
          </w:p>
        </w:tc>
        <w:tc>
          <w:tcPr>
            <w:tcW w:w="0" w:type="auto"/>
            <w:tcBorders>
              <w:top w:val="single" w:sz="18" w:space="0" w:color="CF7B79"/>
            </w:tcBorders>
            <w:shd w:val="clear" w:color="auto" w:fill="DFA7A6"/>
          </w:tcPr>
          <w:p w:rsidR="00025CF9" w:rsidRPr="0053238D" w:rsidRDefault="00025CF9" w:rsidP="00CF6E42">
            <w:pPr>
              <w:jc w:val="both"/>
              <w:rPr>
                <w:b/>
                <w:bCs/>
              </w:rPr>
            </w:pPr>
            <w:r w:rsidRPr="0053238D">
              <w:rPr>
                <w:bCs/>
              </w:rPr>
              <w:t>12</w:t>
            </w:r>
          </w:p>
        </w:tc>
        <w:tc>
          <w:tcPr>
            <w:tcW w:w="0" w:type="auto"/>
            <w:tcBorders>
              <w:top w:val="single" w:sz="18" w:space="0" w:color="CF7B79"/>
            </w:tcBorders>
            <w:shd w:val="clear" w:color="auto" w:fill="EFD3D2"/>
          </w:tcPr>
          <w:p w:rsidR="00025CF9" w:rsidRPr="0053238D" w:rsidRDefault="00025CF9" w:rsidP="00CF6E42">
            <w:pPr>
              <w:jc w:val="both"/>
              <w:rPr>
                <w:b/>
                <w:bCs/>
              </w:rPr>
            </w:pPr>
            <w:r w:rsidRPr="0053238D">
              <w:rPr>
                <w:bCs/>
              </w:rPr>
              <w:t>52</w:t>
            </w:r>
          </w:p>
        </w:tc>
        <w:tc>
          <w:tcPr>
            <w:tcW w:w="0" w:type="auto"/>
            <w:tcBorders>
              <w:top w:val="single" w:sz="18" w:space="0" w:color="CF7B79"/>
            </w:tcBorders>
            <w:shd w:val="clear" w:color="auto" w:fill="DFA7A6"/>
          </w:tcPr>
          <w:p w:rsidR="00025CF9" w:rsidRPr="0053238D" w:rsidRDefault="00025CF9" w:rsidP="00CF6E42">
            <w:pPr>
              <w:jc w:val="both"/>
              <w:rPr>
                <w:b/>
                <w:bCs/>
              </w:rPr>
            </w:pPr>
            <w:r w:rsidRPr="0053238D">
              <w:rPr>
                <w:bCs/>
              </w:rPr>
              <w:t>35</w:t>
            </w:r>
          </w:p>
        </w:tc>
        <w:tc>
          <w:tcPr>
            <w:tcW w:w="0" w:type="auto"/>
            <w:tcBorders>
              <w:top w:val="single" w:sz="18" w:space="0" w:color="CF7B79"/>
            </w:tcBorders>
            <w:shd w:val="clear" w:color="auto" w:fill="EFD3D2"/>
          </w:tcPr>
          <w:p w:rsidR="00025CF9" w:rsidRPr="0053238D" w:rsidRDefault="00025CF9" w:rsidP="00CF6E42">
            <w:pPr>
              <w:jc w:val="both"/>
              <w:rPr>
                <w:b/>
                <w:bCs/>
              </w:rPr>
            </w:pPr>
            <w:r w:rsidRPr="0053238D">
              <w:rPr>
                <w:bCs/>
              </w:rPr>
              <w:t>24</w:t>
            </w:r>
          </w:p>
        </w:tc>
        <w:tc>
          <w:tcPr>
            <w:tcW w:w="0" w:type="auto"/>
            <w:tcBorders>
              <w:top w:val="single" w:sz="18" w:space="0" w:color="CF7B79"/>
            </w:tcBorders>
            <w:shd w:val="clear" w:color="auto" w:fill="DFA7A6"/>
          </w:tcPr>
          <w:p w:rsidR="00025CF9" w:rsidRPr="0053238D" w:rsidRDefault="00025CF9" w:rsidP="00CF6E42">
            <w:pPr>
              <w:jc w:val="both"/>
              <w:rPr>
                <w:b/>
                <w:bCs/>
              </w:rPr>
            </w:pPr>
            <w:r w:rsidRPr="0053238D">
              <w:rPr>
                <w:bCs/>
              </w:rPr>
              <w:t>17</w:t>
            </w:r>
          </w:p>
        </w:tc>
        <w:tc>
          <w:tcPr>
            <w:tcW w:w="0" w:type="auto"/>
            <w:tcBorders>
              <w:top w:val="single" w:sz="18" w:space="0" w:color="CF7B79"/>
            </w:tcBorders>
            <w:shd w:val="clear" w:color="auto" w:fill="EFD3D2"/>
          </w:tcPr>
          <w:p w:rsidR="00025CF9" w:rsidRPr="0053238D" w:rsidRDefault="00025CF9" w:rsidP="00CF6E42">
            <w:pPr>
              <w:jc w:val="both"/>
              <w:rPr>
                <w:b/>
                <w:bCs/>
              </w:rPr>
            </w:pPr>
            <w:r w:rsidRPr="0053238D">
              <w:rPr>
                <w:bCs/>
              </w:rPr>
              <w:t>47</w:t>
            </w:r>
          </w:p>
        </w:tc>
        <w:tc>
          <w:tcPr>
            <w:tcW w:w="0" w:type="auto"/>
            <w:tcBorders>
              <w:top w:val="single" w:sz="18" w:space="0" w:color="CF7B79"/>
            </w:tcBorders>
            <w:shd w:val="clear" w:color="auto" w:fill="DFA7A6"/>
          </w:tcPr>
          <w:p w:rsidR="00025CF9" w:rsidRPr="0053238D" w:rsidRDefault="00025CF9" w:rsidP="00CF6E42">
            <w:pPr>
              <w:jc w:val="both"/>
              <w:rPr>
                <w:b/>
                <w:bCs/>
              </w:rPr>
            </w:pPr>
            <w:r w:rsidRPr="0053238D">
              <w:rPr>
                <w:bCs/>
              </w:rPr>
              <w:t>23</w:t>
            </w:r>
          </w:p>
        </w:tc>
        <w:tc>
          <w:tcPr>
            <w:tcW w:w="0" w:type="auto"/>
            <w:tcBorders>
              <w:top w:val="single" w:sz="18" w:space="0" w:color="CF7B79"/>
            </w:tcBorders>
            <w:shd w:val="clear" w:color="auto" w:fill="EFD3D2"/>
          </w:tcPr>
          <w:p w:rsidR="00025CF9" w:rsidRPr="0053238D" w:rsidRDefault="00025CF9" w:rsidP="00CF6E42">
            <w:pPr>
              <w:jc w:val="both"/>
              <w:rPr>
                <w:b/>
                <w:bCs/>
              </w:rPr>
            </w:pPr>
            <w:r w:rsidRPr="0053238D">
              <w:rPr>
                <w:bCs/>
              </w:rPr>
              <w:t>21</w:t>
            </w:r>
          </w:p>
        </w:tc>
        <w:tc>
          <w:tcPr>
            <w:tcW w:w="0" w:type="auto"/>
            <w:tcBorders>
              <w:top w:val="single" w:sz="18" w:space="0" w:color="CF7B79"/>
            </w:tcBorders>
            <w:shd w:val="clear" w:color="auto" w:fill="DFA7A6"/>
          </w:tcPr>
          <w:p w:rsidR="00025CF9" w:rsidRPr="0053238D" w:rsidRDefault="00025CF9" w:rsidP="00CF6E42">
            <w:pPr>
              <w:jc w:val="both"/>
              <w:rPr>
                <w:b/>
                <w:bCs/>
              </w:rPr>
            </w:pPr>
            <w:r w:rsidRPr="0053238D">
              <w:rPr>
                <w:bCs/>
              </w:rPr>
              <w:t>41</w:t>
            </w:r>
          </w:p>
        </w:tc>
        <w:tc>
          <w:tcPr>
            <w:tcW w:w="0" w:type="auto"/>
            <w:tcBorders>
              <w:top w:val="single" w:sz="18" w:space="0" w:color="CF7B79"/>
            </w:tcBorders>
            <w:shd w:val="clear" w:color="auto" w:fill="EFD3D2"/>
          </w:tcPr>
          <w:p w:rsidR="00025CF9" w:rsidRPr="0053238D" w:rsidRDefault="00025CF9" w:rsidP="00CF6E42">
            <w:pPr>
              <w:jc w:val="both"/>
              <w:rPr>
                <w:b/>
                <w:bCs/>
              </w:rPr>
            </w:pPr>
            <w:r w:rsidRPr="0053238D">
              <w:rPr>
                <w:bCs/>
              </w:rPr>
              <w:t>12</w:t>
            </w:r>
          </w:p>
        </w:tc>
        <w:tc>
          <w:tcPr>
            <w:tcW w:w="0" w:type="auto"/>
            <w:tcBorders>
              <w:top w:val="single" w:sz="18" w:space="0" w:color="CF7B79"/>
            </w:tcBorders>
            <w:shd w:val="clear" w:color="auto" w:fill="EFD3D2"/>
          </w:tcPr>
          <w:p w:rsidR="00025CF9" w:rsidRPr="0053238D" w:rsidRDefault="00025CF9" w:rsidP="00CF6E42">
            <w:pPr>
              <w:keepNext/>
              <w:jc w:val="both"/>
              <w:rPr>
                <w:b/>
                <w:bCs/>
              </w:rPr>
            </w:pPr>
            <w:r w:rsidRPr="0053238D">
              <w:rPr>
                <w:bCs/>
              </w:rPr>
              <w:t>2</w:t>
            </w:r>
          </w:p>
        </w:tc>
      </w:tr>
    </w:tbl>
    <w:bookmarkStart w:id="66" w:name="_Ref278111316"/>
    <w:p w:rsidR="00025CF9" w:rsidRPr="0053238D" w:rsidRDefault="00FB38BA" w:rsidP="00811142">
      <w:pPr>
        <w:pStyle w:val="Caption"/>
        <w:spacing w:before="240"/>
        <w:jc w:val="center"/>
        <w:rPr>
          <w:color w:val="auto"/>
        </w:rPr>
      </w:pPr>
      <w:r w:rsidRPr="0053238D">
        <w:rPr>
          <w:color w:val="auto"/>
        </w:rPr>
        <w:fldChar w:fldCharType="begin"/>
      </w:r>
      <w:r w:rsidR="00025CF9" w:rsidRPr="0053238D">
        <w:rPr>
          <w:color w:val="auto"/>
        </w:rPr>
        <w:instrText xml:space="preserve"> SEQ táblázat \* ARABIC </w:instrText>
      </w:r>
      <w:r w:rsidRPr="0053238D">
        <w:rPr>
          <w:color w:val="auto"/>
        </w:rPr>
        <w:fldChar w:fldCharType="separate"/>
      </w:r>
      <w:r w:rsidR="00CE7AF6">
        <w:rPr>
          <w:noProof/>
          <w:color w:val="auto"/>
        </w:rPr>
        <w:t>18</w:t>
      </w:r>
      <w:r w:rsidRPr="0053238D">
        <w:rPr>
          <w:color w:val="auto"/>
        </w:rPr>
        <w:fldChar w:fldCharType="end"/>
      </w:r>
      <w:r w:rsidR="00025CF9" w:rsidRPr="0053238D">
        <w:rPr>
          <w:color w:val="auto"/>
        </w:rPr>
        <w:t>. táblázat</w:t>
      </w:r>
      <w:bookmarkEnd w:id="66"/>
      <w:r w:rsidR="00025CF9" w:rsidRPr="0053238D">
        <w:rPr>
          <w:color w:val="auto"/>
        </w:rPr>
        <w:t>: A támogatási kérelmek célterületenkénti összefüggése, db kérelem</w:t>
      </w:r>
      <w:r w:rsidR="00025CF9" w:rsidRPr="0053238D">
        <w:rPr>
          <w:color w:val="auto"/>
          <w:vertAlign w:val="superscript"/>
        </w:rPr>
        <w:footnoteReference w:id="14"/>
      </w:r>
    </w:p>
    <w:p w:rsidR="00025CF9" w:rsidRPr="0053238D" w:rsidRDefault="00025CF9" w:rsidP="00811142">
      <w:pPr>
        <w:spacing w:before="240"/>
        <w:jc w:val="both"/>
      </w:pPr>
      <w:r w:rsidRPr="0053238D">
        <w:t>A gyermek és ifjúsági szálláshely létesítése csak 125 kérelemben szerepelt célterületként, 71 alkalommal csak erre pályáztak a benyújtók, ez egyben a leggyakoribb előfordulása is a célterületnek. Míg legritkábban az ifjúsági szálláshelylétesítés-borturisztikai szolgáltatások párosítás fordul elő, a legsűrűbben előforduló célterület az ifjúsági szálláshely létesítése mellett az erdei turisztikai szolgáltatások voltak.</w:t>
      </w:r>
    </w:p>
    <w:p w:rsidR="00025CF9" w:rsidRPr="0053238D" w:rsidRDefault="00025CF9" w:rsidP="00AF7781">
      <w:pPr>
        <w:jc w:val="both"/>
      </w:pPr>
      <w:r w:rsidRPr="0053238D">
        <w:t xml:space="preserve">A 3. célterület, azaz a turisztikai szolgáltatások létesítése volt a legkedveltebb célterület, 603 kérelemben szerepelt valamelyik szolgáltatási forma. Kizárólag csak a 3. célterületre 263 kérelmet fogalmaztak meg. Ráadásul ezek közül 165 csupán egyetlen egy részcélt jelölt meg, 44 kettőt, 33 pedig hármat. A még több </w:t>
      </w:r>
      <w:r w:rsidRPr="0053238D">
        <w:lastRenderedPageBreak/>
        <w:t xml:space="preserve">célterület halmozása csak néhány kérvényre volt jellemző. Az </w:t>
      </w:r>
      <w:proofErr w:type="spellStart"/>
      <w:r w:rsidRPr="0053238D">
        <w:t>ökoturisztikát</w:t>
      </w:r>
      <w:proofErr w:type="spellEnd"/>
      <w:r w:rsidRPr="0053238D">
        <w:t xml:space="preserve"> kivéve a rész célterületek min</w:t>
      </w:r>
      <w:r w:rsidRPr="0053238D">
        <w:t>d</w:t>
      </w:r>
      <w:r w:rsidRPr="0053238D">
        <w:t>egyike leggyakrabban a falusi szálláshely létesítésével karöltve jelentek meg, míg a legkevésbé kedvelt társ célterület az ifjúsági szállás létesítése és a borturizmus volt.</w:t>
      </w:r>
    </w:p>
    <w:p w:rsidR="00025CF9" w:rsidRPr="0053238D" w:rsidRDefault="00025CF9" w:rsidP="00AF7781">
      <w:pPr>
        <w:jc w:val="both"/>
      </w:pPr>
      <w:r w:rsidRPr="0053238D">
        <w:t xml:space="preserve">Az összefüggés-vizsgálat azt mutatja, hogy mind a tíz 3-as rész célterületet egyetlen egy pályázat sem jelölte be, míg kilenc </w:t>
      </w:r>
      <w:proofErr w:type="gramStart"/>
      <w:r w:rsidRPr="0053238D">
        <w:t>fajta szolgáltatáshoz</w:t>
      </w:r>
      <w:proofErr w:type="gramEnd"/>
      <w:r w:rsidRPr="0053238D">
        <w:t xml:space="preserve"> (a borturizmus maradt ki) kötődő kérelem egy darab volt (</w:t>
      </w:r>
      <w:fldSimple w:instr=" REF _Ref278111437 \h  \* MERGEFORMAT ">
        <w:r w:rsidR="00CE7AF6">
          <w:rPr>
            <w:noProof/>
          </w:rPr>
          <w:t>19</w:t>
        </w:r>
        <w:r w:rsidR="00CE7AF6" w:rsidRPr="0053238D">
          <w:rPr>
            <w:noProof/>
          </w:rPr>
          <w:t>.</w:t>
        </w:r>
        <w:r w:rsidR="00CE7AF6" w:rsidRPr="0053238D">
          <w:t xml:space="preserve"> táblázat</w:t>
        </w:r>
      </w:fldSimple>
      <w:r w:rsidRPr="0053238D">
        <w:t>). A leggyakrabban csak egy részcélt választottak a kérelmezők a 3. célterületen belül. A részcélok számának növekedésével együtt csökken a kérelmek száma.</w:t>
      </w: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1E0"/>
      </w:tblPr>
      <w:tblGrid>
        <w:gridCol w:w="1948"/>
        <w:gridCol w:w="569"/>
        <w:gridCol w:w="569"/>
        <w:gridCol w:w="569"/>
        <w:gridCol w:w="451"/>
        <w:gridCol w:w="451"/>
        <w:gridCol w:w="334"/>
        <w:gridCol w:w="334"/>
        <w:gridCol w:w="334"/>
        <w:gridCol w:w="334"/>
        <w:gridCol w:w="451"/>
      </w:tblGrid>
      <w:tr w:rsidR="00025CF9" w:rsidRPr="0053238D">
        <w:trPr>
          <w:jc w:val="center"/>
        </w:trPr>
        <w:tc>
          <w:tcPr>
            <w:tcW w:w="0" w:type="auto"/>
            <w:vMerge w:val="restart"/>
            <w:tcBorders>
              <w:top w:val="single" w:sz="8" w:space="0" w:color="FFFFFF"/>
              <w:bottom w:val="single" w:sz="24" w:space="0" w:color="FFFFFF"/>
              <w:right w:val="single" w:sz="8" w:space="0" w:color="FFFFFF"/>
            </w:tcBorders>
            <w:shd w:val="clear" w:color="auto" w:fill="C0504D"/>
            <w:vAlign w:val="center"/>
          </w:tcPr>
          <w:p w:rsidR="00025CF9" w:rsidRPr="0053238D" w:rsidRDefault="00025CF9" w:rsidP="00CF6E42">
            <w:pPr>
              <w:jc w:val="center"/>
              <w:rPr>
                <w:b/>
                <w:bCs/>
                <w:color w:val="FFFFFF"/>
              </w:rPr>
            </w:pPr>
          </w:p>
        </w:tc>
        <w:tc>
          <w:tcPr>
            <w:tcW w:w="0" w:type="auto"/>
            <w:gridSpan w:val="10"/>
            <w:tcBorders>
              <w:top w:val="single" w:sz="8" w:space="0" w:color="FFFFFF"/>
              <w:left w:val="single" w:sz="8" w:space="0" w:color="FFFFFF"/>
              <w:bottom w:val="single" w:sz="24" w:space="0" w:color="FFFFFF"/>
            </w:tcBorders>
            <w:shd w:val="clear" w:color="auto" w:fill="C0504D"/>
            <w:vAlign w:val="center"/>
          </w:tcPr>
          <w:p w:rsidR="00025CF9" w:rsidRPr="0053238D" w:rsidRDefault="00025CF9" w:rsidP="00CF6E42">
            <w:pPr>
              <w:jc w:val="center"/>
              <w:rPr>
                <w:b/>
                <w:bCs/>
                <w:color w:val="FFFFFF"/>
              </w:rPr>
            </w:pPr>
            <w:r w:rsidRPr="0053238D">
              <w:rPr>
                <w:b/>
                <w:bCs/>
                <w:color w:val="FFFFFF"/>
              </w:rPr>
              <w:t>Részcélok száma, db</w:t>
            </w:r>
          </w:p>
        </w:tc>
      </w:tr>
      <w:tr w:rsidR="00025CF9" w:rsidRPr="0053238D">
        <w:trPr>
          <w:jc w:val="center"/>
        </w:trPr>
        <w:tc>
          <w:tcPr>
            <w:tcW w:w="0" w:type="auto"/>
            <w:vMerge/>
            <w:tcBorders>
              <w:top w:val="single" w:sz="8" w:space="0" w:color="FFFFFF"/>
              <w:bottom w:val="nil"/>
              <w:right w:val="single" w:sz="24" w:space="0" w:color="FFFFFF"/>
            </w:tcBorders>
            <w:shd w:val="clear" w:color="auto" w:fill="C0504D"/>
            <w:vAlign w:val="center"/>
          </w:tcPr>
          <w:p w:rsidR="00025CF9" w:rsidRPr="0053238D" w:rsidRDefault="00025CF9" w:rsidP="00CF6E42">
            <w:pPr>
              <w:jc w:val="center"/>
              <w:rPr>
                <w:b/>
                <w:bCs/>
                <w:color w:val="FFFFFF"/>
              </w:rPr>
            </w:pPr>
          </w:p>
        </w:tc>
        <w:tc>
          <w:tcPr>
            <w:tcW w:w="0" w:type="auto"/>
            <w:tcBorders>
              <w:top w:val="single" w:sz="8" w:space="0" w:color="FFFFFF"/>
              <w:left w:val="single" w:sz="8" w:space="0" w:color="FFFFFF"/>
              <w:bottom w:val="nil"/>
              <w:right w:val="single" w:sz="8" w:space="0" w:color="FFFFFF"/>
            </w:tcBorders>
            <w:shd w:val="clear" w:color="auto" w:fill="DFA7A6"/>
            <w:vAlign w:val="center"/>
          </w:tcPr>
          <w:p w:rsidR="00025CF9" w:rsidRPr="0053238D" w:rsidRDefault="00025CF9" w:rsidP="00CF6E42">
            <w:pPr>
              <w:jc w:val="center"/>
            </w:pPr>
            <w:r w:rsidRPr="0053238D">
              <w:t>1</w:t>
            </w:r>
          </w:p>
        </w:tc>
        <w:tc>
          <w:tcPr>
            <w:tcW w:w="0" w:type="auto"/>
            <w:tcBorders>
              <w:top w:val="single" w:sz="8" w:space="0" w:color="FFFFFF"/>
              <w:left w:val="single" w:sz="8" w:space="0" w:color="FFFFFF"/>
              <w:bottom w:val="single" w:sz="8" w:space="0" w:color="FFFFFF"/>
              <w:right w:val="single" w:sz="8" w:space="0" w:color="FFFFFF"/>
            </w:tcBorders>
            <w:shd w:val="clear" w:color="auto" w:fill="DFA7A6"/>
            <w:vAlign w:val="center"/>
          </w:tcPr>
          <w:p w:rsidR="00025CF9" w:rsidRPr="0053238D" w:rsidRDefault="00025CF9" w:rsidP="00CF6E42">
            <w:pPr>
              <w:jc w:val="center"/>
            </w:pPr>
            <w:r w:rsidRPr="0053238D">
              <w:t>2</w:t>
            </w:r>
          </w:p>
        </w:tc>
        <w:tc>
          <w:tcPr>
            <w:tcW w:w="0" w:type="auto"/>
            <w:tcBorders>
              <w:top w:val="single" w:sz="8" w:space="0" w:color="FFFFFF"/>
              <w:left w:val="single" w:sz="8" w:space="0" w:color="FFFFFF"/>
              <w:bottom w:val="nil"/>
              <w:right w:val="single" w:sz="8" w:space="0" w:color="FFFFFF"/>
            </w:tcBorders>
            <w:shd w:val="clear" w:color="auto" w:fill="DFA7A6"/>
            <w:vAlign w:val="center"/>
          </w:tcPr>
          <w:p w:rsidR="00025CF9" w:rsidRPr="0053238D" w:rsidRDefault="00025CF9" w:rsidP="00CF6E42">
            <w:pPr>
              <w:jc w:val="center"/>
            </w:pPr>
            <w:r w:rsidRPr="0053238D">
              <w:t>3</w:t>
            </w:r>
          </w:p>
        </w:tc>
        <w:tc>
          <w:tcPr>
            <w:tcW w:w="0" w:type="auto"/>
            <w:tcBorders>
              <w:top w:val="single" w:sz="8" w:space="0" w:color="FFFFFF"/>
              <w:left w:val="single" w:sz="8" w:space="0" w:color="FFFFFF"/>
              <w:bottom w:val="single" w:sz="8" w:space="0" w:color="FFFFFF"/>
              <w:right w:val="single" w:sz="8" w:space="0" w:color="FFFFFF"/>
            </w:tcBorders>
            <w:shd w:val="clear" w:color="auto" w:fill="DFA7A6"/>
            <w:vAlign w:val="center"/>
          </w:tcPr>
          <w:p w:rsidR="00025CF9" w:rsidRPr="0053238D" w:rsidRDefault="00025CF9" w:rsidP="00CF6E42">
            <w:pPr>
              <w:jc w:val="center"/>
            </w:pPr>
            <w:r w:rsidRPr="0053238D">
              <w:t>4</w:t>
            </w:r>
          </w:p>
        </w:tc>
        <w:tc>
          <w:tcPr>
            <w:tcW w:w="0" w:type="auto"/>
            <w:tcBorders>
              <w:top w:val="single" w:sz="8" w:space="0" w:color="FFFFFF"/>
              <w:left w:val="single" w:sz="8" w:space="0" w:color="FFFFFF"/>
              <w:bottom w:val="nil"/>
              <w:right w:val="single" w:sz="8" w:space="0" w:color="FFFFFF"/>
            </w:tcBorders>
            <w:shd w:val="clear" w:color="auto" w:fill="DFA7A6"/>
            <w:vAlign w:val="center"/>
          </w:tcPr>
          <w:p w:rsidR="00025CF9" w:rsidRPr="0053238D" w:rsidRDefault="00025CF9" w:rsidP="00CF6E42">
            <w:pPr>
              <w:jc w:val="center"/>
            </w:pPr>
            <w:r w:rsidRPr="0053238D">
              <w:t>5</w:t>
            </w:r>
          </w:p>
        </w:tc>
        <w:tc>
          <w:tcPr>
            <w:tcW w:w="0" w:type="auto"/>
            <w:tcBorders>
              <w:top w:val="single" w:sz="8" w:space="0" w:color="FFFFFF"/>
              <w:left w:val="single" w:sz="8" w:space="0" w:color="FFFFFF"/>
              <w:bottom w:val="single" w:sz="8" w:space="0" w:color="FFFFFF"/>
              <w:right w:val="single" w:sz="8" w:space="0" w:color="FFFFFF"/>
            </w:tcBorders>
            <w:shd w:val="clear" w:color="auto" w:fill="DFA7A6"/>
            <w:vAlign w:val="center"/>
          </w:tcPr>
          <w:p w:rsidR="00025CF9" w:rsidRPr="0053238D" w:rsidRDefault="00025CF9" w:rsidP="00CF6E42">
            <w:pPr>
              <w:jc w:val="center"/>
            </w:pPr>
            <w:r w:rsidRPr="0053238D">
              <w:t>6</w:t>
            </w:r>
          </w:p>
        </w:tc>
        <w:tc>
          <w:tcPr>
            <w:tcW w:w="0" w:type="auto"/>
            <w:tcBorders>
              <w:top w:val="single" w:sz="8" w:space="0" w:color="FFFFFF"/>
              <w:left w:val="single" w:sz="8" w:space="0" w:color="FFFFFF"/>
              <w:bottom w:val="nil"/>
              <w:right w:val="single" w:sz="8" w:space="0" w:color="FFFFFF"/>
            </w:tcBorders>
            <w:shd w:val="clear" w:color="auto" w:fill="DFA7A6"/>
            <w:vAlign w:val="center"/>
          </w:tcPr>
          <w:p w:rsidR="00025CF9" w:rsidRPr="0053238D" w:rsidRDefault="00025CF9" w:rsidP="00CF6E42">
            <w:pPr>
              <w:jc w:val="center"/>
            </w:pPr>
            <w:r w:rsidRPr="0053238D">
              <w:t>7</w:t>
            </w:r>
          </w:p>
        </w:tc>
        <w:tc>
          <w:tcPr>
            <w:tcW w:w="0" w:type="auto"/>
            <w:tcBorders>
              <w:top w:val="single" w:sz="8" w:space="0" w:color="FFFFFF"/>
              <w:left w:val="single" w:sz="8" w:space="0" w:color="FFFFFF"/>
              <w:bottom w:val="single" w:sz="8" w:space="0" w:color="FFFFFF"/>
              <w:right w:val="single" w:sz="8" w:space="0" w:color="FFFFFF"/>
            </w:tcBorders>
            <w:shd w:val="clear" w:color="auto" w:fill="DFA7A6"/>
            <w:vAlign w:val="center"/>
          </w:tcPr>
          <w:p w:rsidR="00025CF9" w:rsidRPr="0053238D" w:rsidRDefault="00025CF9" w:rsidP="00CF6E42">
            <w:pPr>
              <w:jc w:val="center"/>
            </w:pPr>
            <w:r w:rsidRPr="0053238D">
              <w:t>8</w:t>
            </w:r>
          </w:p>
        </w:tc>
        <w:tc>
          <w:tcPr>
            <w:tcW w:w="0" w:type="auto"/>
            <w:tcBorders>
              <w:top w:val="single" w:sz="8" w:space="0" w:color="FFFFFF"/>
              <w:left w:val="single" w:sz="8" w:space="0" w:color="FFFFFF"/>
              <w:bottom w:val="nil"/>
              <w:right w:val="single" w:sz="8" w:space="0" w:color="FFFFFF"/>
            </w:tcBorders>
            <w:shd w:val="clear" w:color="auto" w:fill="DFA7A6"/>
            <w:vAlign w:val="center"/>
          </w:tcPr>
          <w:p w:rsidR="00025CF9" w:rsidRPr="0053238D" w:rsidRDefault="00025CF9" w:rsidP="00CF6E42">
            <w:pPr>
              <w:jc w:val="center"/>
            </w:pPr>
            <w:r w:rsidRPr="0053238D">
              <w:t>9</w:t>
            </w:r>
          </w:p>
        </w:tc>
        <w:tc>
          <w:tcPr>
            <w:tcW w:w="0" w:type="auto"/>
            <w:tcBorders>
              <w:top w:val="single" w:sz="8" w:space="0" w:color="FFFFFF"/>
              <w:left w:val="single" w:sz="24" w:space="0" w:color="FFFFFF"/>
              <w:bottom w:val="nil"/>
              <w:right w:val="nil"/>
            </w:tcBorders>
            <w:shd w:val="clear" w:color="auto" w:fill="C0504D"/>
            <w:vAlign w:val="center"/>
          </w:tcPr>
          <w:p w:rsidR="00025CF9" w:rsidRPr="0053238D" w:rsidRDefault="00025CF9" w:rsidP="00CF6E42">
            <w:pPr>
              <w:jc w:val="center"/>
              <w:rPr>
                <w:b/>
                <w:bCs/>
                <w:color w:val="FFFFFF"/>
              </w:rPr>
            </w:pPr>
            <w:r w:rsidRPr="0053238D">
              <w:rPr>
                <w:b/>
                <w:bCs/>
                <w:color w:val="FFFFFF"/>
              </w:rPr>
              <w:t>10</w:t>
            </w:r>
          </w:p>
        </w:tc>
      </w:tr>
      <w:tr w:rsidR="00025CF9" w:rsidRPr="0053238D">
        <w:trPr>
          <w:jc w:val="center"/>
        </w:trPr>
        <w:tc>
          <w:tcPr>
            <w:tcW w:w="0" w:type="auto"/>
            <w:tcBorders>
              <w:top w:val="single" w:sz="24" w:space="0" w:color="FFFFFF"/>
              <w:bottom w:val="single" w:sz="8" w:space="0" w:color="FFFFFF"/>
              <w:right w:val="single" w:sz="8" w:space="0" w:color="FFFFFF"/>
            </w:tcBorders>
            <w:shd w:val="clear" w:color="auto" w:fill="C0504D"/>
            <w:vAlign w:val="center"/>
          </w:tcPr>
          <w:p w:rsidR="00025CF9" w:rsidRPr="0053238D" w:rsidRDefault="00025CF9" w:rsidP="00CF6E42">
            <w:pPr>
              <w:jc w:val="center"/>
              <w:rPr>
                <w:b/>
                <w:bCs/>
                <w:color w:val="FFFFFF"/>
              </w:rPr>
            </w:pPr>
            <w:r w:rsidRPr="0053238D">
              <w:rPr>
                <w:b/>
                <w:bCs/>
                <w:color w:val="FFFFFF"/>
              </w:rPr>
              <w:t>Kérelmek száma, db</w:t>
            </w:r>
          </w:p>
        </w:tc>
        <w:tc>
          <w:tcPr>
            <w:tcW w:w="0" w:type="auto"/>
            <w:tcBorders>
              <w:top w:val="single" w:sz="24" w:space="0" w:color="FFFFFF"/>
              <w:left w:val="single" w:sz="8" w:space="0" w:color="FFFFFF"/>
              <w:bottom w:val="single" w:sz="8" w:space="0" w:color="FFFFFF"/>
              <w:right w:val="single" w:sz="8" w:space="0" w:color="FFFFFF"/>
            </w:tcBorders>
            <w:shd w:val="clear" w:color="auto" w:fill="C0504D"/>
            <w:vAlign w:val="center"/>
          </w:tcPr>
          <w:p w:rsidR="00025CF9" w:rsidRPr="0053238D" w:rsidRDefault="00025CF9" w:rsidP="00CF6E42">
            <w:pPr>
              <w:jc w:val="center"/>
              <w:rPr>
                <w:b/>
                <w:bCs/>
                <w:color w:val="FFFFFF"/>
              </w:rPr>
            </w:pPr>
            <w:r w:rsidRPr="0053238D">
              <w:rPr>
                <w:b/>
                <w:bCs/>
                <w:color w:val="FFFFFF"/>
              </w:rPr>
              <w:t>273</w:t>
            </w:r>
          </w:p>
        </w:tc>
        <w:tc>
          <w:tcPr>
            <w:tcW w:w="0" w:type="auto"/>
            <w:tcBorders>
              <w:top w:val="single" w:sz="24" w:space="0" w:color="FFFFFF"/>
              <w:left w:val="single" w:sz="8" w:space="0" w:color="FFFFFF"/>
              <w:bottom w:val="single" w:sz="8" w:space="0" w:color="FFFFFF"/>
              <w:right w:val="single" w:sz="8" w:space="0" w:color="FFFFFF"/>
            </w:tcBorders>
            <w:shd w:val="clear" w:color="auto" w:fill="C0504D"/>
            <w:vAlign w:val="center"/>
          </w:tcPr>
          <w:p w:rsidR="00025CF9" w:rsidRPr="0053238D" w:rsidRDefault="00025CF9" w:rsidP="00CF6E42">
            <w:pPr>
              <w:jc w:val="center"/>
              <w:rPr>
                <w:b/>
                <w:bCs/>
                <w:color w:val="FFFFFF"/>
              </w:rPr>
            </w:pPr>
            <w:r w:rsidRPr="0053238D">
              <w:rPr>
                <w:b/>
                <w:bCs/>
                <w:color w:val="FFFFFF"/>
              </w:rPr>
              <w:t>116</w:t>
            </w:r>
          </w:p>
        </w:tc>
        <w:tc>
          <w:tcPr>
            <w:tcW w:w="0" w:type="auto"/>
            <w:tcBorders>
              <w:top w:val="single" w:sz="24" w:space="0" w:color="FFFFFF"/>
              <w:left w:val="single" w:sz="8" w:space="0" w:color="FFFFFF"/>
              <w:bottom w:val="single" w:sz="8" w:space="0" w:color="FFFFFF"/>
              <w:right w:val="single" w:sz="8" w:space="0" w:color="FFFFFF"/>
            </w:tcBorders>
            <w:shd w:val="clear" w:color="auto" w:fill="C0504D"/>
            <w:vAlign w:val="center"/>
          </w:tcPr>
          <w:p w:rsidR="00025CF9" w:rsidRPr="0053238D" w:rsidRDefault="00025CF9" w:rsidP="00CF6E42">
            <w:pPr>
              <w:jc w:val="center"/>
              <w:rPr>
                <w:b/>
                <w:bCs/>
                <w:color w:val="FFFFFF"/>
              </w:rPr>
            </w:pPr>
            <w:r w:rsidRPr="0053238D">
              <w:rPr>
                <w:b/>
                <w:bCs/>
                <w:color w:val="FFFFFF"/>
              </w:rPr>
              <w:t>103</w:t>
            </w:r>
          </w:p>
        </w:tc>
        <w:tc>
          <w:tcPr>
            <w:tcW w:w="0" w:type="auto"/>
            <w:tcBorders>
              <w:top w:val="single" w:sz="24" w:space="0" w:color="FFFFFF"/>
              <w:left w:val="single" w:sz="8" w:space="0" w:color="FFFFFF"/>
              <w:bottom w:val="single" w:sz="8" w:space="0" w:color="FFFFFF"/>
              <w:right w:val="single" w:sz="8" w:space="0" w:color="FFFFFF"/>
            </w:tcBorders>
            <w:shd w:val="clear" w:color="auto" w:fill="C0504D"/>
            <w:vAlign w:val="center"/>
          </w:tcPr>
          <w:p w:rsidR="00025CF9" w:rsidRPr="0053238D" w:rsidRDefault="00025CF9" w:rsidP="00CF6E42">
            <w:pPr>
              <w:jc w:val="center"/>
              <w:rPr>
                <w:b/>
                <w:bCs/>
                <w:color w:val="FFFFFF"/>
              </w:rPr>
            </w:pPr>
            <w:r w:rsidRPr="0053238D">
              <w:rPr>
                <w:b/>
                <w:bCs/>
                <w:color w:val="FFFFFF"/>
              </w:rPr>
              <w:t>68</w:t>
            </w:r>
          </w:p>
        </w:tc>
        <w:tc>
          <w:tcPr>
            <w:tcW w:w="0" w:type="auto"/>
            <w:tcBorders>
              <w:top w:val="single" w:sz="24" w:space="0" w:color="FFFFFF"/>
              <w:left w:val="single" w:sz="8" w:space="0" w:color="FFFFFF"/>
              <w:bottom w:val="single" w:sz="8" w:space="0" w:color="FFFFFF"/>
              <w:right w:val="single" w:sz="8" w:space="0" w:color="FFFFFF"/>
            </w:tcBorders>
            <w:shd w:val="clear" w:color="auto" w:fill="C0504D"/>
            <w:vAlign w:val="center"/>
          </w:tcPr>
          <w:p w:rsidR="00025CF9" w:rsidRPr="0053238D" w:rsidRDefault="00025CF9" w:rsidP="00CF6E42">
            <w:pPr>
              <w:jc w:val="center"/>
              <w:rPr>
                <w:b/>
                <w:bCs/>
                <w:color w:val="FFFFFF"/>
              </w:rPr>
            </w:pPr>
            <w:r w:rsidRPr="0053238D">
              <w:rPr>
                <w:b/>
                <w:bCs/>
                <w:color w:val="FFFFFF"/>
              </w:rPr>
              <w:t>26</w:t>
            </w:r>
          </w:p>
        </w:tc>
        <w:tc>
          <w:tcPr>
            <w:tcW w:w="0" w:type="auto"/>
            <w:tcBorders>
              <w:top w:val="single" w:sz="24" w:space="0" w:color="FFFFFF"/>
              <w:left w:val="single" w:sz="8" w:space="0" w:color="FFFFFF"/>
              <w:bottom w:val="single" w:sz="8" w:space="0" w:color="FFFFFF"/>
              <w:right w:val="single" w:sz="8" w:space="0" w:color="FFFFFF"/>
            </w:tcBorders>
            <w:shd w:val="clear" w:color="auto" w:fill="C0504D"/>
            <w:vAlign w:val="center"/>
          </w:tcPr>
          <w:p w:rsidR="00025CF9" w:rsidRPr="0053238D" w:rsidRDefault="00025CF9" w:rsidP="00CF6E42">
            <w:pPr>
              <w:jc w:val="center"/>
              <w:rPr>
                <w:b/>
                <w:bCs/>
                <w:color w:val="FFFFFF"/>
              </w:rPr>
            </w:pPr>
            <w:r w:rsidRPr="0053238D">
              <w:rPr>
                <w:b/>
                <w:bCs/>
                <w:color w:val="FFFFFF"/>
              </w:rPr>
              <w:t>9</w:t>
            </w:r>
          </w:p>
        </w:tc>
        <w:tc>
          <w:tcPr>
            <w:tcW w:w="0" w:type="auto"/>
            <w:tcBorders>
              <w:top w:val="single" w:sz="24" w:space="0" w:color="FFFFFF"/>
              <w:left w:val="single" w:sz="8" w:space="0" w:color="FFFFFF"/>
              <w:bottom w:val="single" w:sz="8" w:space="0" w:color="FFFFFF"/>
              <w:right w:val="single" w:sz="8" w:space="0" w:color="FFFFFF"/>
            </w:tcBorders>
            <w:shd w:val="clear" w:color="auto" w:fill="C0504D"/>
            <w:vAlign w:val="center"/>
          </w:tcPr>
          <w:p w:rsidR="00025CF9" w:rsidRPr="0053238D" w:rsidRDefault="00025CF9" w:rsidP="00CF6E42">
            <w:pPr>
              <w:jc w:val="center"/>
              <w:rPr>
                <w:b/>
                <w:bCs/>
                <w:color w:val="FFFFFF"/>
              </w:rPr>
            </w:pPr>
            <w:r w:rsidRPr="0053238D">
              <w:rPr>
                <w:b/>
                <w:bCs/>
                <w:color w:val="FFFFFF"/>
              </w:rPr>
              <w:t>3</w:t>
            </w:r>
          </w:p>
        </w:tc>
        <w:tc>
          <w:tcPr>
            <w:tcW w:w="0" w:type="auto"/>
            <w:tcBorders>
              <w:top w:val="single" w:sz="24" w:space="0" w:color="FFFFFF"/>
              <w:left w:val="single" w:sz="8" w:space="0" w:color="FFFFFF"/>
              <w:bottom w:val="single" w:sz="8" w:space="0" w:color="FFFFFF"/>
              <w:right w:val="single" w:sz="8" w:space="0" w:color="FFFFFF"/>
            </w:tcBorders>
            <w:shd w:val="clear" w:color="auto" w:fill="C0504D"/>
            <w:vAlign w:val="center"/>
          </w:tcPr>
          <w:p w:rsidR="00025CF9" w:rsidRPr="0053238D" w:rsidRDefault="00025CF9" w:rsidP="00CF6E42">
            <w:pPr>
              <w:jc w:val="center"/>
              <w:rPr>
                <w:b/>
                <w:bCs/>
                <w:color w:val="FFFFFF"/>
              </w:rPr>
            </w:pPr>
            <w:r w:rsidRPr="0053238D">
              <w:rPr>
                <w:b/>
                <w:bCs/>
                <w:color w:val="FFFFFF"/>
              </w:rPr>
              <w:t>4</w:t>
            </w:r>
          </w:p>
        </w:tc>
        <w:tc>
          <w:tcPr>
            <w:tcW w:w="0" w:type="auto"/>
            <w:tcBorders>
              <w:top w:val="single" w:sz="24" w:space="0" w:color="FFFFFF"/>
              <w:left w:val="single" w:sz="8" w:space="0" w:color="FFFFFF"/>
              <w:bottom w:val="single" w:sz="8" w:space="0" w:color="FFFFFF"/>
              <w:right w:val="single" w:sz="8" w:space="0" w:color="FFFFFF"/>
            </w:tcBorders>
            <w:shd w:val="clear" w:color="auto" w:fill="C0504D"/>
            <w:vAlign w:val="center"/>
          </w:tcPr>
          <w:p w:rsidR="00025CF9" w:rsidRPr="0053238D" w:rsidRDefault="00025CF9" w:rsidP="00CF6E42">
            <w:pPr>
              <w:jc w:val="center"/>
              <w:rPr>
                <w:b/>
                <w:bCs/>
                <w:color w:val="FFFFFF"/>
              </w:rPr>
            </w:pPr>
            <w:r w:rsidRPr="0053238D">
              <w:rPr>
                <w:b/>
                <w:bCs/>
                <w:color w:val="FFFFFF"/>
              </w:rPr>
              <w:t>1</w:t>
            </w:r>
          </w:p>
        </w:tc>
        <w:tc>
          <w:tcPr>
            <w:tcW w:w="0" w:type="auto"/>
            <w:tcBorders>
              <w:top w:val="single" w:sz="24" w:space="0" w:color="FFFFFF"/>
              <w:left w:val="single" w:sz="8" w:space="0" w:color="FFFFFF"/>
              <w:bottom w:val="single" w:sz="8" w:space="0" w:color="FFFFFF"/>
            </w:tcBorders>
            <w:shd w:val="clear" w:color="auto" w:fill="C0504D"/>
            <w:vAlign w:val="center"/>
          </w:tcPr>
          <w:p w:rsidR="00025CF9" w:rsidRPr="0053238D" w:rsidRDefault="00025CF9" w:rsidP="00CF6E42">
            <w:pPr>
              <w:jc w:val="center"/>
              <w:rPr>
                <w:b/>
                <w:bCs/>
                <w:color w:val="FFFFFF"/>
              </w:rPr>
            </w:pPr>
            <w:r w:rsidRPr="0053238D">
              <w:rPr>
                <w:b/>
                <w:bCs/>
                <w:color w:val="FFFFFF"/>
              </w:rPr>
              <w:t>0</w:t>
            </w:r>
          </w:p>
        </w:tc>
      </w:tr>
    </w:tbl>
    <w:bookmarkStart w:id="67" w:name="_Ref278111437"/>
    <w:p w:rsidR="00025CF9" w:rsidRPr="0053238D" w:rsidRDefault="00FB38BA" w:rsidP="00811142">
      <w:pPr>
        <w:pStyle w:val="Caption"/>
        <w:spacing w:before="240"/>
        <w:jc w:val="center"/>
        <w:rPr>
          <w:color w:val="auto"/>
        </w:rPr>
      </w:pPr>
      <w:r w:rsidRPr="0053238D">
        <w:rPr>
          <w:color w:val="auto"/>
        </w:rPr>
        <w:fldChar w:fldCharType="begin"/>
      </w:r>
      <w:r w:rsidR="00025CF9" w:rsidRPr="0053238D">
        <w:rPr>
          <w:color w:val="auto"/>
        </w:rPr>
        <w:instrText xml:space="preserve"> SEQ táblázat \* ARABIC </w:instrText>
      </w:r>
      <w:r w:rsidRPr="0053238D">
        <w:rPr>
          <w:color w:val="auto"/>
        </w:rPr>
        <w:fldChar w:fldCharType="separate"/>
      </w:r>
      <w:r w:rsidR="00CE7AF6">
        <w:rPr>
          <w:noProof/>
          <w:color w:val="auto"/>
        </w:rPr>
        <w:t>19</w:t>
      </w:r>
      <w:r w:rsidRPr="0053238D">
        <w:rPr>
          <w:color w:val="auto"/>
        </w:rPr>
        <w:fldChar w:fldCharType="end"/>
      </w:r>
      <w:r w:rsidR="00025CF9" w:rsidRPr="0053238D">
        <w:rPr>
          <w:color w:val="auto"/>
        </w:rPr>
        <w:t>. táblázat</w:t>
      </w:r>
      <w:bookmarkEnd w:id="67"/>
      <w:r w:rsidR="00025CF9" w:rsidRPr="0053238D">
        <w:rPr>
          <w:color w:val="auto"/>
        </w:rPr>
        <w:t>: A 3. célterület részcéljainak összefüggései</w:t>
      </w:r>
    </w:p>
    <w:p w:rsidR="00025CF9" w:rsidRPr="0053238D" w:rsidRDefault="00025CF9" w:rsidP="00811142">
      <w:pPr>
        <w:jc w:val="both"/>
      </w:pPr>
      <w:r w:rsidRPr="0053238D">
        <w:t xml:space="preserve">A legtöbb formáció csak egy-két kérelem esetében fordult elő. Ez alól kivételt képez például az alkalmi falusi, </w:t>
      </w:r>
      <w:proofErr w:type="spellStart"/>
      <w:r w:rsidRPr="0053238D">
        <w:t>agro-és</w:t>
      </w:r>
      <w:proofErr w:type="spellEnd"/>
      <w:r w:rsidRPr="0053238D">
        <w:t xml:space="preserve"> kerékpáros turisztikai szolgáltatások, amelyek 12 kérelem esetében is együtt jelentek meg, közülük 11 falusi szálláshely létesítését is célozta. 11 kérelmet nyújtottak be az eredi és kerékpáros turisztikai szo</w:t>
      </w:r>
      <w:r w:rsidRPr="0053238D">
        <w:t>l</w:t>
      </w:r>
      <w:r w:rsidRPr="0053238D">
        <w:t xml:space="preserve">gáltatásokra együtt. Kilenc-kilenc kérelem érkezett az alkalmi falusi, </w:t>
      </w:r>
      <w:proofErr w:type="spellStart"/>
      <w:r w:rsidRPr="0053238D">
        <w:t>agro-</w:t>
      </w:r>
      <w:proofErr w:type="spellEnd"/>
      <w:r w:rsidRPr="0053238D">
        <w:t xml:space="preserve">, </w:t>
      </w:r>
      <w:proofErr w:type="spellStart"/>
      <w:r w:rsidRPr="0053238D">
        <w:t>ökoturisztikai</w:t>
      </w:r>
      <w:proofErr w:type="spellEnd"/>
      <w:r w:rsidRPr="0053238D">
        <w:t xml:space="preserve"> szolgáltatások p</w:t>
      </w:r>
      <w:r w:rsidRPr="0053238D">
        <w:t>á</w:t>
      </w:r>
      <w:r w:rsidRPr="0053238D">
        <w:t xml:space="preserve">rosításra és az alkalmi falusi, </w:t>
      </w:r>
      <w:proofErr w:type="spellStart"/>
      <w:r w:rsidRPr="0053238D">
        <w:t>agro-</w:t>
      </w:r>
      <w:proofErr w:type="spellEnd"/>
      <w:r w:rsidRPr="0053238D">
        <w:t xml:space="preserve">, </w:t>
      </w:r>
      <w:proofErr w:type="spellStart"/>
      <w:r w:rsidRPr="0053238D">
        <w:t>öko-</w:t>
      </w:r>
      <w:proofErr w:type="spellEnd"/>
      <w:r w:rsidRPr="0053238D">
        <w:t xml:space="preserve"> és erdei turisztikai szolgáltatások összeállításra. Nyolc-nyolc pály</w:t>
      </w:r>
      <w:r w:rsidRPr="0053238D">
        <w:t>á</w:t>
      </w:r>
      <w:r w:rsidRPr="0053238D">
        <w:t xml:space="preserve">zat érkezett be az </w:t>
      </w:r>
      <w:proofErr w:type="spellStart"/>
      <w:r w:rsidRPr="0053238D">
        <w:t>öko-</w:t>
      </w:r>
      <w:proofErr w:type="spellEnd"/>
      <w:r w:rsidRPr="0053238D">
        <w:t xml:space="preserve"> és erdei turisztikai (ezek többsége ifjúsági szállás létesítéséhez kötődően); az alkalmi falusi, </w:t>
      </w:r>
      <w:proofErr w:type="spellStart"/>
      <w:r w:rsidRPr="0053238D">
        <w:t>agroturisztikai</w:t>
      </w:r>
      <w:proofErr w:type="spellEnd"/>
      <w:r w:rsidRPr="0053238D">
        <w:t xml:space="preserve"> szolgáltatások, </w:t>
      </w:r>
      <w:proofErr w:type="spellStart"/>
      <w:r w:rsidRPr="0053238D">
        <w:t>öko-</w:t>
      </w:r>
      <w:proofErr w:type="spellEnd"/>
      <w:r w:rsidRPr="0053238D">
        <w:t xml:space="preserve">, erdei turisztikai és gasztronómiai szolgáltatások (ezek többsége falusi szálláshely létesítéséhez is kötődik), illetve a kerékpáros és vízi turisztikai szolgáltatások együtteseire. Hét kérelemmel követi őket az alkalmi falusi, </w:t>
      </w:r>
      <w:proofErr w:type="spellStart"/>
      <w:r w:rsidRPr="0053238D">
        <w:t>agroturisztikai</w:t>
      </w:r>
      <w:proofErr w:type="spellEnd"/>
      <w:r w:rsidRPr="0053238D">
        <w:t xml:space="preserve">, kerékpáros és gasztronómiai szolgáltatások összessége (ezek egy kivétellel az első célterülethez is kötődnek). További hat-hat pályázat választotta az </w:t>
      </w:r>
      <w:proofErr w:type="spellStart"/>
      <w:r w:rsidRPr="0053238D">
        <w:t>öko-</w:t>
      </w:r>
      <w:proofErr w:type="spellEnd"/>
      <w:r w:rsidRPr="0053238D">
        <w:t xml:space="preserve">, erdei és kerékpáros turisztikai szolgáltatásokat; az alkalmi falusi, </w:t>
      </w:r>
      <w:proofErr w:type="spellStart"/>
      <w:r w:rsidRPr="0053238D">
        <w:t>agro-</w:t>
      </w:r>
      <w:proofErr w:type="spellEnd"/>
      <w:r w:rsidRPr="0053238D">
        <w:t xml:space="preserve">, </w:t>
      </w:r>
      <w:proofErr w:type="spellStart"/>
      <w:r w:rsidRPr="0053238D">
        <w:t>öko-</w:t>
      </w:r>
      <w:proofErr w:type="spellEnd"/>
      <w:r w:rsidRPr="0053238D">
        <w:t xml:space="preserve"> és lovas turisztikai szolgá</w:t>
      </w:r>
      <w:r w:rsidRPr="0053238D">
        <w:t>l</w:t>
      </w:r>
      <w:r w:rsidRPr="0053238D">
        <w:t xml:space="preserve">tatásokat; valamint a bor turisztikai és gasztronómiai szolgáltatásokat. </w:t>
      </w:r>
    </w:p>
    <w:p w:rsidR="00025CF9" w:rsidRPr="0053238D" w:rsidRDefault="00025CF9" w:rsidP="00811142">
      <w:pPr>
        <w:jc w:val="both"/>
        <w:rPr>
          <w:b/>
          <w:bCs/>
        </w:rPr>
      </w:pPr>
      <w:r w:rsidRPr="0053238D">
        <w:rPr>
          <w:b/>
          <w:bCs/>
        </w:rPr>
        <w:t>A kiadási tételek elemzése</w:t>
      </w:r>
      <w:r w:rsidRPr="0053238D">
        <w:rPr>
          <w:b/>
          <w:bCs/>
          <w:vertAlign w:val="superscript"/>
        </w:rPr>
        <w:footnoteReference w:id="15"/>
      </w:r>
    </w:p>
    <w:p w:rsidR="00025CF9" w:rsidRPr="0053238D" w:rsidRDefault="00025CF9" w:rsidP="00811142">
      <w:pPr>
        <w:jc w:val="both"/>
        <w:rPr>
          <w:bCs/>
        </w:rPr>
      </w:pPr>
      <w:r w:rsidRPr="0053238D">
        <w:rPr>
          <w:bCs/>
        </w:rPr>
        <w:t>Összesen 1055 támogatott kérelemhez kapcsolódik legalább egy kiadási tétel. Egy kérelemnél átlagosan 32 kiadási tétel szerepel, de akadnak 100 fölötti tétellel rendelkező pályázatok is, a maximum pedig 361 szá</w:t>
      </w:r>
      <w:r w:rsidRPr="0053238D">
        <w:rPr>
          <w:bCs/>
        </w:rPr>
        <w:t>m</w:t>
      </w:r>
      <w:r w:rsidRPr="0053238D">
        <w:rPr>
          <w:bCs/>
        </w:rPr>
        <w:t>la volt. A legtöbb kiadási tétel 65%-os támogatási intenzitás mellett került befogadásra, összesen 15557 db, míg a legkevesebb 4099 db 100%-os intenzitás mellett (</w:t>
      </w:r>
      <w:fldSimple w:instr=" REF _Ref278111557 \h  \* MERGEFORMAT ">
        <w:r w:rsidR="00CE7AF6" w:rsidRPr="00CE7AF6">
          <w:rPr>
            <w:bCs/>
            <w:noProof/>
          </w:rPr>
          <w:t>20.</w:t>
        </w:r>
        <w:r w:rsidR="00CE7AF6" w:rsidRPr="0053238D">
          <w:t xml:space="preserve"> táblázat</w:t>
        </w:r>
      </w:fldSimple>
      <w:r w:rsidRPr="0053238D">
        <w:rPr>
          <w:bCs/>
        </w:rPr>
        <w:t xml:space="preserve">). </w:t>
      </w:r>
      <w:proofErr w:type="gramStart"/>
      <w:r w:rsidRPr="0053238D">
        <w:rPr>
          <w:bCs/>
        </w:rPr>
        <w:t>A</w:t>
      </w:r>
      <w:proofErr w:type="gramEnd"/>
      <w:r w:rsidRPr="0053238D">
        <w:rPr>
          <w:bCs/>
        </w:rPr>
        <w:t xml:space="preserve"> közel 32,5 milliárd forintos kifizetési kérelem összesen 21,8 milliárd forintos támogatást kötött le. Ennek mintegy ötöde finanszírozta a 100%-so támogatási intenzitású pályázatokat, a </w:t>
      </w:r>
      <w:proofErr w:type="gramStart"/>
      <w:r w:rsidRPr="0053238D">
        <w:rPr>
          <w:bCs/>
        </w:rPr>
        <w:t>maradék támogatás</w:t>
      </w:r>
      <w:proofErr w:type="gramEnd"/>
      <w:r w:rsidRPr="0053238D">
        <w:rPr>
          <w:bCs/>
        </w:rPr>
        <w:t xml:space="preserve"> közel fele-fele arányban oszlik meg a 60 és a 65%-os intenzitású kérelmek között.</w:t>
      </w: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1E0"/>
      </w:tblPr>
      <w:tblGrid>
        <w:gridCol w:w="2509"/>
        <w:gridCol w:w="1657"/>
        <w:gridCol w:w="1657"/>
        <w:gridCol w:w="1539"/>
        <w:gridCol w:w="1658"/>
      </w:tblGrid>
      <w:tr w:rsidR="00025CF9" w:rsidRPr="0053238D">
        <w:trPr>
          <w:trHeight w:val="578"/>
          <w:tblHeader/>
          <w:jc w:val="center"/>
        </w:trPr>
        <w:tc>
          <w:tcPr>
            <w:tcW w:w="0" w:type="auto"/>
            <w:tcBorders>
              <w:top w:val="single" w:sz="8" w:space="0" w:color="FFFFFF"/>
              <w:bottom w:val="single" w:sz="24" w:space="0" w:color="FFFFFF"/>
              <w:right w:val="single" w:sz="8" w:space="0" w:color="FFFFFF"/>
            </w:tcBorders>
            <w:shd w:val="clear" w:color="auto" w:fill="C0504D"/>
            <w:vAlign w:val="center"/>
          </w:tcPr>
          <w:p w:rsidR="00025CF9" w:rsidRPr="0053238D" w:rsidRDefault="00025CF9" w:rsidP="00CF6E42">
            <w:pPr>
              <w:jc w:val="center"/>
              <w:rPr>
                <w:b/>
                <w:bCs/>
                <w:color w:val="FFFFFF"/>
              </w:rPr>
            </w:pPr>
            <w:r w:rsidRPr="0053238D">
              <w:rPr>
                <w:b/>
                <w:bCs/>
                <w:color w:val="FFFFFF"/>
              </w:rPr>
              <w:t>Intenzitás</w:t>
            </w:r>
          </w:p>
        </w:tc>
        <w:tc>
          <w:tcPr>
            <w:tcW w:w="0" w:type="auto"/>
            <w:tcBorders>
              <w:top w:val="single" w:sz="8" w:space="0" w:color="FFFFFF"/>
              <w:left w:val="single" w:sz="8" w:space="0" w:color="FFFFFF"/>
              <w:bottom w:val="single" w:sz="24" w:space="0" w:color="FFFFFF"/>
              <w:right w:val="single" w:sz="8" w:space="0" w:color="FFFFFF"/>
            </w:tcBorders>
            <w:shd w:val="clear" w:color="auto" w:fill="C0504D"/>
            <w:vAlign w:val="center"/>
          </w:tcPr>
          <w:p w:rsidR="00025CF9" w:rsidRPr="0053238D" w:rsidRDefault="00025CF9" w:rsidP="00CF6E42">
            <w:pPr>
              <w:jc w:val="center"/>
              <w:rPr>
                <w:b/>
                <w:bCs/>
                <w:color w:val="FFFFFF"/>
              </w:rPr>
            </w:pPr>
            <w:r w:rsidRPr="0053238D">
              <w:rPr>
                <w:b/>
                <w:bCs/>
                <w:color w:val="FFFFFF"/>
              </w:rPr>
              <w:t>60%</w:t>
            </w:r>
          </w:p>
        </w:tc>
        <w:tc>
          <w:tcPr>
            <w:tcW w:w="0" w:type="auto"/>
            <w:tcBorders>
              <w:top w:val="single" w:sz="8" w:space="0" w:color="FFFFFF"/>
              <w:left w:val="single" w:sz="8" w:space="0" w:color="FFFFFF"/>
              <w:bottom w:val="single" w:sz="24" w:space="0" w:color="FFFFFF"/>
              <w:right w:val="single" w:sz="8" w:space="0" w:color="FFFFFF"/>
            </w:tcBorders>
            <w:shd w:val="clear" w:color="auto" w:fill="C0504D"/>
            <w:vAlign w:val="center"/>
          </w:tcPr>
          <w:p w:rsidR="00025CF9" w:rsidRPr="0053238D" w:rsidRDefault="00025CF9" w:rsidP="00CF6E42">
            <w:pPr>
              <w:jc w:val="center"/>
              <w:rPr>
                <w:b/>
                <w:bCs/>
                <w:color w:val="FFFFFF"/>
              </w:rPr>
            </w:pPr>
            <w:r w:rsidRPr="0053238D">
              <w:rPr>
                <w:b/>
                <w:bCs/>
                <w:color w:val="FFFFFF"/>
              </w:rPr>
              <w:t>65%</w:t>
            </w:r>
          </w:p>
        </w:tc>
        <w:tc>
          <w:tcPr>
            <w:tcW w:w="0" w:type="auto"/>
            <w:tcBorders>
              <w:top w:val="single" w:sz="8" w:space="0" w:color="FFFFFF"/>
              <w:left w:val="single" w:sz="8" w:space="0" w:color="FFFFFF"/>
              <w:bottom w:val="single" w:sz="24" w:space="0" w:color="FFFFFF"/>
              <w:right w:val="single" w:sz="8" w:space="0" w:color="FFFFFF"/>
            </w:tcBorders>
            <w:shd w:val="clear" w:color="auto" w:fill="C0504D"/>
            <w:vAlign w:val="center"/>
          </w:tcPr>
          <w:p w:rsidR="00025CF9" w:rsidRPr="0053238D" w:rsidRDefault="00025CF9" w:rsidP="00CF6E42">
            <w:pPr>
              <w:jc w:val="center"/>
              <w:rPr>
                <w:b/>
                <w:bCs/>
                <w:color w:val="FFFFFF"/>
              </w:rPr>
            </w:pPr>
            <w:r w:rsidRPr="0053238D">
              <w:rPr>
                <w:b/>
                <w:bCs/>
                <w:color w:val="FFFFFF"/>
              </w:rPr>
              <w:t>100%</w:t>
            </w:r>
          </w:p>
        </w:tc>
        <w:tc>
          <w:tcPr>
            <w:tcW w:w="0" w:type="auto"/>
            <w:tcBorders>
              <w:top w:val="single" w:sz="8" w:space="0" w:color="FFFFFF"/>
              <w:left w:val="single" w:sz="8" w:space="0" w:color="FFFFFF"/>
              <w:bottom w:val="single" w:sz="24" w:space="0" w:color="FFFFFF"/>
            </w:tcBorders>
            <w:shd w:val="clear" w:color="auto" w:fill="C0504D"/>
            <w:vAlign w:val="center"/>
          </w:tcPr>
          <w:p w:rsidR="00025CF9" w:rsidRPr="0053238D" w:rsidRDefault="00025CF9" w:rsidP="00CF6E42">
            <w:pPr>
              <w:jc w:val="center"/>
              <w:rPr>
                <w:b/>
                <w:bCs/>
                <w:color w:val="FFFFFF"/>
              </w:rPr>
            </w:pPr>
            <w:r w:rsidRPr="0053238D">
              <w:rPr>
                <w:b/>
                <w:bCs/>
                <w:color w:val="FFFFFF"/>
              </w:rPr>
              <w:t>Összesen</w:t>
            </w:r>
          </w:p>
        </w:tc>
      </w:tr>
      <w:tr w:rsidR="00025CF9" w:rsidRPr="0053238D">
        <w:trPr>
          <w:jc w:val="center"/>
        </w:trPr>
        <w:tc>
          <w:tcPr>
            <w:tcW w:w="0" w:type="auto"/>
            <w:tcBorders>
              <w:top w:val="single" w:sz="8" w:space="0" w:color="FFFFFF"/>
              <w:bottom w:val="nil"/>
              <w:right w:val="single" w:sz="24" w:space="0" w:color="FFFFFF"/>
            </w:tcBorders>
            <w:shd w:val="clear" w:color="auto" w:fill="C0504D"/>
            <w:vAlign w:val="center"/>
          </w:tcPr>
          <w:p w:rsidR="00025CF9" w:rsidRPr="0053238D" w:rsidRDefault="00025CF9" w:rsidP="00CF6E42">
            <w:pPr>
              <w:jc w:val="center"/>
              <w:rPr>
                <w:b/>
                <w:bCs/>
                <w:color w:val="FFFFFF"/>
              </w:rPr>
            </w:pPr>
            <w:r w:rsidRPr="0053238D">
              <w:rPr>
                <w:b/>
                <w:bCs/>
                <w:color w:val="FFFFFF"/>
              </w:rPr>
              <w:t>Kiadási tételek összege, FT</w:t>
            </w:r>
          </w:p>
        </w:tc>
        <w:tc>
          <w:tcPr>
            <w:tcW w:w="0" w:type="auto"/>
            <w:tcBorders>
              <w:top w:val="single" w:sz="8" w:space="0" w:color="FFFFFF"/>
              <w:left w:val="single" w:sz="8" w:space="0" w:color="FFFFFF"/>
              <w:bottom w:val="nil"/>
              <w:right w:val="single" w:sz="8" w:space="0" w:color="FFFFFF"/>
            </w:tcBorders>
            <w:shd w:val="clear" w:color="auto" w:fill="DFA7A6"/>
            <w:vAlign w:val="center"/>
          </w:tcPr>
          <w:p w:rsidR="00025CF9" w:rsidRPr="0053238D" w:rsidRDefault="00025CF9" w:rsidP="00CF6E42">
            <w:pPr>
              <w:jc w:val="center"/>
              <w:rPr>
                <w:bCs/>
              </w:rPr>
            </w:pPr>
            <w:r w:rsidRPr="0053238D">
              <w:rPr>
                <w:bCs/>
              </w:rPr>
              <w:t>14 376 795 301</w:t>
            </w:r>
          </w:p>
        </w:tc>
        <w:tc>
          <w:tcPr>
            <w:tcW w:w="0" w:type="auto"/>
            <w:tcBorders>
              <w:top w:val="single" w:sz="8" w:space="0" w:color="FFFFFF"/>
              <w:left w:val="single" w:sz="8" w:space="0" w:color="FFFFFF"/>
              <w:bottom w:val="single" w:sz="8" w:space="0" w:color="FFFFFF"/>
              <w:right w:val="single" w:sz="8" w:space="0" w:color="FFFFFF"/>
            </w:tcBorders>
            <w:shd w:val="clear" w:color="auto" w:fill="DFA7A6"/>
            <w:vAlign w:val="center"/>
          </w:tcPr>
          <w:p w:rsidR="00025CF9" w:rsidRPr="0053238D" w:rsidRDefault="00025CF9" w:rsidP="00CF6E42">
            <w:pPr>
              <w:jc w:val="center"/>
              <w:rPr>
                <w:bCs/>
              </w:rPr>
            </w:pPr>
            <w:r w:rsidRPr="0053238D">
              <w:rPr>
                <w:bCs/>
              </w:rPr>
              <w:t>14 004 678 300</w:t>
            </w:r>
          </w:p>
        </w:tc>
        <w:tc>
          <w:tcPr>
            <w:tcW w:w="0" w:type="auto"/>
            <w:tcBorders>
              <w:top w:val="single" w:sz="8" w:space="0" w:color="FFFFFF"/>
              <w:left w:val="single" w:sz="8" w:space="0" w:color="FFFFFF"/>
              <w:bottom w:val="nil"/>
              <w:right w:val="single" w:sz="8" w:space="0" w:color="FFFFFF"/>
            </w:tcBorders>
            <w:shd w:val="clear" w:color="auto" w:fill="DFA7A6"/>
            <w:vAlign w:val="center"/>
          </w:tcPr>
          <w:p w:rsidR="00025CF9" w:rsidRPr="0053238D" w:rsidRDefault="00025CF9" w:rsidP="00CF6E42">
            <w:pPr>
              <w:jc w:val="center"/>
              <w:rPr>
                <w:bCs/>
              </w:rPr>
            </w:pPr>
            <w:r w:rsidRPr="0053238D">
              <w:rPr>
                <w:bCs/>
              </w:rPr>
              <w:t>4 075 017 328</w:t>
            </w:r>
          </w:p>
        </w:tc>
        <w:tc>
          <w:tcPr>
            <w:tcW w:w="0" w:type="auto"/>
            <w:tcBorders>
              <w:top w:val="single" w:sz="8" w:space="0" w:color="FFFFFF"/>
              <w:left w:val="single" w:sz="24" w:space="0" w:color="FFFFFF"/>
              <w:bottom w:val="nil"/>
              <w:right w:val="nil"/>
            </w:tcBorders>
            <w:shd w:val="clear" w:color="auto" w:fill="C0504D"/>
            <w:vAlign w:val="center"/>
          </w:tcPr>
          <w:p w:rsidR="00025CF9" w:rsidRPr="0053238D" w:rsidRDefault="00025CF9" w:rsidP="00CF6E42">
            <w:pPr>
              <w:jc w:val="center"/>
              <w:rPr>
                <w:b/>
                <w:bCs/>
                <w:color w:val="FFFFFF"/>
              </w:rPr>
            </w:pPr>
            <w:r w:rsidRPr="0053238D">
              <w:rPr>
                <w:b/>
                <w:bCs/>
                <w:color w:val="FFFFFF"/>
              </w:rPr>
              <w:t>32 456 490 929</w:t>
            </w:r>
          </w:p>
        </w:tc>
      </w:tr>
      <w:tr w:rsidR="00025CF9" w:rsidRPr="0053238D">
        <w:trPr>
          <w:jc w:val="center"/>
        </w:trPr>
        <w:tc>
          <w:tcPr>
            <w:tcW w:w="0" w:type="auto"/>
            <w:tcBorders>
              <w:bottom w:val="nil"/>
              <w:right w:val="single" w:sz="24" w:space="0" w:color="FFFFFF"/>
            </w:tcBorders>
            <w:shd w:val="clear" w:color="auto" w:fill="C0504D"/>
            <w:vAlign w:val="center"/>
          </w:tcPr>
          <w:p w:rsidR="00025CF9" w:rsidRPr="0053238D" w:rsidRDefault="00025CF9" w:rsidP="00CF6E42">
            <w:pPr>
              <w:jc w:val="center"/>
              <w:rPr>
                <w:b/>
                <w:bCs/>
                <w:color w:val="FFFFFF"/>
              </w:rPr>
            </w:pPr>
            <w:r w:rsidRPr="0053238D">
              <w:rPr>
                <w:b/>
                <w:bCs/>
                <w:color w:val="FFFFFF"/>
              </w:rPr>
              <w:t>Összes támogatás, Ft</w:t>
            </w:r>
          </w:p>
        </w:tc>
        <w:tc>
          <w:tcPr>
            <w:tcW w:w="0" w:type="auto"/>
            <w:tcBorders>
              <w:left w:val="single" w:sz="8" w:space="0" w:color="FFFFFF"/>
              <w:bottom w:val="nil"/>
              <w:right w:val="single" w:sz="8" w:space="0" w:color="FFFFFF"/>
            </w:tcBorders>
            <w:shd w:val="clear" w:color="auto" w:fill="DFA7A6"/>
            <w:vAlign w:val="center"/>
          </w:tcPr>
          <w:p w:rsidR="00025CF9" w:rsidRPr="0053238D" w:rsidRDefault="00025CF9" w:rsidP="00CF6E42">
            <w:pPr>
              <w:jc w:val="center"/>
              <w:rPr>
                <w:bCs/>
              </w:rPr>
            </w:pPr>
            <w:r w:rsidRPr="0053238D">
              <w:rPr>
                <w:bCs/>
              </w:rPr>
              <w:t>8 626 077 181</w:t>
            </w:r>
          </w:p>
        </w:tc>
        <w:tc>
          <w:tcPr>
            <w:tcW w:w="0" w:type="auto"/>
            <w:shd w:val="clear" w:color="auto" w:fill="EFD3D2"/>
            <w:vAlign w:val="center"/>
          </w:tcPr>
          <w:p w:rsidR="00025CF9" w:rsidRPr="0053238D" w:rsidRDefault="00025CF9" w:rsidP="00CF6E42">
            <w:pPr>
              <w:jc w:val="center"/>
              <w:rPr>
                <w:bCs/>
              </w:rPr>
            </w:pPr>
            <w:r w:rsidRPr="0053238D">
              <w:rPr>
                <w:bCs/>
              </w:rPr>
              <w:t>9 103 040 895</w:t>
            </w:r>
          </w:p>
        </w:tc>
        <w:tc>
          <w:tcPr>
            <w:tcW w:w="0" w:type="auto"/>
            <w:tcBorders>
              <w:left w:val="single" w:sz="8" w:space="0" w:color="FFFFFF"/>
              <w:bottom w:val="nil"/>
              <w:right w:val="single" w:sz="8" w:space="0" w:color="FFFFFF"/>
            </w:tcBorders>
            <w:shd w:val="clear" w:color="auto" w:fill="DFA7A6"/>
            <w:vAlign w:val="center"/>
          </w:tcPr>
          <w:p w:rsidR="00025CF9" w:rsidRPr="0053238D" w:rsidRDefault="00025CF9" w:rsidP="00CF6E42">
            <w:pPr>
              <w:jc w:val="center"/>
              <w:rPr>
                <w:bCs/>
              </w:rPr>
            </w:pPr>
            <w:r w:rsidRPr="0053238D">
              <w:rPr>
                <w:bCs/>
              </w:rPr>
              <w:t>4 075 017 328</w:t>
            </w:r>
          </w:p>
        </w:tc>
        <w:tc>
          <w:tcPr>
            <w:tcW w:w="0" w:type="auto"/>
            <w:tcBorders>
              <w:left w:val="single" w:sz="24" w:space="0" w:color="FFFFFF"/>
              <w:bottom w:val="nil"/>
              <w:right w:val="nil"/>
            </w:tcBorders>
            <w:shd w:val="clear" w:color="auto" w:fill="C0504D"/>
            <w:vAlign w:val="center"/>
          </w:tcPr>
          <w:p w:rsidR="00025CF9" w:rsidRPr="0053238D" w:rsidRDefault="00025CF9" w:rsidP="00CF6E42">
            <w:pPr>
              <w:jc w:val="center"/>
              <w:rPr>
                <w:b/>
                <w:bCs/>
                <w:color w:val="FFFFFF"/>
              </w:rPr>
            </w:pPr>
            <w:r w:rsidRPr="0053238D">
              <w:rPr>
                <w:b/>
                <w:bCs/>
                <w:color w:val="FFFFFF"/>
              </w:rPr>
              <w:t>21 804 135 404</w:t>
            </w:r>
          </w:p>
        </w:tc>
      </w:tr>
      <w:tr w:rsidR="00025CF9" w:rsidRPr="0053238D">
        <w:trPr>
          <w:jc w:val="center"/>
        </w:trPr>
        <w:tc>
          <w:tcPr>
            <w:tcW w:w="0" w:type="auto"/>
            <w:tcBorders>
              <w:top w:val="single" w:sz="24" w:space="0" w:color="FFFFFF"/>
              <w:bottom w:val="single" w:sz="8" w:space="0" w:color="FFFFFF"/>
              <w:right w:val="single" w:sz="8" w:space="0" w:color="FFFFFF"/>
            </w:tcBorders>
            <w:shd w:val="clear" w:color="auto" w:fill="C0504D"/>
            <w:vAlign w:val="center"/>
          </w:tcPr>
          <w:p w:rsidR="00025CF9" w:rsidRPr="0053238D" w:rsidRDefault="00025CF9" w:rsidP="00CF6E42">
            <w:pPr>
              <w:jc w:val="center"/>
              <w:rPr>
                <w:b/>
                <w:bCs/>
                <w:color w:val="FFFFFF"/>
              </w:rPr>
            </w:pPr>
            <w:r w:rsidRPr="0053238D">
              <w:rPr>
                <w:b/>
                <w:bCs/>
                <w:color w:val="FFFFFF"/>
              </w:rPr>
              <w:lastRenderedPageBreak/>
              <w:t>Kiadási tételek száma, db</w:t>
            </w:r>
          </w:p>
        </w:tc>
        <w:tc>
          <w:tcPr>
            <w:tcW w:w="0" w:type="auto"/>
            <w:tcBorders>
              <w:top w:val="single" w:sz="24" w:space="0" w:color="FFFFFF"/>
              <w:left w:val="single" w:sz="8" w:space="0" w:color="FFFFFF"/>
              <w:bottom w:val="single" w:sz="8" w:space="0" w:color="FFFFFF"/>
              <w:right w:val="single" w:sz="8" w:space="0" w:color="FFFFFF"/>
            </w:tcBorders>
            <w:shd w:val="clear" w:color="auto" w:fill="C0504D"/>
            <w:vAlign w:val="center"/>
          </w:tcPr>
          <w:p w:rsidR="00025CF9" w:rsidRPr="0053238D" w:rsidRDefault="00025CF9" w:rsidP="00CF6E42">
            <w:pPr>
              <w:jc w:val="center"/>
              <w:rPr>
                <w:b/>
                <w:bCs/>
                <w:color w:val="FFFFFF"/>
              </w:rPr>
            </w:pPr>
            <w:r w:rsidRPr="0053238D">
              <w:rPr>
                <w:b/>
                <w:bCs/>
                <w:color w:val="FFFFFF"/>
              </w:rPr>
              <w:t>14 475</w:t>
            </w:r>
          </w:p>
        </w:tc>
        <w:tc>
          <w:tcPr>
            <w:tcW w:w="0" w:type="auto"/>
            <w:tcBorders>
              <w:top w:val="single" w:sz="24" w:space="0" w:color="FFFFFF"/>
              <w:left w:val="single" w:sz="8" w:space="0" w:color="FFFFFF"/>
              <w:bottom w:val="single" w:sz="8" w:space="0" w:color="FFFFFF"/>
              <w:right w:val="single" w:sz="8" w:space="0" w:color="FFFFFF"/>
            </w:tcBorders>
            <w:shd w:val="clear" w:color="auto" w:fill="C0504D"/>
            <w:vAlign w:val="center"/>
          </w:tcPr>
          <w:p w:rsidR="00025CF9" w:rsidRPr="0053238D" w:rsidRDefault="00025CF9" w:rsidP="00CF6E42">
            <w:pPr>
              <w:jc w:val="center"/>
              <w:rPr>
                <w:b/>
                <w:bCs/>
                <w:color w:val="FFFFFF"/>
              </w:rPr>
            </w:pPr>
            <w:r w:rsidRPr="0053238D">
              <w:rPr>
                <w:b/>
                <w:bCs/>
                <w:color w:val="FFFFFF"/>
              </w:rPr>
              <w:t>15 557</w:t>
            </w:r>
          </w:p>
        </w:tc>
        <w:tc>
          <w:tcPr>
            <w:tcW w:w="0" w:type="auto"/>
            <w:tcBorders>
              <w:top w:val="single" w:sz="24" w:space="0" w:color="FFFFFF"/>
              <w:left w:val="single" w:sz="8" w:space="0" w:color="FFFFFF"/>
              <w:bottom w:val="single" w:sz="8" w:space="0" w:color="FFFFFF"/>
              <w:right w:val="single" w:sz="8" w:space="0" w:color="FFFFFF"/>
            </w:tcBorders>
            <w:shd w:val="clear" w:color="auto" w:fill="C0504D"/>
            <w:vAlign w:val="center"/>
          </w:tcPr>
          <w:p w:rsidR="00025CF9" w:rsidRPr="0053238D" w:rsidRDefault="00025CF9" w:rsidP="00CF6E42">
            <w:pPr>
              <w:jc w:val="center"/>
              <w:rPr>
                <w:b/>
                <w:bCs/>
                <w:color w:val="FFFFFF"/>
              </w:rPr>
            </w:pPr>
            <w:r w:rsidRPr="0053238D">
              <w:rPr>
                <w:b/>
                <w:bCs/>
                <w:color w:val="FFFFFF"/>
              </w:rPr>
              <w:t>4 099</w:t>
            </w:r>
          </w:p>
        </w:tc>
        <w:tc>
          <w:tcPr>
            <w:tcW w:w="0" w:type="auto"/>
            <w:tcBorders>
              <w:top w:val="single" w:sz="24" w:space="0" w:color="FFFFFF"/>
              <w:left w:val="single" w:sz="8" w:space="0" w:color="FFFFFF"/>
              <w:bottom w:val="single" w:sz="8" w:space="0" w:color="FFFFFF"/>
            </w:tcBorders>
            <w:shd w:val="clear" w:color="auto" w:fill="C0504D"/>
            <w:vAlign w:val="center"/>
          </w:tcPr>
          <w:p w:rsidR="00025CF9" w:rsidRPr="0053238D" w:rsidRDefault="00025CF9" w:rsidP="00CF6E42">
            <w:pPr>
              <w:jc w:val="center"/>
              <w:rPr>
                <w:b/>
                <w:bCs/>
                <w:color w:val="FFFFFF"/>
              </w:rPr>
            </w:pPr>
            <w:r w:rsidRPr="0053238D">
              <w:rPr>
                <w:b/>
                <w:bCs/>
                <w:color w:val="FFFFFF"/>
              </w:rPr>
              <w:t>34 131</w:t>
            </w:r>
          </w:p>
        </w:tc>
      </w:tr>
    </w:tbl>
    <w:bookmarkStart w:id="68" w:name="_Ref278111557"/>
    <w:p w:rsidR="00025CF9" w:rsidRPr="0053238D" w:rsidRDefault="00FB38BA" w:rsidP="00811142">
      <w:pPr>
        <w:pStyle w:val="Caption"/>
        <w:spacing w:before="240"/>
        <w:jc w:val="center"/>
        <w:rPr>
          <w:color w:val="auto"/>
        </w:rPr>
      </w:pPr>
      <w:r w:rsidRPr="0053238D">
        <w:rPr>
          <w:color w:val="auto"/>
        </w:rPr>
        <w:fldChar w:fldCharType="begin"/>
      </w:r>
      <w:r w:rsidR="00025CF9" w:rsidRPr="0053238D">
        <w:rPr>
          <w:color w:val="auto"/>
        </w:rPr>
        <w:instrText xml:space="preserve"> SEQ táblázat \* ARABIC </w:instrText>
      </w:r>
      <w:r w:rsidRPr="0053238D">
        <w:rPr>
          <w:color w:val="auto"/>
        </w:rPr>
        <w:fldChar w:fldCharType="separate"/>
      </w:r>
      <w:r w:rsidR="00CE7AF6">
        <w:rPr>
          <w:noProof/>
          <w:color w:val="auto"/>
        </w:rPr>
        <w:t>20</w:t>
      </w:r>
      <w:r w:rsidRPr="0053238D">
        <w:rPr>
          <w:color w:val="auto"/>
        </w:rPr>
        <w:fldChar w:fldCharType="end"/>
      </w:r>
      <w:r w:rsidR="00025CF9" w:rsidRPr="0053238D">
        <w:rPr>
          <w:color w:val="auto"/>
        </w:rPr>
        <w:t>. táblázat</w:t>
      </w:r>
      <w:bookmarkEnd w:id="68"/>
      <w:r w:rsidR="00025CF9" w:rsidRPr="0053238D">
        <w:rPr>
          <w:color w:val="auto"/>
        </w:rPr>
        <w:t>: A kiadási tételek támogatás intenzitás szerinti megoszlása</w:t>
      </w:r>
    </w:p>
    <w:p w:rsidR="00025CF9" w:rsidRPr="0053238D" w:rsidRDefault="00025CF9" w:rsidP="00811142">
      <w:pPr>
        <w:spacing w:before="240"/>
        <w:jc w:val="both"/>
        <w:rPr>
          <w:bCs/>
        </w:rPr>
      </w:pPr>
      <w:bookmarkStart w:id="69" w:name="OLE_LINK1"/>
      <w:bookmarkStart w:id="70" w:name="OLE_LINK2"/>
      <w:r w:rsidRPr="0053238D">
        <w:rPr>
          <w:bCs/>
        </w:rPr>
        <w:t>A kiadási tételek</w:t>
      </w:r>
      <w:r w:rsidRPr="0053238D">
        <w:rPr>
          <w:bCs/>
          <w:vertAlign w:val="superscript"/>
        </w:rPr>
        <w:footnoteReference w:id="16"/>
      </w:r>
      <w:r w:rsidRPr="0053238D">
        <w:rPr>
          <w:bCs/>
        </w:rPr>
        <w:t xml:space="preserve"> többsége valamilyen építéshez kötődő számla</w:t>
      </w:r>
      <w:bookmarkEnd w:id="69"/>
      <w:bookmarkEnd w:id="70"/>
      <w:r w:rsidRPr="0053238D">
        <w:rPr>
          <w:bCs/>
        </w:rPr>
        <w:t>. Összesen 24234 tétel, az összes tétel 71%-</w:t>
      </w:r>
      <w:proofErr w:type="gramStart"/>
      <w:r w:rsidRPr="0053238D">
        <w:rPr>
          <w:bCs/>
        </w:rPr>
        <w:t>a</w:t>
      </w:r>
      <w:proofErr w:type="gramEnd"/>
      <w:r w:rsidRPr="0053238D">
        <w:rPr>
          <w:bCs/>
        </w:rPr>
        <w:t xml:space="preserve"> és több mint 28 milliárd forintos kiadási összeg kötődik az építésekhez. A következő nagy kategória az eszközbeszerzés, hiszen eszközökre és speciális eszközökre valamint a gépkatalógusból végzett gépb</w:t>
      </w:r>
      <w:r w:rsidRPr="0053238D">
        <w:rPr>
          <w:bCs/>
        </w:rPr>
        <w:t>e</w:t>
      </w:r>
      <w:r w:rsidRPr="0053238D">
        <w:rPr>
          <w:bCs/>
        </w:rPr>
        <w:t>szerzésekre együtt közel 2,3 milliárd forintos számlát nyújtottak be. Az átlagos számlaösszeg azonban az egyéb kategóriában a legmagasabb, ahol a pályázat előkészítési, tanácsadási, jogi szolgáltatási stb. kiad</w:t>
      </w:r>
      <w:r w:rsidRPr="0053238D">
        <w:rPr>
          <w:bCs/>
        </w:rPr>
        <w:t>á</w:t>
      </w:r>
      <w:r w:rsidRPr="0053238D">
        <w:rPr>
          <w:bCs/>
        </w:rPr>
        <w:t>sokra átlagosan 2,2 millió forintos számlákat fogadtak be a projektgazdák.</w:t>
      </w: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1E0"/>
      </w:tblPr>
      <w:tblGrid>
        <w:gridCol w:w="2151"/>
        <w:gridCol w:w="1151"/>
        <w:gridCol w:w="1737"/>
        <w:gridCol w:w="2321"/>
      </w:tblGrid>
      <w:tr w:rsidR="00025CF9" w:rsidRPr="0053238D">
        <w:trPr>
          <w:trHeight w:val="578"/>
          <w:tblHeader/>
          <w:jc w:val="center"/>
        </w:trPr>
        <w:tc>
          <w:tcPr>
            <w:tcW w:w="0" w:type="auto"/>
            <w:tcBorders>
              <w:top w:val="single" w:sz="8" w:space="0" w:color="FFFFFF"/>
              <w:bottom w:val="single" w:sz="24" w:space="0" w:color="FFFFFF"/>
              <w:right w:val="single" w:sz="8" w:space="0" w:color="FFFFFF"/>
            </w:tcBorders>
            <w:shd w:val="clear" w:color="auto" w:fill="C0504D"/>
            <w:vAlign w:val="center"/>
          </w:tcPr>
          <w:p w:rsidR="00025CF9" w:rsidRPr="0053238D" w:rsidRDefault="00025CF9" w:rsidP="00CF6E42">
            <w:pPr>
              <w:spacing w:before="240"/>
              <w:jc w:val="center"/>
              <w:rPr>
                <w:b/>
                <w:bCs/>
                <w:color w:val="FFFFFF"/>
              </w:rPr>
            </w:pPr>
            <w:r w:rsidRPr="0053238D">
              <w:rPr>
                <w:b/>
                <w:bCs/>
                <w:color w:val="FFFFFF"/>
              </w:rPr>
              <w:t>Kiadási tétel típusa</w:t>
            </w:r>
          </w:p>
        </w:tc>
        <w:tc>
          <w:tcPr>
            <w:tcW w:w="0" w:type="auto"/>
            <w:tcBorders>
              <w:top w:val="single" w:sz="8" w:space="0" w:color="FFFFFF"/>
              <w:left w:val="single" w:sz="8" w:space="0" w:color="FFFFFF"/>
              <w:bottom w:val="single" w:sz="24" w:space="0" w:color="FFFFFF"/>
              <w:right w:val="single" w:sz="8" w:space="0" w:color="FFFFFF"/>
            </w:tcBorders>
            <w:shd w:val="clear" w:color="auto" w:fill="C0504D"/>
            <w:vAlign w:val="center"/>
          </w:tcPr>
          <w:p w:rsidR="00025CF9" w:rsidRPr="0053238D" w:rsidRDefault="00025CF9" w:rsidP="00CF6E42">
            <w:pPr>
              <w:spacing w:before="240"/>
              <w:jc w:val="center"/>
              <w:rPr>
                <w:b/>
                <w:bCs/>
                <w:color w:val="FFFFFF"/>
              </w:rPr>
            </w:pPr>
            <w:r w:rsidRPr="0053238D">
              <w:rPr>
                <w:b/>
                <w:bCs/>
                <w:color w:val="FFFFFF"/>
              </w:rPr>
              <w:t>Számla, db</w:t>
            </w:r>
          </w:p>
        </w:tc>
        <w:tc>
          <w:tcPr>
            <w:tcW w:w="0" w:type="auto"/>
            <w:tcBorders>
              <w:top w:val="single" w:sz="8" w:space="0" w:color="FFFFFF"/>
              <w:left w:val="single" w:sz="8" w:space="0" w:color="FFFFFF"/>
              <w:bottom w:val="single" w:sz="24" w:space="0" w:color="FFFFFF"/>
              <w:right w:val="single" w:sz="8" w:space="0" w:color="FFFFFF"/>
            </w:tcBorders>
            <w:shd w:val="clear" w:color="auto" w:fill="C0504D"/>
            <w:vAlign w:val="center"/>
          </w:tcPr>
          <w:p w:rsidR="00025CF9" w:rsidRPr="0053238D" w:rsidRDefault="00025CF9" w:rsidP="00CF6E42">
            <w:pPr>
              <w:spacing w:before="240"/>
              <w:jc w:val="center"/>
              <w:rPr>
                <w:b/>
                <w:bCs/>
                <w:color w:val="FFFFFF"/>
              </w:rPr>
            </w:pPr>
            <w:r w:rsidRPr="0053238D">
              <w:rPr>
                <w:b/>
                <w:bCs/>
                <w:color w:val="FFFFFF"/>
              </w:rPr>
              <w:t>Kiadási összeg, Ft</w:t>
            </w:r>
          </w:p>
        </w:tc>
        <w:tc>
          <w:tcPr>
            <w:tcW w:w="0" w:type="auto"/>
            <w:tcBorders>
              <w:top w:val="single" w:sz="8" w:space="0" w:color="FFFFFF"/>
              <w:left w:val="single" w:sz="8" w:space="0" w:color="FFFFFF"/>
              <w:bottom w:val="single" w:sz="24" w:space="0" w:color="FFFFFF"/>
            </w:tcBorders>
            <w:shd w:val="clear" w:color="auto" w:fill="C0504D"/>
            <w:vAlign w:val="center"/>
          </w:tcPr>
          <w:p w:rsidR="00025CF9" w:rsidRPr="0053238D" w:rsidRDefault="00025CF9" w:rsidP="00CF6E42">
            <w:pPr>
              <w:spacing w:before="240"/>
              <w:jc w:val="center"/>
              <w:rPr>
                <w:b/>
                <w:bCs/>
                <w:color w:val="FFFFFF"/>
              </w:rPr>
            </w:pPr>
            <w:r w:rsidRPr="0053238D">
              <w:rPr>
                <w:b/>
                <w:bCs/>
                <w:color w:val="FFFFFF"/>
              </w:rPr>
              <w:t>Átlagos számlaösszeg, Ft</w:t>
            </w:r>
          </w:p>
        </w:tc>
      </w:tr>
      <w:tr w:rsidR="00025CF9" w:rsidRPr="0053238D">
        <w:trPr>
          <w:jc w:val="center"/>
        </w:trPr>
        <w:tc>
          <w:tcPr>
            <w:tcW w:w="0" w:type="auto"/>
            <w:tcBorders>
              <w:top w:val="single" w:sz="8" w:space="0" w:color="FFFFFF"/>
              <w:bottom w:val="nil"/>
              <w:right w:val="single" w:sz="24" w:space="0" w:color="FFFFFF"/>
            </w:tcBorders>
            <w:shd w:val="clear" w:color="auto" w:fill="C0504D"/>
            <w:vAlign w:val="center"/>
          </w:tcPr>
          <w:p w:rsidR="00025CF9" w:rsidRPr="0053238D" w:rsidRDefault="00025CF9" w:rsidP="00CF6E42">
            <w:pPr>
              <w:spacing w:before="240"/>
              <w:jc w:val="center"/>
              <w:rPr>
                <w:b/>
                <w:bCs/>
                <w:color w:val="FFFFFF"/>
              </w:rPr>
            </w:pPr>
            <w:r w:rsidRPr="0053238D">
              <w:rPr>
                <w:b/>
                <w:bCs/>
                <w:color w:val="FFFFFF"/>
              </w:rPr>
              <w:t>Egyéb (pl. pályázatírás)</w:t>
            </w:r>
          </w:p>
        </w:tc>
        <w:tc>
          <w:tcPr>
            <w:tcW w:w="0" w:type="auto"/>
            <w:tcBorders>
              <w:top w:val="single" w:sz="8" w:space="0" w:color="FFFFFF"/>
              <w:left w:val="single" w:sz="8" w:space="0" w:color="FFFFFF"/>
              <w:bottom w:val="nil"/>
              <w:right w:val="single" w:sz="8" w:space="0" w:color="FFFFFF"/>
            </w:tcBorders>
            <w:shd w:val="clear" w:color="auto" w:fill="DFA7A6"/>
            <w:vAlign w:val="center"/>
          </w:tcPr>
          <w:p w:rsidR="00025CF9" w:rsidRPr="0053238D" w:rsidRDefault="00025CF9" w:rsidP="00CF6E42">
            <w:pPr>
              <w:spacing w:before="240"/>
              <w:jc w:val="center"/>
              <w:rPr>
                <w:bCs/>
              </w:rPr>
            </w:pPr>
            <w:r w:rsidRPr="0053238D">
              <w:rPr>
                <w:bCs/>
              </w:rPr>
              <w:t>774</w:t>
            </w:r>
          </w:p>
        </w:tc>
        <w:tc>
          <w:tcPr>
            <w:tcW w:w="0" w:type="auto"/>
            <w:tcBorders>
              <w:top w:val="single" w:sz="8" w:space="0" w:color="FFFFFF"/>
              <w:left w:val="single" w:sz="8" w:space="0" w:color="FFFFFF"/>
              <w:bottom w:val="single" w:sz="8" w:space="0" w:color="FFFFFF"/>
              <w:right w:val="single" w:sz="8" w:space="0" w:color="FFFFFF"/>
            </w:tcBorders>
            <w:shd w:val="clear" w:color="auto" w:fill="DFA7A6"/>
            <w:vAlign w:val="center"/>
          </w:tcPr>
          <w:p w:rsidR="00025CF9" w:rsidRPr="0053238D" w:rsidRDefault="00025CF9" w:rsidP="00CF6E42">
            <w:pPr>
              <w:spacing w:before="240"/>
              <w:jc w:val="center"/>
              <w:rPr>
                <w:bCs/>
              </w:rPr>
            </w:pPr>
            <w:r w:rsidRPr="0053238D">
              <w:rPr>
                <w:bCs/>
              </w:rPr>
              <w:t>1 724 745 333</w:t>
            </w:r>
          </w:p>
        </w:tc>
        <w:tc>
          <w:tcPr>
            <w:tcW w:w="0" w:type="auto"/>
            <w:tcBorders>
              <w:top w:val="single" w:sz="8" w:space="0" w:color="FFFFFF"/>
              <w:left w:val="single" w:sz="24" w:space="0" w:color="FFFFFF"/>
              <w:bottom w:val="nil"/>
              <w:right w:val="nil"/>
            </w:tcBorders>
            <w:shd w:val="clear" w:color="auto" w:fill="C0504D"/>
            <w:vAlign w:val="center"/>
          </w:tcPr>
          <w:p w:rsidR="00025CF9" w:rsidRPr="0053238D" w:rsidRDefault="00025CF9" w:rsidP="00CF6E42">
            <w:pPr>
              <w:spacing w:before="240"/>
              <w:jc w:val="center"/>
              <w:rPr>
                <w:b/>
                <w:bCs/>
                <w:color w:val="FFFFFF"/>
              </w:rPr>
            </w:pPr>
            <w:r w:rsidRPr="0053238D">
              <w:rPr>
                <w:b/>
                <w:bCs/>
                <w:color w:val="FFFFFF"/>
              </w:rPr>
              <w:t>2 228 353</w:t>
            </w:r>
          </w:p>
        </w:tc>
      </w:tr>
      <w:tr w:rsidR="00025CF9" w:rsidRPr="0053238D">
        <w:trPr>
          <w:jc w:val="center"/>
        </w:trPr>
        <w:tc>
          <w:tcPr>
            <w:tcW w:w="0" w:type="auto"/>
            <w:tcBorders>
              <w:bottom w:val="nil"/>
              <w:right w:val="single" w:sz="24" w:space="0" w:color="FFFFFF"/>
            </w:tcBorders>
            <w:shd w:val="clear" w:color="auto" w:fill="C0504D"/>
            <w:vAlign w:val="center"/>
          </w:tcPr>
          <w:p w:rsidR="00025CF9" w:rsidRPr="0053238D" w:rsidRDefault="00025CF9" w:rsidP="00CF6E42">
            <w:pPr>
              <w:spacing w:before="240"/>
              <w:jc w:val="center"/>
              <w:rPr>
                <w:b/>
                <w:bCs/>
                <w:color w:val="FFFFFF"/>
              </w:rPr>
            </w:pPr>
            <w:r w:rsidRPr="0053238D">
              <w:rPr>
                <w:b/>
                <w:bCs/>
                <w:color w:val="FFFFFF"/>
              </w:rPr>
              <w:t>Speciális eszközök</w:t>
            </w:r>
          </w:p>
        </w:tc>
        <w:tc>
          <w:tcPr>
            <w:tcW w:w="0" w:type="auto"/>
            <w:tcBorders>
              <w:left w:val="single" w:sz="8" w:space="0" w:color="FFFFFF"/>
              <w:bottom w:val="nil"/>
              <w:right w:val="single" w:sz="8" w:space="0" w:color="FFFFFF"/>
            </w:tcBorders>
            <w:shd w:val="clear" w:color="auto" w:fill="DFA7A6"/>
            <w:vAlign w:val="center"/>
          </w:tcPr>
          <w:p w:rsidR="00025CF9" w:rsidRPr="0053238D" w:rsidRDefault="00025CF9" w:rsidP="00CF6E42">
            <w:pPr>
              <w:spacing w:before="240"/>
              <w:jc w:val="center"/>
              <w:rPr>
                <w:bCs/>
              </w:rPr>
            </w:pPr>
            <w:r w:rsidRPr="0053238D">
              <w:rPr>
                <w:bCs/>
              </w:rPr>
              <w:t>6 659</w:t>
            </w:r>
          </w:p>
        </w:tc>
        <w:tc>
          <w:tcPr>
            <w:tcW w:w="0" w:type="auto"/>
            <w:shd w:val="clear" w:color="auto" w:fill="EFD3D2"/>
            <w:vAlign w:val="center"/>
          </w:tcPr>
          <w:p w:rsidR="00025CF9" w:rsidRPr="0053238D" w:rsidRDefault="00025CF9" w:rsidP="00CF6E42">
            <w:pPr>
              <w:spacing w:before="240"/>
              <w:jc w:val="center"/>
              <w:rPr>
                <w:bCs/>
              </w:rPr>
            </w:pPr>
            <w:r w:rsidRPr="0053238D">
              <w:rPr>
                <w:bCs/>
              </w:rPr>
              <w:t>1 166 939 538</w:t>
            </w:r>
          </w:p>
        </w:tc>
        <w:tc>
          <w:tcPr>
            <w:tcW w:w="0" w:type="auto"/>
            <w:tcBorders>
              <w:left w:val="single" w:sz="24" w:space="0" w:color="FFFFFF"/>
              <w:bottom w:val="nil"/>
              <w:right w:val="nil"/>
            </w:tcBorders>
            <w:shd w:val="clear" w:color="auto" w:fill="C0504D"/>
            <w:vAlign w:val="center"/>
          </w:tcPr>
          <w:p w:rsidR="00025CF9" w:rsidRPr="0053238D" w:rsidRDefault="00025CF9" w:rsidP="00CF6E42">
            <w:pPr>
              <w:spacing w:before="240"/>
              <w:jc w:val="center"/>
              <w:rPr>
                <w:b/>
                <w:bCs/>
                <w:color w:val="FFFFFF"/>
              </w:rPr>
            </w:pPr>
            <w:r w:rsidRPr="0053238D">
              <w:rPr>
                <w:b/>
                <w:bCs/>
                <w:color w:val="FFFFFF"/>
              </w:rPr>
              <w:t>175 242</w:t>
            </w:r>
          </w:p>
        </w:tc>
      </w:tr>
      <w:tr w:rsidR="00025CF9" w:rsidRPr="0053238D">
        <w:trPr>
          <w:jc w:val="center"/>
        </w:trPr>
        <w:tc>
          <w:tcPr>
            <w:tcW w:w="0" w:type="auto"/>
            <w:tcBorders>
              <w:top w:val="single" w:sz="8" w:space="0" w:color="FFFFFF"/>
              <w:bottom w:val="nil"/>
              <w:right w:val="single" w:sz="24" w:space="0" w:color="FFFFFF"/>
            </w:tcBorders>
            <w:shd w:val="clear" w:color="auto" w:fill="C0504D"/>
            <w:vAlign w:val="center"/>
          </w:tcPr>
          <w:p w:rsidR="00025CF9" w:rsidRPr="0053238D" w:rsidRDefault="00025CF9" w:rsidP="00CF6E42">
            <w:pPr>
              <w:spacing w:before="240"/>
              <w:jc w:val="center"/>
              <w:rPr>
                <w:b/>
                <w:bCs/>
                <w:color w:val="FFFFFF"/>
              </w:rPr>
            </w:pPr>
            <w:r w:rsidRPr="0053238D">
              <w:rPr>
                <w:b/>
                <w:bCs/>
                <w:color w:val="FFFFFF"/>
              </w:rPr>
              <w:t>Árajánlatos tételek</w:t>
            </w:r>
          </w:p>
        </w:tc>
        <w:tc>
          <w:tcPr>
            <w:tcW w:w="0" w:type="auto"/>
            <w:tcBorders>
              <w:top w:val="single" w:sz="8" w:space="0" w:color="FFFFFF"/>
              <w:left w:val="single" w:sz="8" w:space="0" w:color="FFFFFF"/>
              <w:bottom w:val="nil"/>
              <w:right w:val="single" w:sz="8" w:space="0" w:color="FFFFFF"/>
            </w:tcBorders>
            <w:shd w:val="clear" w:color="auto" w:fill="DFA7A6"/>
            <w:vAlign w:val="center"/>
          </w:tcPr>
          <w:p w:rsidR="00025CF9" w:rsidRPr="0053238D" w:rsidRDefault="00025CF9" w:rsidP="00CF6E42">
            <w:pPr>
              <w:spacing w:before="240"/>
              <w:jc w:val="center"/>
              <w:rPr>
                <w:bCs/>
              </w:rPr>
            </w:pPr>
            <w:r w:rsidRPr="0053238D">
              <w:rPr>
                <w:bCs/>
              </w:rPr>
              <w:t>30</w:t>
            </w:r>
          </w:p>
        </w:tc>
        <w:tc>
          <w:tcPr>
            <w:tcW w:w="0" w:type="auto"/>
            <w:tcBorders>
              <w:top w:val="single" w:sz="8" w:space="0" w:color="FFFFFF"/>
              <w:left w:val="single" w:sz="8" w:space="0" w:color="FFFFFF"/>
              <w:bottom w:val="single" w:sz="8" w:space="0" w:color="FFFFFF"/>
              <w:right w:val="single" w:sz="8" w:space="0" w:color="FFFFFF"/>
            </w:tcBorders>
            <w:shd w:val="clear" w:color="auto" w:fill="DFA7A6"/>
            <w:vAlign w:val="center"/>
          </w:tcPr>
          <w:p w:rsidR="00025CF9" w:rsidRPr="0053238D" w:rsidRDefault="00025CF9" w:rsidP="00CF6E42">
            <w:pPr>
              <w:spacing w:before="240"/>
              <w:jc w:val="center"/>
              <w:rPr>
                <w:bCs/>
              </w:rPr>
            </w:pPr>
            <w:r w:rsidRPr="0053238D">
              <w:rPr>
                <w:bCs/>
              </w:rPr>
              <w:t>39 272 812</w:t>
            </w:r>
          </w:p>
        </w:tc>
        <w:tc>
          <w:tcPr>
            <w:tcW w:w="0" w:type="auto"/>
            <w:tcBorders>
              <w:top w:val="single" w:sz="8" w:space="0" w:color="FFFFFF"/>
              <w:left w:val="single" w:sz="24" w:space="0" w:color="FFFFFF"/>
              <w:bottom w:val="nil"/>
              <w:right w:val="nil"/>
            </w:tcBorders>
            <w:shd w:val="clear" w:color="auto" w:fill="C0504D"/>
            <w:vAlign w:val="center"/>
          </w:tcPr>
          <w:p w:rsidR="00025CF9" w:rsidRPr="0053238D" w:rsidRDefault="00025CF9" w:rsidP="00CF6E42">
            <w:pPr>
              <w:spacing w:before="240"/>
              <w:jc w:val="center"/>
              <w:rPr>
                <w:b/>
                <w:bCs/>
                <w:color w:val="FFFFFF"/>
              </w:rPr>
            </w:pPr>
            <w:r w:rsidRPr="0053238D">
              <w:rPr>
                <w:b/>
                <w:bCs/>
                <w:color w:val="FFFFFF"/>
              </w:rPr>
              <w:t>1 309 094</w:t>
            </w:r>
          </w:p>
        </w:tc>
      </w:tr>
      <w:tr w:rsidR="00025CF9" w:rsidRPr="0053238D">
        <w:trPr>
          <w:jc w:val="center"/>
        </w:trPr>
        <w:tc>
          <w:tcPr>
            <w:tcW w:w="0" w:type="auto"/>
            <w:tcBorders>
              <w:bottom w:val="nil"/>
              <w:right w:val="single" w:sz="24" w:space="0" w:color="FFFFFF"/>
            </w:tcBorders>
            <w:shd w:val="clear" w:color="auto" w:fill="C0504D"/>
            <w:vAlign w:val="center"/>
          </w:tcPr>
          <w:p w:rsidR="00025CF9" w:rsidRPr="0053238D" w:rsidRDefault="00025CF9" w:rsidP="00CF6E42">
            <w:pPr>
              <w:spacing w:before="240"/>
              <w:jc w:val="center"/>
              <w:rPr>
                <w:b/>
                <w:bCs/>
                <w:color w:val="FFFFFF"/>
              </w:rPr>
            </w:pPr>
            <w:r w:rsidRPr="0053238D">
              <w:rPr>
                <w:b/>
                <w:bCs/>
                <w:color w:val="FFFFFF"/>
              </w:rPr>
              <w:t>Építés</w:t>
            </w:r>
          </w:p>
        </w:tc>
        <w:tc>
          <w:tcPr>
            <w:tcW w:w="0" w:type="auto"/>
            <w:tcBorders>
              <w:left w:val="single" w:sz="8" w:space="0" w:color="FFFFFF"/>
              <w:bottom w:val="nil"/>
              <w:right w:val="single" w:sz="8" w:space="0" w:color="FFFFFF"/>
            </w:tcBorders>
            <w:shd w:val="clear" w:color="auto" w:fill="DFA7A6"/>
            <w:vAlign w:val="center"/>
          </w:tcPr>
          <w:p w:rsidR="00025CF9" w:rsidRPr="0053238D" w:rsidRDefault="00025CF9" w:rsidP="00CF6E42">
            <w:pPr>
              <w:spacing w:before="240"/>
              <w:jc w:val="center"/>
              <w:rPr>
                <w:bCs/>
              </w:rPr>
            </w:pPr>
            <w:r w:rsidRPr="0053238D">
              <w:rPr>
                <w:bCs/>
              </w:rPr>
              <w:t>24 234</w:t>
            </w:r>
          </w:p>
        </w:tc>
        <w:tc>
          <w:tcPr>
            <w:tcW w:w="0" w:type="auto"/>
            <w:shd w:val="clear" w:color="auto" w:fill="EFD3D2"/>
            <w:vAlign w:val="center"/>
          </w:tcPr>
          <w:p w:rsidR="00025CF9" w:rsidRPr="0053238D" w:rsidRDefault="00025CF9" w:rsidP="00CF6E42">
            <w:pPr>
              <w:spacing w:before="240"/>
              <w:jc w:val="center"/>
              <w:rPr>
                <w:bCs/>
              </w:rPr>
            </w:pPr>
            <w:r w:rsidRPr="0053238D">
              <w:rPr>
                <w:bCs/>
              </w:rPr>
              <w:t>28 299 053 610</w:t>
            </w:r>
          </w:p>
        </w:tc>
        <w:tc>
          <w:tcPr>
            <w:tcW w:w="0" w:type="auto"/>
            <w:tcBorders>
              <w:left w:val="single" w:sz="24" w:space="0" w:color="FFFFFF"/>
              <w:bottom w:val="nil"/>
              <w:right w:val="nil"/>
            </w:tcBorders>
            <w:shd w:val="clear" w:color="auto" w:fill="C0504D"/>
            <w:vAlign w:val="center"/>
          </w:tcPr>
          <w:p w:rsidR="00025CF9" w:rsidRPr="0053238D" w:rsidRDefault="00025CF9" w:rsidP="00CF6E42">
            <w:pPr>
              <w:spacing w:before="240"/>
              <w:jc w:val="center"/>
              <w:rPr>
                <w:b/>
                <w:bCs/>
                <w:color w:val="FFFFFF"/>
              </w:rPr>
            </w:pPr>
            <w:r w:rsidRPr="0053238D">
              <w:rPr>
                <w:b/>
                <w:bCs/>
                <w:color w:val="FFFFFF"/>
              </w:rPr>
              <w:t>1 167 742</w:t>
            </w:r>
          </w:p>
        </w:tc>
      </w:tr>
      <w:tr w:rsidR="00025CF9" w:rsidRPr="0053238D">
        <w:trPr>
          <w:jc w:val="center"/>
        </w:trPr>
        <w:tc>
          <w:tcPr>
            <w:tcW w:w="0" w:type="auto"/>
            <w:tcBorders>
              <w:top w:val="single" w:sz="8" w:space="0" w:color="FFFFFF"/>
              <w:bottom w:val="nil"/>
              <w:right w:val="single" w:sz="24" w:space="0" w:color="FFFFFF"/>
            </w:tcBorders>
            <w:shd w:val="clear" w:color="auto" w:fill="C0504D"/>
            <w:vAlign w:val="center"/>
          </w:tcPr>
          <w:p w:rsidR="00025CF9" w:rsidRPr="0053238D" w:rsidRDefault="00025CF9" w:rsidP="00CF6E42">
            <w:pPr>
              <w:spacing w:before="240"/>
              <w:jc w:val="center"/>
              <w:rPr>
                <w:b/>
                <w:bCs/>
                <w:color w:val="FFFFFF"/>
              </w:rPr>
            </w:pPr>
            <w:r w:rsidRPr="0053238D">
              <w:rPr>
                <w:b/>
                <w:bCs/>
                <w:color w:val="FFFFFF"/>
              </w:rPr>
              <w:t>Gépbeszerzés</w:t>
            </w:r>
          </w:p>
        </w:tc>
        <w:tc>
          <w:tcPr>
            <w:tcW w:w="0" w:type="auto"/>
            <w:tcBorders>
              <w:top w:val="single" w:sz="8" w:space="0" w:color="FFFFFF"/>
              <w:left w:val="single" w:sz="8" w:space="0" w:color="FFFFFF"/>
              <w:bottom w:val="nil"/>
              <w:right w:val="single" w:sz="8" w:space="0" w:color="FFFFFF"/>
            </w:tcBorders>
            <w:shd w:val="clear" w:color="auto" w:fill="DFA7A6"/>
            <w:vAlign w:val="center"/>
          </w:tcPr>
          <w:p w:rsidR="00025CF9" w:rsidRPr="0053238D" w:rsidRDefault="00025CF9" w:rsidP="00CF6E42">
            <w:pPr>
              <w:spacing w:before="240"/>
              <w:jc w:val="center"/>
              <w:rPr>
                <w:bCs/>
              </w:rPr>
            </w:pPr>
            <w:r w:rsidRPr="0053238D">
              <w:rPr>
                <w:bCs/>
              </w:rPr>
              <w:t>144</w:t>
            </w:r>
          </w:p>
        </w:tc>
        <w:tc>
          <w:tcPr>
            <w:tcW w:w="0" w:type="auto"/>
            <w:tcBorders>
              <w:top w:val="single" w:sz="8" w:space="0" w:color="FFFFFF"/>
              <w:left w:val="single" w:sz="8" w:space="0" w:color="FFFFFF"/>
              <w:bottom w:val="single" w:sz="8" w:space="0" w:color="FFFFFF"/>
              <w:right w:val="single" w:sz="8" w:space="0" w:color="FFFFFF"/>
            </w:tcBorders>
            <w:shd w:val="clear" w:color="auto" w:fill="DFA7A6"/>
            <w:vAlign w:val="center"/>
          </w:tcPr>
          <w:p w:rsidR="00025CF9" w:rsidRPr="0053238D" w:rsidRDefault="00025CF9" w:rsidP="00CF6E42">
            <w:pPr>
              <w:spacing w:before="240"/>
              <w:jc w:val="center"/>
              <w:rPr>
                <w:bCs/>
              </w:rPr>
            </w:pPr>
            <w:r w:rsidRPr="0053238D">
              <w:rPr>
                <w:bCs/>
              </w:rPr>
              <w:t>130 157 528</w:t>
            </w:r>
          </w:p>
        </w:tc>
        <w:tc>
          <w:tcPr>
            <w:tcW w:w="0" w:type="auto"/>
            <w:tcBorders>
              <w:top w:val="single" w:sz="8" w:space="0" w:color="FFFFFF"/>
              <w:left w:val="single" w:sz="24" w:space="0" w:color="FFFFFF"/>
              <w:bottom w:val="nil"/>
              <w:right w:val="nil"/>
            </w:tcBorders>
            <w:shd w:val="clear" w:color="auto" w:fill="C0504D"/>
            <w:vAlign w:val="center"/>
          </w:tcPr>
          <w:p w:rsidR="00025CF9" w:rsidRPr="0053238D" w:rsidRDefault="00025CF9" w:rsidP="00CF6E42">
            <w:pPr>
              <w:spacing w:before="240"/>
              <w:jc w:val="center"/>
              <w:rPr>
                <w:b/>
                <w:bCs/>
                <w:color w:val="FFFFFF"/>
              </w:rPr>
            </w:pPr>
            <w:r w:rsidRPr="0053238D">
              <w:rPr>
                <w:b/>
                <w:bCs/>
                <w:color w:val="FFFFFF"/>
              </w:rPr>
              <w:t>903 872</w:t>
            </w:r>
          </w:p>
        </w:tc>
      </w:tr>
      <w:tr w:rsidR="00025CF9" w:rsidRPr="0053238D">
        <w:trPr>
          <w:jc w:val="center"/>
        </w:trPr>
        <w:tc>
          <w:tcPr>
            <w:tcW w:w="0" w:type="auto"/>
            <w:tcBorders>
              <w:bottom w:val="nil"/>
              <w:right w:val="single" w:sz="24" w:space="0" w:color="FFFFFF"/>
            </w:tcBorders>
            <w:shd w:val="clear" w:color="auto" w:fill="C0504D"/>
            <w:vAlign w:val="center"/>
          </w:tcPr>
          <w:p w:rsidR="00025CF9" w:rsidRPr="0053238D" w:rsidRDefault="00025CF9" w:rsidP="00CF6E42">
            <w:pPr>
              <w:spacing w:before="240"/>
              <w:jc w:val="center"/>
              <w:rPr>
                <w:b/>
                <w:bCs/>
                <w:color w:val="FFFFFF"/>
              </w:rPr>
            </w:pPr>
            <w:r w:rsidRPr="0053238D">
              <w:rPr>
                <w:b/>
                <w:bCs/>
                <w:color w:val="FFFFFF"/>
              </w:rPr>
              <w:t>Eszközbeszerzés</w:t>
            </w:r>
          </w:p>
        </w:tc>
        <w:tc>
          <w:tcPr>
            <w:tcW w:w="0" w:type="auto"/>
            <w:tcBorders>
              <w:left w:val="single" w:sz="8" w:space="0" w:color="FFFFFF"/>
              <w:bottom w:val="nil"/>
              <w:right w:val="single" w:sz="8" w:space="0" w:color="FFFFFF"/>
            </w:tcBorders>
            <w:shd w:val="clear" w:color="auto" w:fill="DFA7A6"/>
            <w:vAlign w:val="center"/>
          </w:tcPr>
          <w:p w:rsidR="00025CF9" w:rsidRPr="0053238D" w:rsidRDefault="00025CF9" w:rsidP="00CF6E42">
            <w:pPr>
              <w:spacing w:before="240"/>
              <w:jc w:val="center"/>
              <w:rPr>
                <w:bCs/>
              </w:rPr>
            </w:pPr>
            <w:r w:rsidRPr="0053238D">
              <w:rPr>
                <w:bCs/>
              </w:rPr>
              <w:t>2 241</w:t>
            </w:r>
          </w:p>
        </w:tc>
        <w:tc>
          <w:tcPr>
            <w:tcW w:w="0" w:type="auto"/>
            <w:shd w:val="clear" w:color="auto" w:fill="EFD3D2"/>
            <w:vAlign w:val="center"/>
          </w:tcPr>
          <w:p w:rsidR="00025CF9" w:rsidRPr="0053238D" w:rsidRDefault="00025CF9" w:rsidP="00CF6E42">
            <w:pPr>
              <w:spacing w:before="240"/>
              <w:jc w:val="center"/>
              <w:rPr>
                <w:bCs/>
              </w:rPr>
            </w:pPr>
            <w:r w:rsidRPr="0053238D">
              <w:rPr>
                <w:bCs/>
              </w:rPr>
              <w:t>989 578 281</w:t>
            </w:r>
          </w:p>
        </w:tc>
        <w:tc>
          <w:tcPr>
            <w:tcW w:w="0" w:type="auto"/>
            <w:tcBorders>
              <w:left w:val="single" w:sz="24" w:space="0" w:color="FFFFFF"/>
              <w:bottom w:val="nil"/>
              <w:right w:val="nil"/>
            </w:tcBorders>
            <w:shd w:val="clear" w:color="auto" w:fill="C0504D"/>
            <w:vAlign w:val="center"/>
          </w:tcPr>
          <w:p w:rsidR="00025CF9" w:rsidRPr="0053238D" w:rsidRDefault="00025CF9" w:rsidP="00CF6E42">
            <w:pPr>
              <w:spacing w:before="240"/>
              <w:jc w:val="center"/>
              <w:rPr>
                <w:b/>
                <w:bCs/>
                <w:color w:val="FFFFFF"/>
              </w:rPr>
            </w:pPr>
            <w:r w:rsidRPr="0053238D">
              <w:rPr>
                <w:b/>
                <w:bCs/>
                <w:color w:val="FFFFFF"/>
              </w:rPr>
              <w:t>441 579</w:t>
            </w:r>
          </w:p>
        </w:tc>
      </w:tr>
      <w:tr w:rsidR="00025CF9" w:rsidRPr="0053238D">
        <w:trPr>
          <w:jc w:val="center"/>
        </w:trPr>
        <w:tc>
          <w:tcPr>
            <w:tcW w:w="0" w:type="auto"/>
            <w:tcBorders>
              <w:top w:val="single" w:sz="8" w:space="0" w:color="FFFFFF"/>
              <w:bottom w:val="nil"/>
              <w:right w:val="single" w:sz="24" w:space="0" w:color="FFFFFF"/>
            </w:tcBorders>
            <w:shd w:val="clear" w:color="auto" w:fill="C0504D"/>
            <w:vAlign w:val="center"/>
          </w:tcPr>
          <w:p w:rsidR="00025CF9" w:rsidRPr="0053238D" w:rsidRDefault="00025CF9" w:rsidP="00CF6E42">
            <w:pPr>
              <w:spacing w:before="240"/>
              <w:jc w:val="center"/>
              <w:rPr>
                <w:b/>
                <w:bCs/>
                <w:color w:val="FFFFFF"/>
              </w:rPr>
            </w:pPr>
            <w:r w:rsidRPr="0053238D">
              <w:rPr>
                <w:b/>
                <w:bCs/>
                <w:color w:val="FFFFFF"/>
              </w:rPr>
              <w:t>Nincs besorolva</w:t>
            </w:r>
          </w:p>
        </w:tc>
        <w:tc>
          <w:tcPr>
            <w:tcW w:w="0" w:type="auto"/>
            <w:tcBorders>
              <w:top w:val="single" w:sz="8" w:space="0" w:color="FFFFFF"/>
              <w:left w:val="single" w:sz="8" w:space="0" w:color="FFFFFF"/>
              <w:bottom w:val="nil"/>
              <w:right w:val="single" w:sz="8" w:space="0" w:color="FFFFFF"/>
            </w:tcBorders>
            <w:shd w:val="clear" w:color="auto" w:fill="DFA7A6"/>
            <w:vAlign w:val="center"/>
          </w:tcPr>
          <w:p w:rsidR="00025CF9" w:rsidRPr="0053238D" w:rsidRDefault="00025CF9" w:rsidP="00CF6E42">
            <w:pPr>
              <w:spacing w:before="240"/>
              <w:jc w:val="center"/>
              <w:rPr>
                <w:bCs/>
              </w:rPr>
            </w:pPr>
            <w:r w:rsidRPr="0053238D">
              <w:rPr>
                <w:bCs/>
              </w:rPr>
              <w:t>49</w:t>
            </w:r>
          </w:p>
        </w:tc>
        <w:tc>
          <w:tcPr>
            <w:tcW w:w="0" w:type="auto"/>
            <w:tcBorders>
              <w:top w:val="single" w:sz="8" w:space="0" w:color="FFFFFF"/>
              <w:left w:val="single" w:sz="8" w:space="0" w:color="FFFFFF"/>
              <w:bottom w:val="single" w:sz="8" w:space="0" w:color="FFFFFF"/>
              <w:right w:val="single" w:sz="8" w:space="0" w:color="FFFFFF"/>
            </w:tcBorders>
            <w:shd w:val="clear" w:color="auto" w:fill="DFA7A6"/>
            <w:vAlign w:val="center"/>
          </w:tcPr>
          <w:p w:rsidR="00025CF9" w:rsidRPr="0053238D" w:rsidRDefault="00025CF9" w:rsidP="00CF6E42">
            <w:pPr>
              <w:spacing w:before="240"/>
              <w:jc w:val="center"/>
              <w:rPr>
                <w:bCs/>
              </w:rPr>
            </w:pPr>
            <w:r w:rsidRPr="0053238D">
              <w:rPr>
                <w:bCs/>
              </w:rPr>
              <w:t>106 743 827</w:t>
            </w:r>
          </w:p>
        </w:tc>
        <w:tc>
          <w:tcPr>
            <w:tcW w:w="0" w:type="auto"/>
            <w:tcBorders>
              <w:top w:val="single" w:sz="8" w:space="0" w:color="FFFFFF"/>
              <w:left w:val="single" w:sz="24" w:space="0" w:color="FFFFFF"/>
              <w:bottom w:val="nil"/>
              <w:right w:val="nil"/>
            </w:tcBorders>
            <w:shd w:val="clear" w:color="auto" w:fill="C0504D"/>
            <w:vAlign w:val="center"/>
          </w:tcPr>
          <w:p w:rsidR="00025CF9" w:rsidRPr="0053238D" w:rsidRDefault="00025CF9" w:rsidP="00CF6E42">
            <w:pPr>
              <w:spacing w:before="240"/>
              <w:jc w:val="center"/>
              <w:rPr>
                <w:b/>
                <w:bCs/>
                <w:color w:val="FFFFFF"/>
              </w:rPr>
            </w:pPr>
            <w:r w:rsidRPr="0053238D">
              <w:rPr>
                <w:b/>
                <w:bCs/>
                <w:color w:val="FFFFFF"/>
              </w:rPr>
              <w:t>2 178 445</w:t>
            </w:r>
          </w:p>
        </w:tc>
      </w:tr>
      <w:tr w:rsidR="00025CF9" w:rsidRPr="0053238D">
        <w:trPr>
          <w:jc w:val="center"/>
        </w:trPr>
        <w:tc>
          <w:tcPr>
            <w:tcW w:w="0" w:type="auto"/>
            <w:tcBorders>
              <w:top w:val="single" w:sz="24" w:space="0" w:color="FFFFFF"/>
              <w:bottom w:val="single" w:sz="8" w:space="0" w:color="FFFFFF"/>
              <w:right w:val="single" w:sz="8" w:space="0" w:color="FFFFFF"/>
            </w:tcBorders>
            <w:shd w:val="clear" w:color="auto" w:fill="C0504D"/>
            <w:vAlign w:val="center"/>
          </w:tcPr>
          <w:p w:rsidR="00025CF9" w:rsidRPr="0053238D" w:rsidRDefault="00025CF9" w:rsidP="00CF6E42">
            <w:pPr>
              <w:spacing w:before="240"/>
              <w:jc w:val="center"/>
              <w:rPr>
                <w:b/>
                <w:bCs/>
                <w:color w:val="FFFFFF"/>
              </w:rPr>
            </w:pPr>
            <w:r w:rsidRPr="0053238D">
              <w:rPr>
                <w:b/>
                <w:bCs/>
                <w:color w:val="FFFFFF"/>
              </w:rPr>
              <w:t>Összesen</w:t>
            </w:r>
          </w:p>
        </w:tc>
        <w:tc>
          <w:tcPr>
            <w:tcW w:w="0" w:type="auto"/>
            <w:tcBorders>
              <w:top w:val="single" w:sz="24" w:space="0" w:color="FFFFFF"/>
              <w:left w:val="single" w:sz="8" w:space="0" w:color="FFFFFF"/>
              <w:bottom w:val="single" w:sz="8" w:space="0" w:color="FFFFFF"/>
              <w:right w:val="single" w:sz="8" w:space="0" w:color="FFFFFF"/>
            </w:tcBorders>
            <w:shd w:val="clear" w:color="auto" w:fill="C0504D"/>
            <w:vAlign w:val="center"/>
          </w:tcPr>
          <w:p w:rsidR="00025CF9" w:rsidRPr="0053238D" w:rsidRDefault="00025CF9" w:rsidP="00CF6E42">
            <w:pPr>
              <w:spacing w:before="240"/>
              <w:jc w:val="center"/>
              <w:rPr>
                <w:b/>
                <w:bCs/>
                <w:color w:val="FFFFFF"/>
              </w:rPr>
            </w:pPr>
            <w:r w:rsidRPr="0053238D">
              <w:rPr>
                <w:b/>
                <w:bCs/>
                <w:color w:val="FFFFFF"/>
              </w:rPr>
              <w:t>34 131</w:t>
            </w:r>
          </w:p>
        </w:tc>
        <w:tc>
          <w:tcPr>
            <w:tcW w:w="0" w:type="auto"/>
            <w:tcBorders>
              <w:top w:val="single" w:sz="24" w:space="0" w:color="FFFFFF"/>
              <w:left w:val="single" w:sz="8" w:space="0" w:color="FFFFFF"/>
              <w:bottom w:val="single" w:sz="8" w:space="0" w:color="FFFFFF"/>
              <w:right w:val="single" w:sz="8" w:space="0" w:color="FFFFFF"/>
            </w:tcBorders>
            <w:shd w:val="clear" w:color="auto" w:fill="C0504D"/>
            <w:vAlign w:val="center"/>
          </w:tcPr>
          <w:p w:rsidR="00025CF9" w:rsidRPr="0053238D" w:rsidRDefault="00025CF9" w:rsidP="00CF6E42">
            <w:pPr>
              <w:spacing w:before="240"/>
              <w:jc w:val="center"/>
              <w:rPr>
                <w:b/>
                <w:bCs/>
                <w:color w:val="FFFFFF"/>
              </w:rPr>
            </w:pPr>
            <w:r w:rsidRPr="0053238D">
              <w:rPr>
                <w:b/>
                <w:bCs/>
                <w:color w:val="FFFFFF"/>
              </w:rPr>
              <w:t>32 456 490 929</w:t>
            </w:r>
          </w:p>
        </w:tc>
        <w:tc>
          <w:tcPr>
            <w:tcW w:w="0" w:type="auto"/>
            <w:tcBorders>
              <w:top w:val="single" w:sz="24" w:space="0" w:color="FFFFFF"/>
              <w:left w:val="single" w:sz="8" w:space="0" w:color="FFFFFF"/>
              <w:bottom w:val="single" w:sz="8" w:space="0" w:color="FFFFFF"/>
            </w:tcBorders>
            <w:shd w:val="clear" w:color="auto" w:fill="C0504D"/>
            <w:vAlign w:val="center"/>
          </w:tcPr>
          <w:p w:rsidR="00025CF9" w:rsidRPr="0053238D" w:rsidRDefault="00025CF9" w:rsidP="00CF6E42">
            <w:pPr>
              <w:spacing w:before="240"/>
              <w:jc w:val="center"/>
              <w:rPr>
                <w:b/>
                <w:bCs/>
                <w:color w:val="FFFFFF"/>
              </w:rPr>
            </w:pPr>
            <w:r w:rsidRPr="0053238D">
              <w:rPr>
                <w:b/>
                <w:bCs/>
                <w:color w:val="FFFFFF"/>
              </w:rPr>
              <w:t>950 939</w:t>
            </w:r>
          </w:p>
        </w:tc>
      </w:tr>
    </w:tbl>
    <w:p w:rsidR="00025CF9" w:rsidRPr="0053238D" w:rsidRDefault="00FB38BA" w:rsidP="00811142">
      <w:pPr>
        <w:pStyle w:val="Caption"/>
        <w:spacing w:before="240"/>
        <w:jc w:val="center"/>
        <w:rPr>
          <w:color w:val="auto"/>
        </w:rPr>
      </w:pPr>
      <w:r w:rsidRPr="0053238D">
        <w:rPr>
          <w:color w:val="auto"/>
        </w:rPr>
        <w:fldChar w:fldCharType="begin"/>
      </w:r>
      <w:r w:rsidR="00025CF9" w:rsidRPr="0053238D">
        <w:rPr>
          <w:color w:val="auto"/>
        </w:rPr>
        <w:instrText xml:space="preserve"> SEQ táblázat \* ARABIC </w:instrText>
      </w:r>
      <w:r w:rsidRPr="0053238D">
        <w:rPr>
          <w:color w:val="auto"/>
        </w:rPr>
        <w:fldChar w:fldCharType="separate"/>
      </w:r>
      <w:r w:rsidR="00CE7AF6">
        <w:rPr>
          <w:noProof/>
          <w:color w:val="auto"/>
        </w:rPr>
        <w:t>21</w:t>
      </w:r>
      <w:r w:rsidRPr="0053238D">
        <w:rPr>
          <w:color w:val="auto"/>
        </w:rPr>
        <w:fldChar w:fldCharType="end"/>
      </w:r>
      <w:r w:rsidR="00025CF9" w:rsidRPr="0053238D">
        <w:rPr>
          <w:color w:val="auto"/>
        </w:rPr>
        <w:t>. táblázat: A kiadási tételek kiadási típusok szerinti megoszlása</w:t>
      </w:r>
    </w:p>
    <w:p w:rsidR="00025CF9" w:rsidRPr="0053238D" w:rsidRDefault="00025CF9" w:rsidP="00811142">
      <w:pPr>
        <w:jc w:val="both"/>
        <w:rPr>
          <w:bCs/>
        </w:rPr>
      </w:pPr>
      <w:r w:rsidRPr="0053238D">
        <w:rPr>
          <w:bCs/>
        </w:rPr>
        <w:t>Az árajánlatos tételek lényegében a többi kategóriába szétosztható kiadásokat takarnak, például szolgált</w:t>
      </w:r>
      <w:r w:rsidRPr="0053238D">
        <w:rPr>
          <w:bCs/>
        </w:rPr>
        <w:t>a</w:t>
      </w:r>
      <w:r w:rsidRPr="0053238D">
        <w:rPr>
          <w:bCs/>
        </w:rPr>
        <w:t>tások megrendelése, pályázatírás, tanácsadás, eszközbeszerzés, tervezés is található itt. Az építés alatt az ÉNGY alapján besorolható építési munkák kiadásai lettek elszámolva: asztalos, kőműves, burkoló, ács, be</w:t>
      </w:r>
      <w:r w:rsidRPr="0053238D">
        <w:rPr>
          <w:bCs/>
        </w:rPr>
        <w:t>l</w:t>
      </w:r>
      <w:r w:rsidRPr="0053238D">
        <w:rPr>
          <w:bCs/>
        </w:rPr>
        <w:t>sőépítészeti, vízvezeték- és fűtésszerelési stb. munkákra. Itt több mint 24 ezer tétel szerepel. A legkisebb számla 2824 Ft-ról (irtás, földmunka), a legnagyobb pedig, egy közel 40 milliós számla útburkolat készítés</w:t>
      </w:r>
      <w:r w:rsidRPr="0053238D">
        <w:rPr>
          <w:bCs/>
        </w:rPr>
        <w:t>é</w:t>
      </w:r>
      <w:r w:rsidRPr="0053238D">
        <w:rPr>
          <w:bCs/>
        </w:rPr>
        <w:t xml:space="preserve">ről szól. A gépkatalógusból végzett gépbeszerzések között vannak megújuló energiahordozókra építkező fűtés- és/vagy meleg vízrendszerek, kazánok, hordók, traktorok, öntözőberendezések stb. </w:t>
      </w:r>
      <w:proofErr w:type="gramStart"/>
      <w:r w:rsidRPr="0053238D">
        <w:rPr>
          <w:bCs/>
        </w:rPr>
        <w:t>A</w:t>
      </w:r>
      <w:proofErr w:type="gramEnd"/>
      <w:r w:rsidRPr="0053238D">
        <w:rPr>
          <w:bCs/>
        </w:rPr>
        <w:t xml:space="preserve"> legnagyobb tétel </w:t>
      </w:r>
      <w:r w:rsidRPr="0053238D">
        <w:rPr>
          <w:bCs/>
        </w:rPr>
        <w:lastRenderedPageBreak/>
        <w:t>egy 8,3 millió Ft-os kistraktor volt. Az eszközök között meglehetősen változatos tételek szerepelnek a kon</w:t>
      </w:r>
      <w:r w:rsidRPr="0053238D">
        <w:rPr>
          <w:bCs/>
        </w:rPr>
        <w:t>y</w:t>
      </w:r>
      <w:r w:rsidRPr="0053238D">
        <w:rPr>
          <w:bCs/>
        </w:rPr>
        <w:t>hai, kerti, turisztikai szolgáltatási eszközök (bútorok, kenuk, kerékpárok) mellett ide került több kútfúrási munkálat és építési-kivitelezési számla is. A legolcsóbb tétel egy 420 Ft-os fakanál volt, míg a legdrágább egy 49 millió forintos készház (gerendaház). A speciális eszközök kategória lényegében ugyanezeket az el</w:t>
      </w:r>
      <w:r w:rsidRPr="0053238D">
        <w:rPr>
          <w:bCs/>
        </w:rPr>
        <w:t>e</w:t>
      </w:r>
      <w:r w:rsidRPr="0053238D">
        <w:rPr>
          <w:bCs/>
        </w:rPr>
        <w:t>meket tartalmazza. Itt a legkisebb tétel egy 163 Ft-os felmosó nyél volt, míg a legnagyobb 4,5–6 millió fori</w:t>
      </w:r>
      <w:r w:rsidRPr="0053238D">
        <w:rPr>
          <w:bCs/>
        </w:rPr>
        <w:t>n</w:t>
      </w:r>
      <w:r w:rsidRPr="0053238D">
        <w:rPr>
          <w:bCs/>
        </w:rPr>
        <w:t>tos tételek között bútorok, napkollektorok és különféle gépek szerepelnek. Az egyéb kiadási tételek többs</w:t>
      </w:r>
      <w:r w:rsidRPr="0053238D">
        <w:rPr>
          <w:bCs/>
        </w:rPr>
        <w:t>é</w:t>
      </w:r>
      <w:r w:rsidRPr="0053238D">
        <w:rPr>
          <w:bCs/>
        </w:rPr>
        <w:t>ge nincs tovább bontva, így nem lehet tudni, hogy pontosan milyen kiadást takarnak. A legkisebb számla 7000 Ft-ról a legnagyobb 13,5 millió Ft-ról szól (egyéb költségként nevesítve azokat).</w:t>
      </w:r>
    </w:p>
    <w:p w:rsidR="00025CF9" w:rsidRPr="0053238D" w:rsidRDefault="00025CF9" w:rsidP="00811142">
      <w:pPr>
        <w:jc w:val="both"/>
        <w:rPr>
          <w:bCs/>
        </w:rPr>
      </w:pPr>
      <w:r w:rsidRPr="0053238D">
        <w:rPr>
          <w:bCs/>
        </w:rPr>
        <w:t>Az egy pályázathoz kötődő összes kifizetések minimuma 628 ezer forint volt, ez három számla között oszlott meg. A támogatást ebben az esetben épület-felújítási munkálatokra fordították. A legnagyobb összegű kifiz</w:t>
      </w:r>
      <w:r w:rsidRPr="0053238D">
        <w:rPr>
          <w:bCs/>
        </w:rPr>
        <w:t>e</w:t>
      </w:r>
      <w:r w:rsidRPr="0053238D">
        <w:rPr>
          <w:bCs/>
        </w:rPr>
        <w:t>tési igényt pedig egy 335,5 millió forintos kifizetési kérelmű pályázat nyújtotta be - mindössze 19 számlával. Itt egy új épület építési munkálataira költötték a pénzt.</w:t>
      </w:r>
    </w:p>
    <w:p w:rsidR="00025CF9" w:rsidRPr="0053238D" w:rsidRDefault="00025CF9" w:rsidP="00811142">
      <w:pPr>
        <w:jc w:val="both"/>
        <w:rPr>
          <w:b/>
          <w:bCs/>
        </w:rPr>
      </w:pPr>
    </w:p>
    <w:p w:rsidR="00025CF9" w:rsidRPr="0053238D" w:rsidRDefault="00025CF9" w:rsidP="00811142">
      <w:pPr>
        <w:jc w:val="both"/>
        <w:rPr>
          <w:b/>
          <w:bCs/>
        </w:rPr>
      </w:pPr>
      <w:r w:rsidRPr="0053238D">
        <w:rPr>
          <w:b/>
          <w:bCs/>
        </w:rPr>
        <w:t>Az intézkedés relevanciája</w:t>
      </w:r>
    </w:p>
    <w:p w:rsidR="00025CF9" w:rsidRPr="0053238D" w:rsidRDefault="00025CF9" w:rsidP="00811142">
      <w:pPr>
        <w:jc w:val="both"/>
      </w:pPr>
      <w:r w:rsidRPr="0053238D">
        <w:t xml:space="preserve">Az intézkedéssel kapcsolatosan felmerült támogatási igény, valamint az elsődleges adatforrások alapján megállapítható, az intézkedés </w:t>
      </w:r>
      <w:r w:rsidRPr="0053238D">
        <w:rPr>
          <w:b/>
        </w:rPr>
        <w:t>tartalmi szempontból releváns.</w:t>
      </w:r>
      <w:r w:rsidRPr="0053238D">
        <w:t xml:space="preserve"> A jelenleg rendelkezésre álló forrástól jóval nagyobb igény lenne az intézkedés keretében támogatott fejlesztések megvalósítására. (A második körben már hat akciócsoport nem tudta meghirdetni ezt a jogcímet, mivel már az első körben kimerültek a forr</w:t>
      </w:r>
      <w:r w:rsidRPr="0053238D">
        <w:t>á</w:t>
      </w:r>
      <w:r w:rsidRPr="0053238D">
        <w:t>sok.) A második körben a helyi akciócsoportok által megállapított támogatási maximum turizmusfejlesztés esetén 109673 Euro, ami 274 FT/Euro esetén 30050624 Ft-ot jelent (a négy nem horizontális jogcím közül a legmagasabb), ami azonban még így is csupán kétharmada az első körben központilag megállapított m</w:t>
      </w:r>
      <w:r w:rsidRPr="0053238D">
        <w:t>a</w:t>
      </w:r>
      <w:r w:rsidRPr="0053238D">
        <w:t xml:space="preserve">ximumnak. Ha a támogatási maximumok területi különbségeit vizsgáljuk, akkor jellemzően a magasabb abszolút forrásokkal rendelkező és általában alföldi akciócsoportok állapítottak meg magasabb támogatási maximumokat, míg pl.: a Dél-dunántúli régió turisztikai magterületeihez tartozó </w:t>
      </w:r>
      <w:proofErr w:type="spellStart"/>
      <w:r w:rsidRPr="0053238D">
        <w:t>HACS-ok</w:t>
      </w:r>
      <w:proofErr w:type="spellEnd"/>
      <w:r w:rsidRPr="0053238D">
        <w:t xml:space="preserve"> esetén bizonyos esetben már az első körben kiürültek a források, míg más esetben az átlagosnál alacsonyabb támogatási maximumokkal találkozunk.</w:t>
      </w:r>
    </w:p>
    <w:p w:rsidR="00025CF9" w:rsidRPr="0053238D" w:rsidRDefault="00025CF9" w:rsidP="00811142">
      <w:pPr>
        <w:jc w:val="both"/>
      </w:pPr>
      <w:r w:rsidRPr="0053238D">
        <w:t xml:space="preserve">A decentralizált forrásfelhasználás talán egyedüli, de kétségtelen hátránya, hogy nem biztosít a tényleges igényeknek megfelelő mozgást, forrás átcsoportosítási lehetőséget </w:t>
      </w:r>
      <w:proofErr w:type="spellStart"/>
      <w:r w:rsidRPr="0053238D">
        <w:t>HACS-ok</w:t>
      </w:r>
      <w:proofErr w:type="spellEnd"/>
      <w:r w:rsidRPr="0053238D">
        <w:t xml:space="preserve"> között. Így hiába van többle</w:t>
      </w:r>
      <w:r w:rsidRPr="0053238D">
        <w:t>t</w:t>
      </w:r>
      <w:r w:rsidRPr="0053238D">
        <w:t>igény olyan területen, ahol a helyi adottságok biztosítják az ágazati beruházások megtérülését és a növek</w:t>
      </w:r>
      <w:r w:rsidRPr="0053238D">
        <w:t>e</w:t>
      </w:r>
      <w:r w:rsidRPr="0053238D">
        <w:t>dést, ha más területeken – igény hiányában – nem költik turizmusfejlesztésre a rendelkezésre álló forrás</w:t>
      </w:r>
      <w:r w:rsidRPr="0053238D">
        <w:t>o</w:t>
      </w:r>
      <w:r w:rsidRPr="0053238D">
        <w:t xml:space="preserve">kat, hanem átcsoportosítják azokat – nem </w:t>
      </w:r>
      <w:proofErr w:type="spellStart"/>
      <w:r w:rsidRPr="0053238D">
        <w:t>HACS-ok</w:t>
      </w:r>
      <w:proofErr w:type="spellEnd"/>
      <w:r w:rsidRPr="0053238D">
        <w:t xml:space="preserve"> között – más célokra.</w:t>
      </w:r>
    </w:p>
    <w:p w:rsidR="00025CF9" w:rsidRPr="0053238D" w:rsidRDefault="00025CF9" w:rsidP="00811142">
      <w:pPr>
        <w:jc w:val="both"/>
      </w:pPr>
      <w:r w:rsidRPr="0053238D">
        <w:t xml:space="preserve">A helyi szempontok a kiválasztásban minimális mértékben érvényesültek. </w:t>
      </w:r>
      <w:r>
        <w:t>A</w:t>
      </w:r>
      <w:r w:rsidRPr="0053238D">
        <w:t>z akciócsoportoknak a kiválas</w:t>
      </w:r>
      <w:r w:rsidRPr="0053238D">
        <w:t>z</w:t>
      </w:r>
      <w:r w:rsidRPr="0053238D">
        <w:t>tás során központilag meghatározott pontrendszert kellett alkalmazniuk, amelyben minimális volt a helyi szempontok érvényesítésének mozgástere. Egyetlen módja volt annak, hogy a partnerség az általa nem t</w:t>
      </w:r>
      <w:r w:rsidRPr="0053238D">
        <w:t>á</w:t>
      </w:r>
      <w:r w:rsidRPr="0053238D">
        <w:t>mogatandó fejlesztést el tudja utasítani, hogy a nem kívánt fejlesztés pontszáma felett állapította meg a támogatható kérelmek pontszámának minimális mértékét, ebben az esetben viszont az összes ponthatár alatti fejlesztést el kellett utasítani. Ugyanakkor a decentralizált végrehajtás – horizontális, kizárólag kö</w:t>
      </w:r>
      <w:r w:rsidRPr="0053238D">
        <w:t>z</w:t>
      </w:r>
      <w:r w:rsidRPr="0053238D">
        <w:t>pontból vezérelt támogatásokhoz képest – elősegítette a turizmusfejlesztési célok helyi igényekhez jobban illeszkedő megvalósítását.</w:t>
      </w:r>
    </w:p>
    <w:p w:rsidR="00025CF9" w:rsidRDefault="00025CF9" w:rsidP="00811142">
      <w:pPr>
        <w:ind w:left="360"/>
        <w:jc w:val="both"/>
        <w:rPr>
          <w:b/>
        </w:rPr>
      </w:pPr>
    </w:p>
    <w:p w:rsidR="00146564" w:rsidRDefault="00146564" w:rsidP="00811142">
      <w:pPr>
        <w:ind w:left="360"/>
        <w:jc w:val="both"/>
        <w:rPr>
          <w:b/>
        </w:rPr>
      </w:pPr>
    </w:p>
    <w:p w:rsidR="00146564" w:rsidRPr="0053238D" w:rsidRDefault="00146564" w:rsidP="00811142">
      <w:pPr>
        <w:ind w:left="360"/>
        <w:jc w:val="both"/>
        <w:rPr>
          <w:b/>
        </w:rPr>
      </w:pPr>
    </w:p>
    <w:p w:rsidR="00025CF9" w:rsidRPr="0053238D" w:rsidRDefault="00025CF9" w:rsidP="00811142">
      <w:pPr>
        <w:jc w:val="both"/>
        <w:rPr>
          <w:b/>
        </w:rPr>
      </w:pPr>
      <w:r w:rsidRPr="0053238D">
        <w:rPr>
          <w:b/>
        </w:rPr>
        <w:lastRenderedPageBreak/>
        <w:t>Indokolatlan szűkítő feltételek</w:t>
      </w:r>
    </w:p>
    <w:p w:rsidR="00025CF9" w:rsidRPr="0053238D" w:rsidRDefault="00025CF9" w:rsidP="00811142">
      <w:pPr>
        <w:jc w:val="both"/>
      </w:pPr>
      <w:r w:rsidRPr="0053238D">
        <w:t>Meglévő falusi szálláshely fejlesztés esetén minden egyes szobához önálló és különálló fürdő/WC egységet kellett létesíteni.</w:t>
      </w:r>
    </w:p>
    <w:p w:rsidR="00025CF9" w:rsidRPr="0053238D" w:rsidRDefault="00025CF9" w:rsidP="00811142">
      <w:pPr>
        <w:jc w:val="both"/>
      </w:pPr>
      <w:r w:rsidRPr="0053238D">
        <w:t>Külső szűkítés: étkeztetés csak egyéni vállalkozói keretek között folyatható (a pályázók többsége termész</w:t>
      </w:r>
      <w:r w:rsidRPr="0053238D">
        <w:t>e</w:t>
      </w:r>
      <w:r w:rsidRPr="0053238D">
        <w:t>tes személy, akik számára ez a tevékenység kiegészítő jövedelemforrást jelent és nem kívánnak egyéni vá</w:t>
      </w:r>
      <w:r w:rsidRPr="0053238D">
        <w:t>l</w:t>
      </w:r>
      <w:r w:rsidRPr="0053238D">
        <w:t>lalkozóvá válni</w:t>
      </w:r>
      <w:r>
        <w:t>)</w:t>
      </w:r>
      <w:r w:rsidRPr="0053238D">
        <w:t xml:space="preserve">. Így ez a követelmény a </w:t>
      </w:r>
      <w:proofErr w:type="spellStart"/>
      <w:r w:rsidRPr="0053238D">
        <w:t>gasztro-turizmus</w:t>
      </w:r>
      <w:proofErr w:type="spellEnd"/>
      <w:r w:rsidRPr="0053238D">
        <w:t>, a falusi ízek, a falusi vendégasztal szolgáltatások elterjedésének komoly akadályát jelenti.</w:t>
      </w:r>
    </w:p>
    <w:p w:rsidR="00025CF9" w:rsidRPr="0053238D" w:rsidRDefault="00025CF9" w:rsidP="00811142">
      <w:pPr>
        <w:jc w:val="both"/>
        <w:rPr>
          <w:b/>
        </w:rPr>
      </w:pPr>
      <w:r w:rsidRPr="0053238D">
        <w:rPr>
          <w:b/>
        </w:rPr>
        <w:t>Értékelési kritériumok problémái, az értékelési rendszer átformálásának szükségessége</w:t>
      </w:r>
    </w:p>
    <w:p w:rsidR="00025CF9" w:rsidRPr="0053238D" w:rsidRDefault="00025CF9" w:rsidP="00E74DE7">
      <w:pPr>
        <w:numPr>
          <w:ilvl w:val="0"/>
          <w:numId w:val="23"/>
        </w:numPr>
        <w:jc w:val="both"/>
      </w:pPr>
      <w:r w:rsidRPr="0053238D">
        <w:t>Az objektív értékelési szempontrendszer nem tette lehetővé, hogy a döntéshozók azokat a pályáz</w:t>
      </w:r>
      <w:r w:rsidRPr="0053238D">
        <w:t>ó</w:t>
      </w:r>
      <w:r w:rsidRPr="0053238D">
        <w:t>kat részesítsék előnyben, amelyek fejlesztési elképzelései leginkább illeszkednek a helyi vidékfe</w:t>
      </w:r>
      <w:r w:rsidRPr="0053238D">
        <w:t>j</w:t>
      </w:r>
      <w:r w:rsidRPr="0053238D">
        <w:t>lesztési stratégiához.</w:t>
      </w:r>
    </w:p>
    <w:p w:rsidR="00025CF9" w:rsidRPr="0053238D" w:rsidRDefault="00025CF9" w:rsidP="00E74DE7">
      <w:pPr>
        <w:numPr>
          <w:ilvl w:val="0"/>
          <w:numId w:val="23"/>
        </w:numPr>
        <w:jc w:val="both"/>
      </w:pPr>
      <w:r w:rsidRPr="0053238D">
        <w:t>Az értékelési szempontrendszer elsősorban a nagy összegű beruházásokat hozta kedvezőbb hel</w:t>
      </w:r>
      <w:r w:rsidRPr="0053238D">
        <w:t>y</w:t>
      </w:r>
      <w:r w:rsidRPr="0053238D">
        <w:t>zetbe, mert azok tudták bevállalni azokat a feltételeket, amelyek pontot értek (pl.: öt új munkahely létesítése), míg a kisebb összegre pályázók kevesebb ponttal a rangsor alsó részében foglalhattak helyet. (Mi a cél: a rendelkezésre álló csekély forrás kiosztása néhány nagyprojektre, melyek térségi hatása sem garantált, vagy minél szélesebb körben teríteni a csekélyebb összegű forrásokat?)</w:t>
      </w:r>
    </w:p>
    <w:p w:rsidR="00025CF9" w:rsidRPr="0053238D" w:rsidRDefault="00025CF9" w:rsidP="00E74DE7">
      <w:pPr>
        <w:numPr>
          <w:ilvl w:val="0"/>
          <w:numId w:val="23"/>
        </w:numPr>
        <w:jc w:val="both"/>
      </w:pPr>
      <w:r w:rsidRPr="0053238D">
        <w:t>Az arányosítás miatt az 5 millió Ft alatti pályázók kevesebb pontszámban részesülhettek. (5 millió Ft alatt nem kellett üzleti, vagy fenntarthatósági tervet készíteni, amit viszont külön pontoztak)</w:t>
      </w:r>
    </w:p>
    <w:p w:rsidR="00025CF9" w:rsidRPr="0053238D" w:rsidRDefault="00025CF9" w:rsidP="00E74DE7">
      <w:pPr>
        <w:numPr>
          <w:ilvl w:val="0"/>
          <w:numId w:val="23"/>
        </w:numPr>
        <w:jc w:val="both"/>
      </w:pPr>
      <w:r w:rsidRPr="0053238D">
        <w:t xml:space="preserve">A pénzügyi </w:t>
      </w:r>
      <w:proofErr w:type="gramStart"/>
      <w:r w:rsidRPr="0053238D">
        <w:t>terv jövőre</w:t>
      </w:r>
      <w:proofErr w:type="gramEnd"/>
      <w:r w:rsidRPr="0053238D">
        <w:t xml:space="preserve"> vonatkozó valóságtartalma erősen megkérdőjelezhető, nem szabadna, hogy az értékelés alapját képezze a jelenlegi súllyal.</w:t>
      </w:r>
    </w:p>
    <w:p w:rsidR="00025CF9" w:rsidRPr="0053238D" w:rsidRDefault="00025CF9" w:rsidP="00811142">
      <w:pPr>
        <w:jc w:val="both"/>
      </w:pPr>
      <w:r w:rsidRPr="0053238D">
        <w:rPr>
          <w:b/>
        </w:rPr>
        <w:t>A fejlesztési cél sikerességét befolyásoló külső tényezők</w:t>
      </w:r>
    </w:p>
    <w:p w:rsidR="00025CF9" w:rsidRPr="0053238D" w:rsidRDefault="00025CF9" w:rsidP="00E74DE7">
      <w:pPr>
        <w:numPr>
          <w:ilvl w:val="0"/>
          <w:numId w:val="22"/>
        </w:numPr>
        <w:jc w:val="both"/>
      </w:pPr>
      <w:r w:rsidRPr="0053238D">
        <w:t>üdülési csekk megadóztatása,</w:t>
      </w:r>
    </w:p>
    <w:p w:rsidR="00025CF9" w:rsidRPr="0053238D" w:rsidRDefault="00025CF9" w:rsidP="00E74DE7">
      <w:pPr>
        <w:numPr>
          <w:ilvl w:val="0"/>
          <w:numId w:val="22"/>
        </w:numPr>
        <w:jc w:val="both"/>
      </w:pPr>
      <w:r w:rsidRPr="0053238D">
        <w:t>étkeztetés, csak egyéni vállalkozói keretek között folytatható,</w:t>
      </w:r>
    </w:p>
    <w:p w:rsidR="00025CF9" w:rsidRPr="0053238D" w:rsidRDefault="00025CF9" w:rsidP="00E74DE7">
      <w:pPr>
        <w:numPr>
          <w:ilvl w:val="0"/>
          <w:numId w:val="22"/>
        </w:numPr>
        <w:jc w:val="both"/>
      </w:pPr>
      <w:r w:rsidRPr="0053238D">
        <w:t>a falusi szállásadói tevékenység megadóztatása.</w:t>
      </w:r>
    </w:p>
    <w:p w:rsidR="00025CF9" w:rsidRPr="0053238D" w:rsidRDefault="00025CF9" w:rsidP="00811142">
      <w:pPr>
        <w:jc w:val="both"/>
        <w:rPr>
          <w:b/>
          <w:bCs/>
        </w:rPr>
      </w:pPr>
      <w:r w:rsidRPr="0053238D">
        <w:rPr>
          <w:b/>
          <w:bCs/>
        </w:rPr>
        <w:t>Az intézkedés eredményei és hatásai</w:t>
      </w:r>
    </w:p>
    <w:p w:rsidR="00025CF9" w:rsidRPr="0053238D" w:rsidRDefault="00025CF9" w:rsidP="00811142">
      <w:pPr>
        <w:jc w:val="both"/>
        <w:rPr>
          <w:i/>
          <w:iCs/>
        </w:rPr>
      </w:pPr>
      <w:r w:rsidRPr="0053238D">
        <w:rPr>
          <w:i/>
          <w:iCs/>
        </w:rPr>
        <w:t>Az intézkedés területi hatóköre, az érintett lakosság száma</w:t>
      </w:r>
    </w:p>
    <w:p w:rsidR="00025CF9" w:rsidRPr="0053238D" w:rsidRDefault="00025CF9" w:rsidP="00811142">
      <w:pPr>
        <w:jc w:val="both"/>
        <w:rPr>
          <w:iCs/>
        </w:rPr>
      </w:pPr>
      <w:r w:rsidRPr="0053238D">
        <w:rPr>
          <w:iCs/>
        </w:rPr>
        <w:t xml:space="preserve">A beérkezett kérelmek alapján az érintett lakosság területi eloszlását a </w:t>
      </w:r>
      <w:fldSimple w:instr=" REF _Ref278111870 \h  \* MERGEFORMAT ">
        <w:r w:rsidR="00CE7AF6">
          <w:rPr>
            <w:noProof/>
          </w:rPr>
          <w:t>6</w:t>
        </w:r>
        <w:r w:rsidR="00CE7AF6" w:rsidRPr="0053238D">
          <w:rPr>
            <w:noProof/>
          </w:rPr>
          <w:t>.</w:t>
        </w:r>
        <w:r w:rsidR="00CE7AF6" w:rsidRPr="0053238D">
          <w:t xml:space="preserve"> térkép</w:t>
        </w:r>
      </w:fldSimple>
      <w:r w:rsidRPr="0053238D">
        <w:rPr>
          <w:iCs/>
        </w:rPr>
        <w:t xml:space="preserve"> mutatja.</w:t>
      </w:r>
    </w:p>
    <w:p w:rsidR="00025CF9" w:rsidRPr="0053238D" w:rsidRDefault="00025CF9" w:rsidP="00811142">
      <w:pPr>
        <w:jc w:val="both"/>
      </w:pPr>
      <w:r w:rsidRPr="0053238D">
        <w:t>A jogcím hatásainak érdemi értékelése a rendelkezésre álló adatok alapján nem lehetséges. Ennek okai a következők:</w:t>
      </w:r>
    </w:p>
    <w:p w:rsidR="00025CF9" w:rsidRPr="0053238D" w:rsidRDefault="00025CF9" w:rsidP="00E74DE7">
      <w:pPr>
        <w:numPr>
          <w:ilvl w:val="0"/>
          <w:numId w:val="21"/>
        </w:numPr>
        <w:jc w:val="both"/>
      </w:pPr>
      <w:r w:rsidRPr="0053238D">
        <w:t>a támogató határozatokat 2009. utolsó negyedévében kapták kézhez a kedvezményezettek, így a beruházások csak ezt követően kezdődhettek meg és a vizsgálati időszak végéig nem fejeződtek be, illetve hatásaik nem kimutathatók még;</w:t>
      </w:r>
    </w:p>
    <w:p w:rsidR="00015F83" w:rsidRPr="0053238D" w:rsidRDefault="00015F83" w:rsidP="00E74DE7">
      <w:pPr>
        <w:numPr>
          <w:ilvl w:val="0"/>
          <w:numId w:val="21"/>
        </w:numPr>
        <w:jc w:val="both"/>
      </w:pPr>
      <w:r w:rsidRPr="006E2EEE">
        <w:t>monitoring adatbázis nem tartalmazza teljes körűen a jóváhagyott támogatási kérelmeket, a tám</w:t>
      </w:r>
      <w:r w:rsidRPr="006E2EEE">
        <w:t>o</w:t>
      </w:r>
      <w:r w:rsidRPr="006E2EEE">
        <w:t>gatás által generált vendégéjszakák szám</w:t>
      </w:r>
      <w:r>
        <w:t>ára</w:t>
      </w:r>
      <w:r w:rsidRPr="006E2EEE">
        <w:t xml:space="preserve"> csupán 15 </w:t>
      </w:r>
      <w:r>
        <w:t xml:space="preserve">db </w:t>
      </w:r>
      <w:r w:rsidRPr="006E2EEE">
        <w:t>kérelem</w:t>
      </w:r>
      <w:r>
        <w:t>nél, a létrehozott foglalkoztato</w:t>
      </w:r>
      <w:r>
        <w:t>t</w:t>
      </w:r>
      <w:r>
        <w:t xml:space="preserve">tak számára 20 db kérelemnél található </w:t>
      </w:r>
      <w:r w:rsidRPr="00680219">
        <w:t>adat;</w:t>
      </w:r>
    </w:p>
    <w:p w:rsidR="00025CF9" w:rsidRPr="0053238D" w:rsidRDefault="00025CF9" w:rsidP="00E74DE7">
      <w:pPr>
        <w:numPr>
          <w:ilvl w:val="0"/>
          <w:numId w:val="21"/>
        </w:numPr>
        <w:jc w:val="both"/>
      </w:pPr>
      <w:r w:rsidRPr="0053238D">
        <w:t>a monitoring adatok valóságtartalma nem ellenőrzött, illetőleg erősen megkérdőjelezhető. Így pé</w:t>
      </w:r>
      <w:r w:rsidRPr="0053238D">
        <w:t>l</w:t>
      </w:r>
      <w:r w:rsidRPr="0053238D">
        <w:t>dául a támogatás által generált vendégéjszakák száma 18557, melyből egyetlen kedvezményezett esetén szerepel 14079 db, máshol pedig mindössze 7 db, ami szintén nem reális.</w:t>
      </w:r>
    </w:p>
    <w:p w:rsidR="00025CF9" w:rsidRPr="0053238D" w:rsidRDefault="00025CF9" w:rsidP="00811142">
      <w:pPr>
        <w:jc w:val="both"/>
      </w:pPr>
      <w:r w:rsidRPr="0053238D">
        <w:lastRenderedPageBreak/>
        <w:t>A monitoring adatok alapján a támogatásnak köszönhetően létrehozott új munkahelyek száma 2009-ben 27 fő (a program teljes időszakára az összesen előirányzott 480 fő.) A szabadidős infrastruktúra fejlesztése során (1. és 2. célterület) megvalósított beruházások száma 2009-ben 41,47, a program teljes időszakára előirányzott szám 2398. Vidéki turisztikai szolgáltatások fejlesztése/marketingje során (3. célterület) megv</w:t>
      </w:r>
      <w:r w:rsidRPr="0053238D">
        <w:t>a</w:t>
      </w:r>
      <w:r w:rsidRPr="0053238D">
        <w:t>lósított beruházások száma 2009-ben 47 db, programban 799 db szerepel. A teljes vizsgált időszakra az adatbázis nem tartalmaz adatot.</w:t>
      </w:r>
    </w:p>
    <w:p w:rsidR="00025CF9" w:rsidRPr="0053238D" w:rsidRDefault="005C34E0" w:rsidP="00811142">
      <w:pPr>
        <w:keepNext/>
        <w:jc w:val="both"/>
      </w:pPr>
      <w:r>
        <w:rPr>
          <w:noProof/>
        </w:rPr>
        <w:drawing>
          <wp:inline distT="0" distB="0" distL="0" distR="0">
            <wp:extent cx="5753100" cy="3819525"/>
            <wp:effectExtent l="0" t="0" r="0" b="0"/>
            <wp:docPr id="12" name="Kép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40"/>
                    <pic:cNvPicPr>
                      <a:picLocks noChangeAspect="1" noChangeArrowheads="1"/>
                    </pic:cNvPicPr>
                  </pic:nvPicPr>
                  <pic:blipFill>
                    <a:blip r:embed="rId21" cstate="print"/>
                    <a:srcRect/>
                    <a:stretch>
                      <a:fillRect/>
                    </a:stretch>
                  </pic:blipFill>
                  <pic:spPr bwMode="auto">
                    <a:xfrm>
                      <a:off x="0" y="0"/>
                      <a:ext cx="5753100" cy="3819525"/>
                    </a:xfrm>
                    <a:prstGeom prst="rect">
                      <a:avLst/>
                    </a:prstGeom>
                    <a:noFill/>
                    <a:ln w="9525">
                      <a:noFill/>
                      <a:miter lim="800000"/>
                      <a:headEnd/>
                      <a:tailEnd/>
                    </a:ln>
                  </pic:spPr>
                </pic:pic>
              </a:graphicData>
            </a:graphic>
          </wp:inline>
        </w:drawing>
      </w:r>
    </w:p>
    <w:bookmarkStart w:id="71" w:name="_Ref278111870"/>
    <w:p w:rsidR="00025CF9" w:rsidRPr="0053238D" w:rsidRDefault="00FB38BA" w:rsidP="00811142">
      <w:pPr>
        <w:pStyle w:val="Caption"/>
        <w:jc w:val="center"/>
        <w:rPr>
          <w:color w:val="auto"/>
        </w:rPr>
      </w:pPr>
      <w:r w:rsidRPr="0053238D">
        <w:rPr>
          <w:color w:val="auto"/>
        </w:rPr>
        <w:fldChar w:fldCharType="begin"/>
      </w:r>
      <w:r w:rsidR="00025CF9" w:rsidRPr="0053238D">
        <w:rPr>
          <w:color w:val="auto"/>
        </w:rPr>
        <w:instrText xml:space="preserve"> SEQ térkép \* ARABIC </w:instrText>
      </w:r>
      <w:r w:rsidRPr="0053238D">
        <w:rPr>
          <w:color w:val="auto"/>
        </w:rPr>
        <w:fldChar w:fldCharType="separate"/>
      </w:r>
      <w:r w:rsidR="00CE7AF6">
        <w:rPr>
          <w:noProof/>
          <w:color w:val="auto"/>
        </w:rPr>
        <w:t>6</w:t>
      </w:r>
      <w:r w:rsidRPr="0053238D">
        <w:rPr>
          <w:color w:val="auto"/>
        </w:rPr>
        <w:fldChar w:fldCharType="end"/>
      </w:r>
      <w:r w:rsidR="00025CF9" w:rsidRPr="0053238D">
        <w:rPr>
          <w:color w:val="auto"/>
        </w:rPr>
        <w:t>. térkép</w:t>
      </w:r>
      <w:bookmarkEnd w:id="71"/>
      <w:r w:rsidR="00025CF9" w:rsidRPr="0053238D">
        <w:rPr>
          <w:color w:val="auto"/>
        </w:rPr>
        <w:t>: Nyertes/nem nyertes lélekszám</w:t>
      </w:r>
    </w:p>
    <w:p w:rsidR="00025CF9" w:rsidRPr="0053238D" w:rsidRDefault="00025CF9" w:rsidP="00146564">
      <w:pPr>
        <w:pStyle w:val="HUNHeading3"/>
        <w:numPr>
          <w:ilvl w:val="2"/>
          <w:numId w:val="7"/>
        </w:numPr>
        <w:ind w:hanging="1224"/>
      </w:pPr>
      <w:bookmarkStart w:id="72" w:name="_Toc280744865"/>
      <w:r w:rsidRPr="0053238D">
        <w:t>A vidéki népesség számára nyújtott alapszolgáltatások (321. intézkedés)</w:t>
      </w:r>
      <w:bookmarkEnd w:id="72"/>
    </w:p>
    <w:p w:rsidR="00025CF9" w:rsidRPr="0053238D" w:rsidRDefault="00025CF9" w:rsidP="0003140D">
      <w:pPr>
        <w:pStyle w:val="HUNNormal"/>
        <w:tabs>
          <w:tab w:val="left" w:pos="709"/>
        </w:tabs>
        <w:rPr>
          <w:b/>
          <w:bCs/>
        </w:rPr>
      </w:pPr>
      <w:r w:rsidRPr="0053238D">
        <w:rPr>
          <w:b/>
          <w:bCs/>
        </w:rPr>
        <w:t>Az intézkedés célja és a támogatható fejlesztések</w:t>
      </w:r>
    </w:p>
    <w:p w:rsidR="00025CF9" w:rsidRPr="0053238D" w:rsidRDefault="00025CF9" w:rsidP="00470D61">
      <w:pPr>
        <w:pStyle w:val="HUNNormal"/>
        <w:tabs>
          <w:tab w:val="left" w:pos="709"/>
        </w:tabs>
      </w:pPr>
      <w:r w:rsidRPr="0053238D">
        <w:t>„A vidéki gazdaság és lakosság számára nyújtott alap</w:t>
      </w:r>
      <w:r w:rsidRPr="0053238D">
        <w:softHyphen/>
        <w:t>szolgáltatások” c. intézkedés keretében két jogcímen született támogatási rendelet:</w:t>
      </w:r>
    </w:p>
    <w:p w:rsidR="00025CF9" w:rsidRPr="0053238D" w:rsidRDefault="00025CF9" w:rsidP="00470D61">
      <w:pPr>
        <w:pStyle w:val="HUNNormal"/>
        <w:tabs>
          <w:tab w:val="left" w:pos="709"/>
        </w:tabs>
      </w:pPr>
      <w:r w:rsidRPr="0053238D">
        <w:t xml:space="preserve">1. „Integrált közösségi és szolgáltató tér” címmel (a továbbiakban IKSZT, </w:t>
      </w:r>
      <w:r w:rsidRPr="0053238D">
        <w:rPr>
          <w:b/>
        </w:rPr>
        <w:t>112/2009. (VIII. 29.) FVM rend</w:t>
      </w:r>
      <w:r w:rsidRPr="0053238D">
        <w:rPr>
          <w:b/>
        </w:rPr>
        <w:t>e</w:t>
      </w:r>
      <w:r w:rsidRPr="0053238D">
        <w:rPr>
          <w:b/>
        </w:rPr>
        <w:t>let</w:t>
      </w:r>
      <w:r w:rsidRPr="0053238D">
        <w:t>) többfunkciós szolgáltató intézmények kialakítására és működtetésére lehetett támogatási kérelmet b</w:t>
      </w:r>
      <w:r w:rsidRPr="0053238D">
        <w:t>e</w:t>
      </w:r>
      <w:r w:rsidRPr="0053238D">
        <w:t>adni,</w:t>
      </w:r>
    </w:p>
    <w:p w:rsidR="00025CF9" w:rsidRPr="0053238D" w:rsidRDefault="00025CF9" w:rsidP="00470D61">
      <w:pPr>
        <w:pStyle w:val="HUNNormal"/>
        <w:tabs>
          <w:tab w:val="left" w:pos="709"/>
        </w:tabs>
      </w:pPr>
      <w:r w:rsidRPr="0053238D">
        <w:t>2. „Kistérségi közlekedési szolgáltatások fejlesztésére” címmel (a továbbiakban „Tanyabusz”,</w:t>
      </w:r>
      <w:r w:rsidRPr="0053238D">
        <w:rPr>
          <w:b/>
        </w:rPr>
        <w:t xml:space="preserve"> 9/2008. (I. 24.) FVM rendelet, 1/2009. (I. 9.) FVM rendelet</w:t>
      </w:r>
      <w:r w:rsidRPr="0053238D">
        <w:t>) a tanya- és falugondnoki hálózat eszközparkjának részleges felújítására, új szolgálatok indítására továbbá a szolgálatoktól független, a kistérségek közlekedési probl</w:t>
      </w:r>
      <w:r w:rsidRPr="0053238D">
        <w:t>é</w:t>
      </w:r>
      <w:r w:rsidRPr="0053238D">
        <w:t>máinak oldását célzó járművekre.</w:t>
      </w:r>
    </w:p>
    <w:p w:rsidR="00025CF9" w:rsidRPr="0053238D" w:rsidRDefault="00025CF9" w:rsidP="0003140D">
      <w:pPr>
        <w:pStyle w:val="HUNNormal"/>
        <w:tabs>
          <w:tab w:val="left" w:pos="709"/>
        </w:tabs>
        <w:rPr>
          <w:bCs/>
          <w:iCs/>
        </w:rPr>
      </w:pPr>
    </w:p>
    <w:p w:rsidR="00025CF9" w:rsidRPr="0053238D" w:rsidRDefault="00025CF9" w:rsidP="0003140D">
      <w:pPr>
        <w:pStyle w:val="HUNNormal"/>
        <w:tabs>
          <w:tab w:val="left" w:pos="709"/>
        </w:tabs>
        <w:rPr>
          <w:b/>
          <w:bCs/>
          <w:iCs/>
        </w:rPr>
      </w:pPr>
      <w:r w:rsidRPr="0053238D">
        <w:rPr>
          <w:b/>
          <w:bCs/>
          <w:iCs/>
        </w:rPr>
        <w:lastRenderedPageBreak/>
        <w:t>Az intézkedés pénzügyi előrehaladása</w:t>
      </w:r>
    </w:p>
    <w:p w:rsidR="00025CF9" w:rsidRPr="0053238D" w:rsidRDefault="00025CF9" w:rsidP="0003140D">
      <w:pPr>
        <w:pStyle w:val="HUNNormal"/>
        <w:tabs>
          <w:tab w:val="left" w:pos="709"/>
        </w:tabs>
      </w:pPr>
      <w:r w:rsidRPr="0053238D">
        <w:t>A jóváhagyott – illetve a Tanyabusz jogcím esetében jórészt már ki is fizetett – támogatási összeg az allokált pénzügyi keret 90%-ára rúg, ami a 3-4 tengelyt illetően a legmagasabb arány. (A még leköthető keret nag</w:t>
      </w:r>
      <w:r w:rsidRPr="0053238D">
        <w:t>y</w:t>
      </w:r>
      <w:r w:rsidRPr="0053238D">
        <w:t>ságát a forint-euró árfolyam is befolyásolja!) A felhasználható összeg nagyságát befolyásolta, hogy a „Képzés és tájékoztatás” intézkedés (333.) keretében rendelkezésre álló teljes összeg átcsoportosításra került erre az intézkedésre azért, hogy az „Integrált közösségi és szolgáltatói tér” jogcím keretében minél több IKSZT címbirtokos által benyújtott támogatási kérelem legyen támogatható. Az intézkedési szinten rendelkezésre álló forrás így 28625297 euróval nőtt.</w:t>
      </w:r>
    </w:p>
    <w:p w:rsidR="00025CF9" w:rsidRPr="0053238D" w:rsidRDefault="00025CF9" w:rsidP="006A14D3">
      <w:pPr>
        <w:pStyle w:val="HUNNormal"/>
        <w:tabs>
          <w:tab w:val="left" w:pos="709"/>
        </w:tabs>
      </w:pPr>
      <w:r w:rsidRPr="0053238D">
        <w:t xml:space="preserve">A következő táblázat szemlélteti a jogcím főbb </w:t>
      </w:r>
      <w:proofErr w:type="gramStart"/>
      <w:r w:rsidRPr="0053238D">
        <w:t>adatait</w:t>
      </w:r>
      <w:r w:rsidRPr="0053238D">
        <w:rPr>
          <w:rStyle w:val="FootnoteReference"/>
        </w:rPr>
        <w:footnoteReference w:id="17"/>
      </w:r>
      <w:r w:rsidRPr="0053238D">
        <w:t>.</w:t>
      </w:r>
      <w:proofErr w:type="gramEnd"/>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5071"/>
        <w:gridCol w:w="2718"/>
      </w:tblGrid>
      <w:tr w:rsidR="00025CF9" w:rsidRPr="0053238D">
        <w:trPr>
          <w:tblHeader/>
          <w:jc w:val="center"/>
        </w:trPr>
        <w:tc>
          <w:tcPr>
            <w:tcW w:w="0" w:type="auto"/>
            <w:tcBorders>
              <w:top w:val="single" w:sz="8" w:space="0" w:color="FFFFFF"/>
              <w:bottom w:val="single" w:sz="24" w:space="0" w:color="FFFFFF"/>
              <w:right w:val="single" w:sz="8" w:space="0" w:color="FFFFFF"/>
            </w:tcBorders>
            <w:shd w:val="clear" w:color="auto" w:fill="C0504D"/>
            <w:vAlign w:val="center"/>
          </w:tcPr>
          <w:p w:rsidR="00025CF9" w:rsidRPr="0053238D" w:rsidRDefault="00025CF9" w:rsidP="0003140D">
            <w:pPr>
              <w:jc w:val="center"/>
              <w:rPr>
                <w:b/>
                <w:bCs/>
                <w:iCs/>
                <w:color w:val="FFFFFF"/>
                <w:szCs w:val="22"/>
              </w:rPr>
            </w:pPr>
            <w:r w:rsidRPr="0053238D">
              <w:rPr>
                <w:b/>
                <w:bCs/>
                <w:iCs/>
                <w:color w:val="FFFFFF"/>
                <w:szCs w:val="22"/>
              </w:rPr>
              <w:t>Jellemző</w:t>
            </w:r>
          </w:p>
        </w:tc>
        <w:tc>
          <w:tcPr>
            <w:tcW w:w="0" w:type="auto"/>
            <w:tcBorders>
              <w:top w:val="single" w:sz="8" w:space="0" w:color="FFFFFF"/>
              <w:left w:val="single" w:sz="8" w:space="0" w:color="FFFFFF"/>
              <w:bottom w:val="single" w:sz="24" w:space="0" w:color="FFFFFF"/>
            </w:tcBorders>
            <w:shd w:val="clear" w:color="auto" w:fill="C0504D"/>
            <w:vAlign w:val="center"/>
          </w:tcPr>
          <w:p w:rsidR="00025CF9" w:rsidRPr="0053238D" w:rsidRDefault="00025CF9" w:rsidP="0003140D">
            <w:pPr>
              <w:jc w:val="center"/>
              <w:rPr>
                <w:b/>
                <w:bCs/>
                <w:iCs/>
                <w:color w:val="FFFFFF"/>
                <w:szCs w:val="22"/>
              </w:rPr>
            </w:pPr>
            <w:r w:rsidRPr="0053238D">
              <w:rPr>
                <w:b/>
                <w:bCs/>
                <w:iCs/>
                <w:color w:val="FFFFFF"/>
                <w:szCs w:val="22"/>
              </w:rPr>
              <w:t>Gazdasági alapszolgáltatások</w:t>
            </w:r>
          </w:p>
        </w:tc>
      </w:tr>
      <w:tr w:rsidR="00025CF9" w:rsidRPr="0053238D">
        <w:trPr>
          <w:jc w:val="center"/>
        </w:trPr>
        <w:tc>
          <w:tcPr>
            <w:tcW w:w="0" w:type="auto"/>
            <w:tcBorders>
              <w:top w:val="single" w:sz="8" w:space="0" w:color="FFFFFF"/>
              <w:bottom w:val="nil"/>
              <w:right w:val="single" w:sz="24" w:space="0" w:color="FFFFFF"/>
            </w:tcBorders>
            <w:shd w:val="clear" w:color="auto" w:fill="C0504D"/>
            <w:vAlign w:val="center"/>
          </w:tcPr>
          <w:p w:rsidR="00025CF9" w:rsidRPr="0053238D" w:rsidRDefault="00025CF9" w:rsidP="00CB0CD4">
            <w:pPr>
              <w:rPr>
                <w:b/>
                <w:color w:val="FFFFFF"/>
                <w:lang w:bidi="sa-IN"/>
              </w:rPr>
            </w:pPr>
            <w:r w:rsidRPr="0053238D">
              <w:rPr>
                <w:b/>
                <w:bCs/>
                <w:snapToGrid w:val="0"/>
                <w:color w:val="FFFFFF"/>
                <w:lang w:bidi="sa-IN"/>
              </w:rPr>
              <w:t>Indikatív keret, UMVP, ver 1. alapján (€)</w:t>
            </w:r>
          </w:p>
        </w:tc>
        <w:tc>
          <w:tcPr>
            <w:tcW w:w="0" w:type="auto"/>
            <w:tcBorders>
              <w:top w:val="single" w:sz="8" w:space="0" w:color="FFFFFF"/>
              <w:left w:val="single" w:sz="8" w:space="0" w:color="FFFFFF"/>
              <w:bottom w:val="single" w:sz="8" w:space="0" w:color="FFFFFF"/>
            </w:tcBorders>
            <w:shd w:val="clear" w:color="auto" w:fill="DFA7A6"/>
            <w:vAlign w:val="center"/>
          </w:tcPr>
          <w:p w:rsidR="00025CF9" w:rsidRPr="0053238D" w:rsidRDefault="00025CF9" w:rsidP="0003140D">
            <w:pPr>
              <w:jc w:val="center"/>
              <w:rPr>
                <w:color w:val="000000"/>
              </w:rPr>
            </w:pPr>
            <w:r w:rsidRPr="0053238D">
              <w:rPr>
                <w:color w:val="000000"/>
              </w:rPr>
              <w:t>110 165 183</w:t>
            </w:r>
          </w:p>
        </w:tc>
      </w:tr>
      <w:tr w:rsidR="00025CF9" w:rsidRPr="0053238D">
        <w:trPr>
          <w:jc w:val="center"/>
        </w:trPr>
        <w:tc>
          <w:tcPr>
            <w:tcW w:w="0" w:type="auto"/>
            <w:tcBorders>
              <w:bottom w:val="nil"/>
              <w:right w:val="single" w:sz="24" w:space="0" w:color="FFFFFF"/>
            </w:tcBorders>
            <w:shd w:val="clear" w:color="auto" w:fill="C0504D"/>
            <w:vAlign w:val="center"/>
          </w:tcPr>
          <w:p w:rsidR="00025CF9" w:rsidRPr="0053238D" w:rsidRDefault="00025CF9" w:rsidP="00CB0CD4">
            <w:pPr>
              <w:rPr>
                <w:b/>
                <w:color w:val="FFFFFF"/>
                <w:lang w:bidi="sa-IN"/>
              </w:rPr>
            </w:pPr>
            <w:r w:rsidRPr="0053238D">
              <w:rPr>
                <w:b/>
                <w:color w:val="FFFFFF"/>
                <w:lang w:bidi="sa-IN"/>
              </w:rPr>
              <w:t>Indikatív keret, UMVP, ver 7. alapján (€)</w:t>
            </w:r>
          </w:p>
        </w:tc>
        <w:tc>
          <w:tcPr>
            <w:tcW w:w="0" w:type="auto"/>
            <w:shd w:val="clear" w:color="auto" w:fill="EFD3D2"/>
            <w:vAlign w:val="center"/>
          </w:tcPr>
          <w:p w:rsidR="00025CF9" w:rsidRPr="0053238D" w:rsidRDefault="00025CF9" w:rsidP="0003140D">
            <w:pPr>
              <w:jc w:val="center"/>
              <w:rPr>
                <w:lang w:bidi="sa-IN"/>
              </w:rPr>
            </w:pPr>
            <w:r w:rsidRPr="0053238D">
              <w:rPr>
                <w:lang w:bidi="sa-IN"/>
              </w:rPr>
              <w:t>136 147 537</w:t>
            </w:r>
          </w:p>
        </w:tc>
      </w:tr>
      <w:tr w:rsidR="00025CF9" w:rsidRPr="0053238D">
        <w:trPr>
          <w:jc w:val="center"/>
        </w:trPr>
        <w:tc>
          <w:tcPr>
            <w:tcW w:w="0" w:type="auto"/>
            <w:tcBorders>
              <w:top w:val="single" w:sz="8" w:space="0" w:color="FFFFFF"/>
              <w:bottom w:val="nil"/>
              <w:right w:val="single" w:sz="24" w:space="0" w:color="FFFFFF"/>
            </w:tcBorders>
            <w:shd w:val="clear" w:color="auto" w:fill="C0504D"/>
            <w:vAlign w:val="center"/>
          </w:tcPr>
          <w:p w:rsidR="00025CF9" w:rsidRPr="0053238D" w:rsidRDefault="00025CF9" w:rsidP="00CB0CD4">
            <w:pPr>
              <w:rPr>
                <w:b/>
                <w:color w:val="FFFFFF"/>
                <w:lang w:bidi="sa-IN"/>
              </w:rPr>
            </w:pPr>
            <w:r w:rsidRPr="0053238D">
              <w:rPr>
                <w:b/>
                <w:color w:val="FFFFFF"/>
                <w:lang w:bidi="sa-IN"/>
              </w:rPr>
              <w:t>Indikatív keret, forintban (272,1 Ft/euró árfolyam esetén)</w:t>
            </w:r>
          </w:p>
        </w:tc>
        <w:tc>
          <w:tcPr>
            <w:tcW w:w="0" w:type="auto"/>
            <w:tcBorders>
              <w:top w:val="single" w:sz="8" w:space="0" w:color="FFFFFF"/>
              <w:left w:val="single" w:sz="8" w:space="0" w:color="FFFFFF"/>
              <w:bottom w:val="single" w:sz="8" w:space="0" w:color="FFFFFF"/>
            </w:tcBorders>
            <w:shd w:val="clear" w:color="auto" w:fill="DFA7A6"/>
            <w:vAlign w:val="center"/>
          </w:tcPr>
          <w:p w:rsidR="00025CF9" w:rsidRPr="0053238D" w:rsidRDefault="00025CF9" w:rsidP="0003140D">
            <w:pPr>
              <w:jc w:val="center"/>
              <w:rPr>
                <w:lang w:bidi="sa-IN"/>
              </w:rPr>
            </w:pPr>
            <w:r w:rsidRPr="0053238D">
              <w:rPr>
                <w:lang w:bidi="sa-IN"/>
              </w:rPr>
              <w:t>37 045 744 818</w:t>
            </w:r>
          </w:p>
        </w:tc>
      </w:tr>
      <w:tr w:rsidR="00025CF9" w:rsidRPr="0053238D">
        <w:trPr>
          <w:jc w:val="center"/>
        </w:trPr>
        <w:tc>
          <w:tcPr>
            <w:tcW w:w="0" w:type="auto"/>
            <w:tcBorders>
              <w:bottom w:val="nil"/>
              <w:right w:val="single" w:sz="24" w:space="0" w:color="FFFFFF"/>
            </w:tcBorders>
            <w:shd w:val="clear" w:color="auto" w:fill="C0504D"/>
            <w:vAlign w:val="center"/>
          </w:tcPr>
          <w:p w:rsidR="00025CF9" w:rsidRPr="0053238D" w:rsidRDefault="00025CF9" w:rsidP="00CB0CD4">
            <w:pPr>
              <w:rPr>
                <w:b/>
                <w:color w:val="FFFFFF"/>
                <w:lang w:bidi="sa-IN"/>
              </w:rPr>
            </w:pPr>
            <w:r w:rsidRPr="0053238D">
              <w:rPr>
                <w:b/>
                <w:color w:val="FFFFFF"/>
                <w:lang w:bidi="sa-IN"/>
              </w:rPr>
              <w:t>Igényelt támogatási összeg, Ft</w:t>
            </w:r>
          </w:p>
        </w:tc>
        <w:tc>
          <w:tcPr>
            <w:tcW w:w="0" w:type="auto"/>
            <w:shd w:val="clear" w:color="auto" w:fill="EFD3D2"/>
            <w:vAlign w:val="center"/>
          </w:tcPr>
          <w:p w:rsidR="00025CF9" w:rsidRPr="0053238D" w:rsidRDefault="00025CF9" w:rsidP="0003140D">
            <w:pPr>
              <w:jc w:val="center"/>
              <w:rPr>
                <w:lang w:bidi="sa-IN"/>
              </w:rPr>
            </w:pPr>
            <w:r w:rsidRPr="0053238D">
              <w:rPr>
                <w:lang w:bidi="sa-IN"/>
              </w:rPr>
              <w:t>50 094 904 522</w:t>
            </w:r>
          </w:p>
        </w:tc>
      </w:tr>
      <w:tr w:rsidR="00025CF9" w:rsidRPr="0053238D">
        <w:trPr>
          <w:jc w:val="center"/>
        </w:trPr>
        <w:tc>
          <w:tcPr>
            <w:tcW w:w="0" w:type="auto"/>
            <w:tcBorders>
              <w:top w:val="single" w:sz="8" w:space="0" w:color="FFFFFF"/>
              <w:bottom w:val="nil"/>
              <w:right w:val="single" w:sz="24" w:space="0" w:color="FFFFFF"/>
            </w:tcBorders>
            <w:shd w:val="clear" w:color="auto" w:fill="C0504D"/>
            <w:vAlign w:val="center"/>
          </w:tcPr>
          <w:p w:rsidR="00025CF9" w:rsidRPr="0053238D" w:rsidRDefault="00025CF9" w:rsidP="00CB0CD4">
            <w:pPr>
              <w:rPr>
                <w:b/>
                <w:color w:val="FFFFFF"/>
                <w:lang w:bidi="sa-IN"/>
              </w:rPr>
            </w:pPr>
            <w:r w:rsidRPr="0053238D">
              <w:rPr>
                <w:b/>
                <w:color w:val="FFFFFF"/>
                <w:lang w:bidi="sa-IN"/>
              </w:rPr>
              <w:t>Jóváhagyott támogatási összeg, Ft</w:t>
            </w:r>
          </w:p>
        </w:tc>
        <w:tc>
          <w:tcPr>
            <w:tcW w:w="0" w:type="auto"/>
            <w:tcBorders>
              <w:top w:val="single" w:sz="8" w:space="0" w:color="FFFFFF"/>
              <w:left w:val="single" w:sz="8" w:space="0" w:color="FFFFFF"/>
              <w:bottom w:val="single" w:sz="8" w:space="0" w:color="FFFFFF"/>
            </w:tcBorders>
            <w:shd w:val="clear" w:color="auto" w:fill="DFA7A6"/>
            <w:vAlign w:val="center"/>
          </w:tcPr>
          <w:p w:rsidR="00025CF9" w:rsidRPr="0053238D" w:rsidRDefault="00025CF9" w:rsidP="0003140D">
            <w:pPr>
              <w:jc w:val="center"/>
              <w:rPr>
                <w:lang w:bidi="sa-IN"/>
              </w:rPr>
            </w:pPr>
            <w:r w:rsidRPr="0053238D">
              <w:rPr>
                <w:lang w:bidi="sa-IN"/>
              </w:rPr>
              <w:t>33 247 120 744</w:t>
            </w:r>
          </w:p>
        </w:tc>
      </w:tr>
      <w:tr w:rsidR="00025CF9" w:rsidRPr="0053238D">
        <w:trPr>
          <w:jc w:val="center"/>
        </w:trPr>
        <w:tc>
          <w:tcPr>
            <w:tcW w:w="0" w:type="auto"/>
            <w:tcBorders>
              <w:right w:val="single" w:sz="24" w:space="0" w:color="FFFFFF"/>
            </w:tcBorders>
            <w:shd w:val="clear" w:color="auto" w:fill="C0504D"/>
            <w:vAlign w:val="center"/>
          </w:tcPr>
          <w:p w:rsidR="00025CF9" w:rsidRPr="0053238D" w:rsidRDefault="00025CF9" w:rsidP="00CB0CD4">
            <w:pPr>
              <w:rPr>
                <w:b/>
                <w:color w:val="FFFFFF"/>
                <w:lang w:bidi="sa-IN"/>
              </w:rPr>
            </w:pPr>
            <w:r w:rsidRPr="0053238D">
              <w:rPr>
                <w:b/>
                <w:color w:val="FFFFFF"/>
                <w:lang w:bidi="sa-IN"/>
              </w:rPr>
              <w:t>Jóváhagyott tám. összeg az indikatív keret %-ban</w:t>
            </w:r>
          </w:p>
        </w:tc>
        <w:tc>
          <w:tcPr>
            <w:tcW w:w="0" w:type="auto"/>
            <w:shd w:val="clear" w:color="auto" w:fill="EFD3D2"/>
            <w:vAlign w:val="center"/>
          </w:tcPr>
          <w:p w:rsidR="00025CF9" w:rsidRPr="0053238D" w:rsidRDefault="00025CF9" w:rsidP="0003140D">
            <w:pPr>
              <w:jc w:val="center"/>
              <w:rPr>
                <w:lang w:bidi="sa-IN"/>
              </w:rPr>
            </w:pPr>
            <w:r w:rsidRPr="0053238D">
              <w:rPr>
                <w:lang w:bidi="sa-IN"/>
              </w:rPr>
              <w:t>90</w:t>
            </w:r>
          </w:p>
        </w:tc>
      </w:tr>
      <w:tr w:rsidR="00025CF9" w:rsidRPr="0053238D">
        <w:trPr>
          <w:jc w:val="center"/>
        </w:trPr>
        <w:tc>
          <w:tcPr>
            <w:tcW w:w="0" w:type="auto"/>
            <w:tcBorders>
              <w:right w:val="single" w:sz="24" w:space="0" w:color="FFFFFF"/>
            </w:tcBorders>
            <w:shd w:val="clear" w:color="auto" w:fill="C0504D"/>
            <w:vAlign w:val="center"/>
          </w:tcPr>
          <w:p w:rsidR="00025CF9" w:rsidRPr="0053238D" w:rsidRDefault="00025CF9" w:rsidP="00CB0CD4">
            <w:pPr>
              <w:rPr>
                <w:b/>
                <w:color w:val="FFFFFF"/>
                <w:lang w:bidi="sa-IN"/>
              </w:rPr>
            </w:pPr>
            <w:r w:rsidRPr="0053238D">
              <w:rPr>
                <w:b/>
                <w:color w:val="FFFFFF"/>
              </w:rPr>
              <w:t>Benyújtott támogatási kérelmek száma, db</w:t>
            </w:r>
          </w:p>
        </w:tc>
        <w:tc>
          <w:tcPr>
            <w:tcW w:w="0" w:type="auto"/>
            <w:shd w:val="clear" w:color="auto" w:fill="EFD3D2"/>
            <w:vAlign w:val="center"/>
          </w:tcPr>
          <w:p w:rsidR="00025CF9" w:rsidRPr="0053238D" w:rsidRDefault="00025CF9" w:rsidP="0003140D">
            <w:pPr>
              <w:jc w:val="center"/>
              <w:rPr>
                <w:lang w:bidi="sa-IN"/>
              </w:rPr>
            </w:pPr>
            <w:r w:rsidRPr="0053238D">
              <w:rPr>
                <w:lang w:bidi="sa-IN"/>
              </w:rPr>
              <w:t>1 978</w:t>
            </w:r>
          </w:p>
        </w:tc>
      </w:tr>
      <w:tr w:rsidR="00025CF9" w:rsidRPr="0053238D">
        <w:trPr>
          <w:jc w:val="center"/>
        </w:trPr>
        <w:tc>
          <w:tcPr>
            <w:tcW w:w="0" w:type="auto"/>
            <w:tcBorders>
              <w:right w:val="single" w:sz="24" w:space="0" w:color="FFFFFF"/>
            </w:tcBorders>
            <w:shd w:val="clear" w:color="auto" w:fill="C0504D"/>
            <w:vAlign w:val="center"/>
          </w:tcPr>
          <w:p w:rsidR="00025CF9" w:rsidRPr="0053238D" w:rsidRDefault="00025CF9" w:rsidP="00CB0CD4">
            <w:pPr>
              <w:ind w:firstLine="545"/>
              <w:rPr>
                <w:b/>
                <w:color w:val="FFFFFF"/>
                <w:lang w:bidi="sa-IN"/>
              </w:rPr>
            </w:pPr>
            <w:r w:rsidRPr="0053238D">
              <w:rPr>
                <w:b/>
                <w:color w:val="FFFFFF"/>
                <w:lang w:bidi="sa-IN"/>
              </w:rPr>
              <w:t>Elutasított, db</w:t>
            </w:r>
          </w:p>
        </w:tc>
        <w:tc>
          <w:tcPr>
            <w:tcW w:w="0" w:type="auto"/>
            <w:shd w:val="clear" w:color="auto" w:fill="EFD3D2"/>
            <w:vAlign w:val="center"/>
          </w:tcPr>
          <w:p w:rsidR="00025CF9" w:rsidRPr="0053238D" w:rsidRDefault="00025CF9" w:rsidP="0003140D">
            <w:pPr>
              <w:jc w:val="center"/>
              <w:rPr>
                <w:lang w:bidi="sa-IN"/>
              </w:rPr>
            </w:pPr>
            <w:r w:rsidRPr="0053238D">
              <w:rPr>
                <w:lang w:bidi="sa-IN"/>
              </w:rPr>
              <w:t>103</w:t>
            </w:r>
          </w:p>
        </w:tc>
      </w:tr>
      <w:tr w:rsidR="00025CF9" w:rsidRPr="0053238D">
        <w:trPr>
          <w:jc w:val="center"/>
        </w:trPr>
        <w:tc>
          <w:tcPr>
            <w:tcW w:w="0" w:type="auto"/>
            <w:tcBorders>
              <w:right w:val="single" w:sz="24" w:space="0" w:color="FFFFFF"/>
            </w:tcBorders>
            <w:shd w:val="clear" w:color="auto" w:fill="C0504D"/>
            <w:vAlign w:val="center"/>
          </w:tcPr>
          <w:p w:rsidR="00025CF9" w:rsidRPr="0053238D" w:rsidRDefault="00025CF9" w:rsidP="00CB0CD4">
            <w:pPr>
              <w:ind w:firstLine="545"/>
              <w:rPr>
                <w:b/>
                <w:color w:val="FFFFFF"/>
                <w:lang w:bidi="sa-IN"/>
              </w:rPr>
            </w:pPr>
            <w:r w:rsidRPr="0053238D">
              <w:rPr>
                <w:b/>
                <w:color w:val="FFFFFF"/>
                <w:lang w:bidi="sa-IN"/>
              </w:rPr>
              <w:t>Jóváhagyott, db</w:t>
            </w:r>
          </w:p>
        </w:tc>
        <w:tc>
          <w:tcPr>
            <w:tcW w:w="0" w:type="auto"/>
            <w:shd w:val="clear" w:color="auto" w:fill="EFD3D2"/>
            <w:vAlign w:val="center"/>
          </w:tcPr>
          <w:p w:rsidR="00025CF9" w:rsidRPr="0053238D" w:rsidRDefault="00025CF9" w:rsidP="0003140D">
            <w:pPr>
              <w:jc w:val="center"/>
              <w:rPr>
                <w:lang w:bidi="sa-IN"/>
              </w:rPr>
            </w:pPr>
            <w:r w:rsidRPr="0053238D">
              <w:rPr>
                <w:lang w:bidi="sa-IN"/>
              </w:rPr>
              <w:t>1 641</w:t>
            </w:r>
          </w:p>
        </w:tc>
      </w:tr>
      <w:tr w:rsidR="00025CF9" w:rsidRPr="0053238D">
        <w:trPr>
          <w:jc w:val="center"/>
        </w:trPr>
        <w:tc>
          <w:tcPr>
            <w:tcW w:w="0" w:type="auto"/>
            <w:tcBorders>
              <w:right w:val="single" w:sz="24" w:space="0" w:color="FFFFFF"/>
            </w:tcBorders>
            <w:shd w:val="clear" w:color="auto" w:fill="C0504D"/>
            <w:vAlign w:val="center"/>
          </w:tcPr>
          <w:p w:rsidR="00025CF9" w:rsidRPr="0053238D" w:rsidRDefault="00025CF9" w:rsidP="00CB0CD4">
            <w:pPr>
              <w:ind w:firstLine="545"/>
              <w:rPr>
                <w:b/>
                <w:color w:val="FFFFFF"/>
                <w:lang w:bidi="sa-IN"/>
              </w:rPr>
            </w:pPr>
            <w:r w:rsidRPr="0053238D">
              <w:rPr>
                <w:b/>
                <w:color w:val="FFFFFF"/>
                <w:lang w:bidi="sa-IN"/>
              </w:rPr>
              <w:t>Rögzítés alatt, db</w:t>
            </w:r>
          </w:p>
        </w:tc>
        <w:tc>
          <w:tcPr>
            <w:tcW w:w="0" w:type="auto"/>
            <w:shd w:val="clear" w:color="auto" w:fill="EFD3D2"/>
            <w:vAlign w:val="center"/>
          </w:tcPr>
          <w:p w:rsidR="00025CF9" w:rsidRPr="0053238D" w:rsidRDefault="00025CF9" w:rsidP="0003140D">
            <w:pPr>
              <w:jc w:val="center"/>
              <w:rPr>
                <w:lang w:bidi="sa-IN"/>
              </w:rPr>
            </w:pPr>
            <w:r w:rsidRPr="0053238D">
              <w:rPr>
                <w:lang w:bidi="sa-IN"/>
              </w:rPr>
              <w:t>11</w:t>
            </w:r>
          </w:p>
        </w:tc>
      </w:tr>
      <w:tr w:rsidR="00025CF9" w:rsidRPr="0053238D">
        <w:trPr>
          <w:jc w:val="center"/>
        </w:trPr>
        <w:tc>
          <w:tcPr>
            <w:tcW w:w="0" w:type="auto"/>
            <w:tcBorders>
              <w:right w:val="single" w:sz="24" w:space="0" w:color="FFFFFF"/>
            </w:tcBorders>
            <w:shd w:val="clear" w:color="auto" w:fill="C0504D"/>
            <w:vAlign w:val="center"/>
          </w:tcPr>
          <w:p w:rsidR="00025CF9" w:rsidRPr="0053238D" w:rsidRDefault="00025CF9" w:rsidP="00CB0CD4">
            <w:pPr>
              <w:ind w:firstLine="545"/>
              <w:rPr>
                <w:b/>
                <w:color w:val="FFFFFF"/>
                <w:lang w:bidi="sa-IN"/>
              </w:rPr>
            </w:pPr>
            <w:r w:rsidRPr="0053238D">
              <w:rPr>
                <w:b/>
                <w:color w:val="FFFFFF"/>
                <w:lang w:bidi="sa-IN"/>
              </w:rPr>
              <w:t>Tartalmi ellenőrzés alatt, db</w:t>
            </w:r>
          </w:p>
        </w:tc>
        <w:tc>
          <w:tcPr>
            <w:tcW w:w="0" w:type="auto"/>
            <w:shd w:val="clear" w:color="auto" w:fill="EFD3D2"/>
            <w:vAlign w:val="center"/>
          </w:tcPr>
          <w:p w:rsidR="00025CF9" w:rsidRPr="0053238D" w:rsidRDefault="00025CF9" w:rsidP="0003140D">
            <w:pPr>
              <w:jc w:val="center"/>
              <w:rPr>
                <w:lang w:bidi="sa-IN"/>
              </w:rPr>
            </w:pPr>
            <w:r w:rsidRPr="0053238D">
              <w:rPr>
                <w:lang w:bidi="sa-IN"/>
              </w:rPr>
              <w:t>194</w:t>
            </w:r>
          </w:p>
        </w:tc>
      </w:tr>
      <w:tr w:rsidR="00025CF9" w:rsidRPr="0053238D">
        <w:trPr>
          <w:jc w:val="center"/>
        </w:trPr>
        <w:tc>
          <w:tcPr>
            <w:tcW w:w="0" w:type="auto"/>
            <w:tcBorders>
              <w:right w:val="single" w:sz="24" w:space="0" w:color="FFFFFF"/>
            </w:tcBorders>
            <w:shd w:val="clear" w:color="auto" w:fill="C0504D"/>
            <w:vAlign w:val="center"/>
          </w:tcPr>
          <w:p w:rsidR="00025CF9" w:rsidRPr="0053238D" w:rsidRDefault="00025CF9" w:rsidP="00CB0CD4">
            <w:pPr>
              <w:ind w:firstLine="545"/>
              <w:rPr>
                <w:b/>
                <w:color w:val="FFFFFF"/>
                <w:lang w:bidi="sa-IN"/>
              </w:rPr>
            </w:pPr>
            <w:r w:rsidRPr="0053238D">
              <w:rPr>
                <w:b/>
                <w:color w:val="FFFFFF"/>
                <w:lang w:bidi="sa-IN"/>
              </w:rPr>
              <w:t>Visszavont, db</w:t>
            </w:r>
          </w:p>
        </w:tc>
        <w:tc>
          <w:tcPr>
            <w:tcW w:w="0" w:type="auto"/>
            <w:shd w:val="clear" w:color="auto" w:fill="EFD3D2"/>
            <w:vAlign w:val="center"/>
          </w:tcPr>
          <w:p w:rsidR="00025CF9" w:rsidRPr="0053238D" w:rsidRDefault="00025CF9" w:rsidP="0003140D">
            <w:pPr>
              <w:jc w:val="center"/>
              <w:rPr>
                <w:lang w:bidi="sa-IN"/>
              </w:rPr>
            </w:pPr>
            <w:r w:rsidRPr="0053238D">
              <w:rPr>
                <w:lang w:bidi="sa-IN"/>
              </w:rPr>
              <w:t>29</w:t>
            </w:r>
          </w:p>
        </w:tc>
      </w:tr>
      <w:tr w:rsidR="00025CF9" w:rsidRPr="0053238D">
        <w:trPr>
          <w:jc w:val="center"/>
        </w:trPr>
        <w:tc>
          <w:tcPr>
            <w:tcW w:w="0" w:type="auto"/>
            <w:tcBorders>
              <w:right w:val="single" w:sz="24" w:space="0" w:color="FFFFFF"/>
            </w:tcBorders>
            <w:shd w:val="clear" w:color="auto" w:fill="C0504D"/>
            <w:vAlign w:val="center"/>
          </w:tcPr>
          <w:p w:rsidR="00025CF9" w:rsidRPr="0053238D" w:rsidRDefault="00025CF9" w:rsidP="00CB0CD4">
            <w:pPr>
              <w:rPr>
                <w:b/>
                <w:color w:val="FFFFFF"/>
                <w:lang w:bidi="sa-IN"/>
              </w:rPr>
            </w:pPr>
            <w:r w:rsidRPr="0053238D">
              <w:rPr>
                <w:b/>
                <w:color w:val="FFFFFF"/>
              </w:rPr>
              <w:t>Jóváhagyott támogatási kérelemből</w:t>
            </w:r>
          </w:p>
        </w:tc>
        <w:tc>
          <w:tcPr>
            <w:tcW w:w="0" w:type="auto"/>
            <w:shd w:val="clear" w:color="auto" w:fill="EFD3D2"/>
            <w:vAlign w:val="center"/>
          </w:tcPr>
          <w:p w:rsidR="00025CF9" w:rsidRPr="0053238D" w:rsidRDefault="00025CF9" w:rsidP="0003140D">
            <w:pPr>
              <w:jc w:val="center"/>
              <w:rPr>
                <w:lang w:bidi="sa-IN"/>
              </w:rPr>
            </w:pPr>
          </w:p>
        </w:tc>
      </w:tr>
      <w:tr w:rsidR="00025CF9" w:rsidRPr="0053238D">
        <w:trPr>
          <w:jc w:val="center"/>
        </w:trPr>
        <w:tc>
          <w:tcPr>
            <w:tcW w:w="0" w:type="auto"/>
            <w:tcBorders>
              <w:right w:val="single" w:sz="24" w:space="0" w:color="FFFFFF"/>
            </w:tcBorders>
            <w:shd w:val="clear" w:color="auto" w:fill="C0504D"/>
            <w:vAlign w:val="center"/>
          </w:tcPr>
          <w:p w:rsidR="00025CF9" w:rsidRPr="0053238D" w:rsidRDefault="00025CF9" w:rsidP="00CB0CD4">
            <w:pPr>
              <w:ind w:firstLine="545"/>
              <w:rPr>
                <w:b/>
                <w:color w:val="FFFFFF"/>
                <w:lang w:bidi="sa-IN"/>
              </w:rPr>
            </w:pPr>
            <w:r w:rsidRPr="0053238D">
              <w:rPr>
                <w:b/>
                <w:color w:val="FFFFFF"/>
                <w:lang w:bidi="sa-IN"/>
              </w:rPr>
              <w:t>Nem konvergencia régió összesen, Ft</w:t>
            </w:r>
          </w:p>
        </w:tc>
        <w:tc>
          <w:tcPr>
            <w:tcW w:w="0" w:type="auto"/>
            <w:shd w:val="clear" w:color="auto" w:fill="EFD3D2"/>
            <w:vAlign w:val="center"/>
          </w:tcPr>
          <w:p w:rsidR="00025CF9" w:rsidRPr="0053238D" w:rsidRDefault="00025CF9" w:rsidP="0003140D">
            <w:pPr>
              <w:jc w:val="center"/>
              <w:rPr>
                <w:lang w:bidi="sa-IN"/>
              </w:rPr>
            </w:pPr>
            <w:r w:rsidRPr="0053238D">
              <w:rPr>
                <w:lang w:bidi="sa-IN"/>
              </w:rPr>
              <w:t>788 499 398</w:t>
            </w:r>
          </w:p>
        </w:tc>
      </w:tr>
      <w:tr w:rsidR="00025CF9" w:rsidRPr="0053238D">
        <w:trPr>
          <w:jc w:val="center"/>
        </w:trPr>
        <w:tc>
          <w:tcPr>
            <w:tcW w:w="0" w:type="auto"/>
            <w:tcBorders>
              <w:bottom w:val="single" w:sz="8" w:space="0" w:color="FFFFFF"/>
              <w:right w:val="single" w:sz="24" w:space="0" w:color="FFFFFF"/>
            </w:tcBorders>
            <w:shd w:val="clear" w:color="auto" w:fill="C0504D"/>
            <w:vAlign w:val="center"/>
          </w:tcPr>
          <w:p w:rsidR="00025CF9" w:rsidRPr="0053238D" w:rsidRDefault="00025CF9" w:rsidP="00CB0CD4">
            <w:pPr>
              <w:ind w:firstLine="545"/>
              <w:rPr>
                <w:b/>
                <w:color w:val="FFFFFF"/>
                <w:lang w:bidi="sa-IN"/>
              </w:rPr>
            </w:pPr>
            <w:r w:rsidRPr="0053238D">
              <w:rPr>
                <w:b/>
                <w:color w:val="FFFFFF"/>
                <w:lang w:bidi="sa-IN"/>
              </w:rPr>
              <w:t>Nem konvergencia régió összesen, db</w:t>
            </w:r>
          </w:p>
        </w:tc>
        <w:tc>
          <w:tcPr>
            <w:tcW w:w="0" w:type="auto"/>
            <w:tcBorders>
              <w:bottom w:val="single" w:sz="8" w:space="0" w:color="FFFFFF"/>
            </w:tcBorders>
            <w:shd w:val="clear" w:color="auto" w:fill="EFD3D2"/>
            <w:vAlign w:val="center"/>
          </w:tcPr>
          <w:p w:rsidR="00025CF9" w:rsidRPr="0053238D" w:rsidRDefault="00025CF9" w:rsidP="0003140D">
            <w:pPr>
              <w:jc w:val="center"/>
              <w:rPr>
                <w:lang w:bidi="sa-IN"/>
              </w:rPr>
            </w:pPr>
            <w:r w:rsidRPr="0053238D">
              <w:rPr>
                <w:lang w:bidi="sa-IN"/>
              </w:rPr>
              <w:t>29</w:t>
            </w:r>
          </w:p>
        </w:tc>
      </w:tr>
    </w:tbl>
    <w:p w:rsidR="00025CF9" w:rsidRPr="0053238D" w:rsidRDefault="00025CF9" w:rsidP="006A14D3">
      <w:pPr>
        <w:pStyle w:val="HUNNormal"/>
        <w:tabs>
          <w:tab w:val="left" w:pos="709"/>
        </w:tabs>
        <w:rPr>
          <w:b/>
        </w:rPr>
      </w:pPr>
    </w:p>
    <w:p w:rsidR="00025CF9" w:rsidRPr="0053238D" w:rsidRDefault="00025CF9" w:rsidP="0003140D">
      <w:pPr>
        <w:pStyle w:val="HUNNormal"/>
        <w:tabs>
          <w:tab w:val="left" w:pos="709"/>
        </w:tabs>
      </w:pPr>
      <w:r w:rsidRPr="0053238D">
        <w:t>A rendelkezésre álló forrásra nagyszámú támogatási kérelem érkezett: az indikatív forráskeret 272,1 f</w:t>
      </w:r>
      <w:r w:rsidRPr="0053238D">
        <w:t>o</w:t>
      </w:r>
      <w:r w:rsidRPr="0053238D">
        <w:t>rint/eurós árfolyam alkalmazása mellett 37 milliárd forintnak megfelelő összegére a benyújtott 1978 kér</w:t>
      </w:r>
      <w:r w:rsidRPr="0053238D">
        <w:t>e</w:t>
      </w:r>
      <w:r w:rsidRPr="0053238D">
        <w:t xml:space="preserve">lem forrásigénye meghaladta az 50 milliárd forintot. A jóváhagyott 1641 kérelem összesen 33,2 milliárd </w:t>
      </w:r>
      <w:r w:rsidRPr="0053238D">
        <w:lastRenderedPageBreak/>
        <w:t>forintos támogatási igényt generál, ami az indikatív keret 90 százalékának felel meg, de figyelembe kell ve</w:t>
      </w:r>
      <w:r w:rsidRPr="0053238D">
        <w:t>n</w:t>
      </w:r>
      <w:r w:rsidRPr="0053238D">
        <w:t>ni, hogy a „tanyabusszal” kapcsolatos kifizetésekre alacsonyabb euró árfolyamon került sor.</w:t>
      </w:r>
    </w:p>
    <w:p w:rsidR="00025CF9" w:rsidRPr="0053238D" w:rsidRDefault="00025CF9" w:rsidP="0003140D">
      <w:pPr>
        <w:pStyle w:val="HUNNormal"/>
        <w:tabs>
          <w:tab w:val="left" w:pos="709"/>
        </w:tabs>
      </w:pPr>
      <w:r w:rsidRPr="0053238D">
        <w:t xml:space="preserve">Az intézkedés forrásainak és a támogatott kérelmek területi eloszlása (lásd </w:t>
      </w:r>
      <w:fldSimple w:instr=" REF _Ref278115213 \h  \* MERGEFORMAT ">
        <w:r w:rsidR="00CE7AF6">
          <w:rPr>
            <w:noProof/>
          </w:rPr>
          <w:t>5</w:t>
        </w:r>
        <w:r w:rsidR="00CE7AF6" w:rsidRPr="0053238D">
          <w:rPr>
            <w:noProof/>
          </w:rPr>
          <w:t>.</w:t>
        </w:r>
        <w:r w:rsidR="00CE7AF6" w:rsidRPr="0053238D">
          <w:t xml:space="preserve"> ábra</w:t>
        </w:r>
      </w:fldSimple>
      <w:r w:rsidRPr="0053238D">
        <w:t>) jól mutatja, hogy a le</w:t>
      </w:r>
      <w:r w:rsidRPr="0053238D">
        <w:t>g</w:t>
      </w:r>
      <w:r w:rsidRPr="0053238D">
        <w:t>nehezebb helyzetben lévő, aprófalvas település szerkezettel jellemezhető dél-dunántúli és észak-magyarországi régiók részesültek a legnagyobb mértékű támogatásban, így – a mikro vállalkozások és a turizmus fejlesztését szolgáló intézkedésekkel egyetemben – ez az intézkedés is pozitív hatással volt a ter</w:t>
      </w:r>
      <w:r w:rsidRPr="0053238D">
        <w:t>ü</w:t>
      </w:r>
      <w:r w:rsidRPr="0053238D">
        <w:t>leti kiegyenlítődésre.</w:t>
      </w:r>
    </w:p>
    <w:tbl>
      <w:tblPr>
        <w:tblW w:w="0" w:type="auto"/>
        <w:tblLook w:val="00A0"/>
      </w:tblPr>
      <w:tblGrid>
        <w:gridCol w:w="4651"/>
        <w:gridCol w:w="4652"/>
      </w:tblGrid>
      <w:tr w:rsidR="00025CF9" w:rsidRPr="0053238D">
        <w:tc>
          <w:tcPr>
            <w:tcW w:w="4651" w:type="dxa"/>
          </w:tcPr>
          <w:p w:rsidR="00025CF9" w:rsidRPr="0053238D" w:rsidRDefault="005C34E0" w:rsidP="00CF6E42">
            <w:pPr>
              <w:pStyle w:val="HUNNormal"/>
              <w:tabs>
                <w:tab w:val="left" w:pos="709"/>
              </w:tabs>
            </w:pPr>
            <w:r>
              <w:rPr>
                <w:noProof/>
              </w:rPr>
              <w:drawing>
                <wp:inline distT="0" distB="0" distL="0" distR="0">
                  <wp:extent cx="2771775" cy="2105025"/>
                  <wp:effectExtent l="0" t="0" r="0" b="0"/>
                  <wp:docPr id="13" name="Kép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41"/>
                          <pic:cNvPicPr>
                            <a:picLocks noChangeAspect="1" noChangeArrowheads="1"/>
                          </pic:cNvPicPr>
                        </pic:nvPicPr>
                        <pic:blipFill>
                          <a:blip r:embed="rId22" cstate="print"/>
                          <a:srcRect/>
                          <a:stretch>
                            <a:fillRect/>
                          </a:stretch>
                        </pic:blipFill>
                        <pic:spPr bwMode="auto">
                          <a:xfrm>
                            <a:off x="0" y="0"/>
                            <a:ext cx="2771775" cy="2105025"/>
                          </a:xfrm>
                          <a:prstGeom prst="rect">
                            <a:avLst/>
                          </a:prstGeom>
                          <a:noFill/>
                          <a:ln w="9525">
                            <a:noFill/>
                            <a:miter lim="800000"/>
                            <a:headEnd/>
                            <a:tailEnd/>
                          </a:ln>
                        </pic:spPr>
                      </pic:pic>
                    </a:graphicData>
                  </a:graphic>
                </wp:inline>
              </w:drawing>
            </w:r>
          </w:p>
        </w:tc>
        <w:tc>
          <w:tcPr>
            <w:tcW w:w="4652" w:type="dxa"/>
          </w:tcPr>
          <w:p w:rsidR="00025CF9" w:rsidRPr="0053238D" w:rsidRDefault="005C34E0" w:rsidP="00CF6E42">
            <w:pPr>
              <w:pStyle w:val="HUNNormal"/>
              <w:keepNext/>
              <w:tabs>
                <w:tab w:val="left" w:pos="709"/>
              </w:tabs>
            </w:pPr>
            <w:r>
              <w:rPr>
                <w:noProof/>
              </w:rPr>
              <w:drawing>
                <wp:inline distT="0" distB="0" distL="0" distR="0">
                  <wp:extent cx="2771775" cy="2114550"/>
                  <wp:effectExtent l="0" t="0" r="0" b="0"/>
                  <wp:docPr id="14" name="Kép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42"/>
                          <pic:cNvPicPr>
                            <a:picLocks noChangeAspect="1" noChangeArrowheads="1"/>
                          </pic:cNvPicPr>
                        </pic:nvPicPr>
                        <pic:blipFill>
                          <a:blip r:embed="rId23" cstate="print"/>
                          <a:srcRect/>
                          <a:stretch>
                            <a:fillRect/>
                          </a:stretch>
                        </pic:blipFill>
                        <pic:spPr bwMode="auto">
                          <a:xfrm>
                            <a:off x="0" y="0"/>
                            <a:ext cx="2771775" cy="2114550"/>
                          </a:xfrm>
                          <a:prstGeom prst="rect">
                            <a:avLst/>
                          </a:prstGeom>
                          <a:noFill/>
                          <a:ln w="9525">
                            <a:noFill/>
                            <a:miter lim="800000"/>
                            <a:headEnd/>
                            <a:tailEnd/>
                          </a:ln>
                        </pic:spPr>
                      </pic:pic>
                    </a:graphicData>
                  </a:graphic>
                </wp:inline>
              </w:drawing>
            </w:r>
          </w:p>
        </w:tc>
      </w:tr>
    </w:tbl>
    <w:bookmarkStart w:id="73" w:name="_Ref278115213"/>
    <w:p w:rsidR="00025CF9" w:rsidRPr="0053238D" w:rsidRDefault="00FB38BA" w:rsidP="00A00865">
      <w:pPr>
        <w:pStyle w:val="Caption"/>
        <w:jc w:val="center"/>
        <w:rPr>
          <w:color w:val="auto"/>
        </w:rPr>
      </w:pPr>
      <w:r w:rsidRPr="0053238D">
        <w:rPr>
          <w:color w:val="auto"/>
        </w:rPr>
        <w:fldChar w:fldCharType="begin"/>
      </w:r>
      <w:r w:rsidR="00025CF9" w:rsidRPr="0053238D">
        <w:rPr>
          <w:color w:val="auto"/>
        </w:rPr>
        <w:instrText xml:space="preserve"> SEQ ábra \* ARABIC </w:instrText>
      </w:r>
      <w:r w:rsidRPr="0053238D">
        <w:rPr>
          <w:color w:val="auto"/>
        </w:rPr>
        <w:fldChar w:fldCharType="separate"/>
      </w:r>
      <w:r w:rsidR="00CE7AF6">
        <w:rPr>
          <w:noProof/>
          <w:color w:val="auto"/>
        </w:rPr>
        <w:t>5</w:t>
      </w:r>
      <w:r w:rsidRPr="0053238D">
        <w:rPr>
          <w:color w:val="auto"/>
        </w:rPr>
        <w:fldChar w:fldCharType="end"/>
      </w:r>
      <w:r w:rsidR="00025CF9" w:rsidRPr="0053238D">
        <w:rPr>
          <w:color w:val="auto"/>
        </w:rPr>
        <w:t>. ábra</w:t>
      </w:r>
      <w:bookmarkEnd w:id="73"/>
      <w:r w:rsidR="00025CF9" w:rsidRPr="0053238D">
        <w:rPr>
          <w:color w:val="auto"/>
        </w:rPr>
        <w:t>:</w:t>
      </w:r>
      <w:r w:rsidR="00025CF9" w:rsidRPr="0053238D">
        <w:rPr>
          <w:b w:val="0"/>
          <w:color w:val="auto"/>
          <w:sz w:val="20"/>
        </w:rPr>
        <w:t xml:space="preserve"> </w:t>
      </w:r>
      <w:r w:rsidR="00025CF9" w:rsidRPr="0053238D">
        <w:rPr>
          <w:color w:val="auto"/>
        </w:rPr>
        <w:t>A támogatott pályázatok és támogatási összegek területi megoszlása</w:t>
      </w:r>
    </w:p>
    <w:p w:rsidR="00025CF9" w:rsidRPr="0053238D" w:rsidRDefault="00025CF9" w:rsidP="00A00865">
      <w:pPr>
        <w:jc w:val="both"/>
      </w:pPr>
      <w:r w:rsidRPr="0053238D">
        <w:t>Annyi elmondható a monitoring és a pénzügyi adatok jelenlegi állása alapján, hogy a támogatott tevékenys</w:t>
      </w:r>
      <w:r w:rsidRPr="0053238D">
        <w:t>é</w:t>
      </w:r>
      <w:r w:rsidRPr="0053238D">
        <w:t xml:space="preserve">gek száma az intézkedés szintjén nem fogja elérni a becsült célértéket, amelynek az </w:t>
      </w:r>
      <w:proofErr w:type="spellStart"/>
      <w:r w:rsidRPr="0053238D">
        <w:t>az</w:t>
      </w:r>
      <w:proofErr w:type="spellEnd"/>
      <w:r w:rsidRPr="0053238D">
        <w:t xml:space="preserve"> oka, hogy az „Inte</w:t>
      </w:r>
      <w:r w:rsidRPr="0053238D">
        <w:t>g</w:t>
      </w:r>
      <w:r w:rsidRPr="0053238D">
        <w:t xml:space="preserve">rált közösségi tér” </w:t>
      </w:r>
      <w:proofErr w:type="spellStart"/>
      <w:r w:rsidRPr="0053238D">
        <w:t>alintézkedés</w:t>
      </w:r>
      <w:proofErr w:type="spellEnd"/>
      <w:r w:rsidRPr="0053238D">
        <w:t xml:space="preserve"> keretében – ha átcsoportosítás nem történik – kevesebb, mint harmada valósul meg a tervezett fejlesztéseknek (1800 tervezett és 554 támogatott IKSZT). A tanyabusz szolgáltat</w:t>
      </w:r>
      <w:r w:rsidRPr="0053238D">
        <w:t>á</w:t>
      </w:r>
      <w:r w:rsidRPr="0053238D">
        <w:t>sokat tekintve viszont a támogatott jármű-beszerzések száma meghaladja a tervezett célérték ötszörösét (200 tervezett és 1087 megvalósult gépkocsi-beruházás).</w:t>
      </w:r>
    </w:p>
    <w:p w:rsidR="00025CF9" w:rsidRPr="0053238D" w:rsidRDefault="00025CF9" w:rsidP="00A00865">
      <w:pPr>
        <w:jc w:val="both"/>
        <w:rPr>
          <w:b/>
          <w:bCs/>
          <w:iCs/>
          <w:u w:val="single"/>
        </w:rPr>
      </w:pPr>
      <w:r w:rsidRPr="0053238D">
        <w:rPr>
          <w:b/>
          <w:bCs/>
          <w:iCs/>
          <w:u w:val="single"/>
        </w:rPr>
        <w:t>Indikátorok:</w:t>
      </w:r>
    </w:p>
    <w:p w:rsidR="00025CF9" w:rsidRPr="0053238D" w:rsidRDefault="00025CF9" w:rsidP="00E74DE7">
      <w:pPr>
        <w:numPr>
          <w:ilvl w:val="0"/>
          <w:numId w:val="24"/>
        </w:numPr>
        <w:tabs>
          <w:tab w:val="clear" w:pos="1080"/>
          <w:tab w:val="num" w:pos="360"/>
        </w:tabs>
        <w:spacing w:before="0" w:after="0" w:line="240" w:lineRule="auto"/>
        <w:ind w:left="360" w:hanging="360"/>
        <w:jc w:val="both"/>
        <w:rPr>
          <w:bCs/>
          <w:iCs/>
        </w:rPr>
      </w:pPr>
      <w:r w:rsidRPr="0053238D">
        <w:rPr>
          <w:bCs/>
          <w:iCs/>
        </w:rPr>
        <w:t>Teljes támogatási összeg:</w:t>
      </w:r>
      <w:r w:rsidRPr="0053238D">
        <w:rPr>
          <w:lang w:bidi="sa-IN"/>
        </w:rPr>
        <w:t xml:space="preserve"> 33 247 120 744 Ft</w:t>
      </w:r>
    </w:p>
    <w:p w:rsidR="00025CF9" w:rsidRPr="0053238D" w:rsidRDefault="00025CF9" w:rsidP="00E74DE7">
      <w:pPr>
        <w:numPr>
          <w:ilvl w:val="1"/>
          <w:numId w:val="24"/>
        </w:numPr>
        <w:tabs>
          <w:tab w:val="clear" w:pos="1440"/>
        </w:tabs>
        <w:spacing w:before="0" w:after="0" w:line="240" w:lineRule="auto"/>
        <w:ind w:left="900" w:hanging="540"/>
        <w:jc w:val="both"/>
        <w:rPr>
          <w:bCs/>
          <w:iCs/>
        </w:rPr>
      </w:pPr>
      <w:r w:rsidRPr="0053238D">
        <w:rPr>
          <w:bCs/>
          <w:iCs/>
        </w:rPr>
        <w:t xml:space="preserve">Tanyabusz </w:t>
      </w:r>
      <w:proofErr w:type="spellStart"/>
      <w:r w:rsidRPr="0053238D">
        <w:rPr>
          <w:bCs/>
          <w:iCs/>
        </w:rPr>
        <w:t>alintézkedés</w:t>
      </w:r>
      <w:proofErr w:type="spellEnd"/>
      <w:r w:rsidRPr="0053238D">
        <w:rPr>
          <w:bCs/>
          <w:iCs/>
        </w:rPr>
        <w:t>: A támogatás mértéke a beruházás összes elszámolható költségének 100%-</w:t>
      </w:r>
      <w:proofErr w:type="gramStart"/>
      <w:r w:rsidRPr="0053238D">
        <w:rPr>
          <w:bCs/>
          <w:iCs/>
        </w:rPr>
        <w:t>a.</w:t>
      </w:r>
      <w:proofErr w:type="gramEnd"/>
    </w:p>
    <w:p w:rsidR="00025CF9" w:rsidRPr="0053238D" w:rsidRDefault="00025CF9" w:rsidP="00E74DE7">
      <w:pPr>
        <w:numPr>
          <w:ilvl w:val="1"/>
          <w:numId w:val="24"/>
        </w:numPr>
        <w:tabs>
          <w:tab w:val="clear" w:pos="1440"/>
        </w:tabs>
        <w:spacing w:before="0" w:after="0" w:line="240" w:lineRule="auto"/>
        <w:ind w:hanging="1080"/>
        <w:jc w:val="both"/>
        <w:rPr>
          <w:bCs/>
          <w:iCs/>
        </w:rPr>
      </w:pPr>
      <w:r w:rsidRPr="0053238D">
        <w:rPr>
          <w:bCs/>
          <w:iCs/>
        </w:rPr>
        <w:t xml:space="preserve">IKSZT </w:t>
      </w:r>
      <w:proofErr w:type="spellStart"/>
      <w:r w:rsidRPr="0053238D">
        <w:rPr>
          <w:bCs/>
          <w:iCs/>
        </w:rPr>
        <w:t>alintézkedés</w:t>
      </w:r>
      <w:proofErr w:type="spellEnd"/>
      <w:r w:rsidRPr="0053238D">
        <w:rPr>
          <w:bCs/>
          <w:iCs/>
        </w:rPr>
        <w:t>: A támogatás mértéke az összes elszámolható kiadás 100%-</w:t>
      </w:r>
      <w:proofErr w:type="gramStart"/>
      <w:r w:rsidRPr="0053238D">
        <w:rPr>
          <w:bCs/>
          <w:iCs/>
        </w:rPr>
        <w:t>a.</w:t>
      </w:r>
      <w:proofErr w:type="gramEnd"/>
    </w:p>
    <w:p w:rsidR="00025CF9" w:rsidRPr="0053238D" w:rsidRDefault="00025CF9" w:rsidP="00A00865">
      <w:pPr>
        <w:jc w:val="both"/>
        <w:rPr>
          <w:bCs/>
          <w:iCs/>
        </w:rPr>
      </w:pPr>
      <w:r w:rsidRPr="0053238D">
        <w:rPr>
          <w:bCs/>
          <w:iCs/>
        </w:rPr>
        <w:t xml:space="preserve">II.  </w:t>
      </w:r>
      <w:proofErr w:type="gramStart"/>
      <w:r w:rsidRPr="0053238D">
        <w:rPr>
          <w:bCs/>
          <w:iCs/>
        </w:rPr>
        <w:t>A</w:t>
      </w:r>
      <w:proofErr w:type="gramEnd"/>
      <w:r w:rsidRPr="0053238D">
        <w:rPr>
          <w:bCs/>
          <w:iCs/>
        </w:rPr>
        <w:t xml:space="preserve"> jóváhagyott támogatások száma:</w:t>
      </w:r>
      <w:r w:rsidRPr="0053238D">
        <w:rPr>
          <w:lang w:bidi="sa-IN"/>
        </w:rPr>
        <w:t>1641 db</w:t>
      </w:r>
    </w:p>
    <w:p w:rsidR="00025CF9" w:rsidRPr="0053238D" w:rsidRDefault="00025CF9" w:rsidP="00A00865">
      <w:pPr>
        <w:jc w:val="both"/>
        <w:rPr>
          <w:bCs/>
          <w:iCs/>
        </w:rPr>
      </w:pPr>
      <w:r w:rsidRPr="0053238D">
        <w:rPr>
          <w:bCs/>
          <w:iCs/>
        </w:rPr>
        <w:t xml:space="preserve">III. </w:t>
      </w:r>
      <w:proofErr w:type="gramStart"/>
      <w:r w:rsidRPr="0053238D">
        <w:rPr>
          <w:bCs/>
          <w:iCs/>
        </w:rPr>
        <w:t>A</w:t>
      </w:r>
      <w:proofErr w:type="gramEnd"/>
      <w:r w:rsidRPr="0053238D">
        <w:rPr>
          <w:bCs/>
          <w:iCs/>
        </w:rPr>
        <w:t xml:space="preserve"> jóváhagyott beruházások összege: </w:t>
      </w:r>
      <w:r w:rsidRPr="0053238D">
        <w:rPr>
          <w:lang w:bidi="sa-IN"/>
        </w:rPr>
        <w:t>33</w:t>
      </w:r>
      <w:r w:rsidR="009269BB">
        <w:rPr>
          <w:lang w:bidi="sa-IN"/>
        </w:rPr>
        <w:t>.</w:t>
      </w:r>
      <w:r w:rsidRPr="0053238D">
        <w:rPr>
          <w:lang w:bidi="sa-IN"/>
        </w:rPr>
        <w:t>247</w:t>
      </w:r>
      <w:r w:rsidR="009269BB">
        <w:rPr>
          <w:lang w:bidi="sa-IN"/>
        </w:rPr>
        <w:t>.</w:t>
      </w:r>
      <w:r w:rsidRPr="0053238D">
        <w:rPr>
          <w:lang w:bidi="sa-IN"/>
        </w:rPr>
        <w:t>120</w:t>
      </w:r>
      <w:r w:rsidR="009269BB">
        <w:rPr>
          <w:lang w:bidi="sa-IN"/>
        </w:rPr>
        <w:t>.</w:t>
      </w:r>
      <w:r w:rsidRPr="0053238D">
        <w:rPr>
          <w:lang w:bidi="sa-IN"/>
        </w:rPr>
        <w:t xml:space="preserve">744 Ft </w:t>
      </w:r>
    </w:p>
    <w:p w:rsidR="00025CF9" w:rsidRPr="0053238D" w:rsidRDefault="00025CF9" w:rsidP="00A00865">
      <w:pPr>
        <w:jc w:val="both"/>
      </w:pPr>
      <w:r w:rsidRPr="0053238D">
        <w:rPr>
          <w:bCs/>
          <w:iCs/>
        </w:rPr>
        <w:t xml:space="preserve">IV. </w:t>
      </w:r>
      <w:proofErr w:type="gramStart"/>
      <w:r w:rsidRPr="0053238D">
        <w:rPr>
          <w:bCs/>
          <w:iCs/>
        </w:rPr>
        <w:t>A</w:t>
      </w:r>
      <w:proofErr w:type="gramEnd"/>
      <w:r w:rsidRPr="0053238D">
        <w:rPr>
          <w:bCs/>
          <w:iCs/>
        </w:rPr>
        <w:t xml:space="preserve"> tanyabusz </w:t>
      </w:r>
      <w:proofErr w:type="spellStart"/>
      <w:r w:rsidRPr="0053238D">
        <w:rPr>
          <w:bCs/>
          <w:iCs/>
        </w:rPr>
        <w:t>alintézkedés</w:t>
      </w:r>
      <w:proofErr w:type="spellEnd"/>
      <w:r w:rsidRPr="0053238D">
        <w:rPr>
          <w:bCs/>
          <w:iCs/>
        </w:rPr>
        <w:t xml:space="preserve"> által érintett lakosság száma a jóváhagyott támogatási kérelmek alapján </w:t>
      </w:r>
      <w:r w:rsidRPr="0053238D">
        <w:rPr>
          <w:rFonts w:cs="Arial"/>
        </w:rPr>
        <w:t>329 390</w:t>
      </w:r>
      <w:r w:rsidRPr="0053238D">
        <w:rPr>
          <w:bCs/>
          <w:iCs/>
        </w:rPr>
        <w:t xml:space="preserve"> fő,</w:t>
      </w:r>
      <w:r w:rsidRPr="0053238D">
        <w:t xml:space="preserve"> a rendelkezésre álló monitoring adatok erről a kérdésről nem adnak információt. (Bővebben lásd az </w:t>
      </w:r>
      <w:proofErr w:type="spellStart"/>
      <w:r w:rsidRPr="0053238D">
        <w:t>alintézkedést</w:t>
      </w:r>
      <w:proofErr w:type="spellEnd"/>
      <w:r w:rsidRPr="0053238D">
        <w:t xml:space="preserve"> tárgyaló részt.)</w:t>
      </w:r>
    </w:p>
    <w:p w:rsidR="00025CF9" w:rsidRPr="0053238D" w:rsidRDefault="00025CF9" w:rsidP="00A00865">
      <w:pPr>
        <w:jc w:val="both"/>
        <w:rPr>
          <w:bCs/>
          <w:iCs/>
        </w:rPr>
      </w:pPr>
      <w:r w:rsidRPr="0053238D">
        <w:rPr>
          <w:bCs/>
          <w:iCs/>
        </w:rPr>
        <w:t xml:space="preserve">V. létrejött internet kapcsolatok száma (az IKSZT </w:t>
      </w:r>
      <w:proofErr w:type="spellStart"/>
      <w:r w:rsidRPr="0053238D">
        <w:rPr>
          <w:bCs/>
          <w:iCs/>
        </w:rPr>
        <w:t>alintézkedés</w:t>
      </w:r>
      <w:proofErr w:type="spellEnd"/>
      <w:r w:rsidRPr="0053238D">
        <w:rPr>
          <w:bCs/>
          <w:iCs/>
        </w:rPr>
        <w:t xml:space="preserve"> keretében értelmezhető): az </w:t>
      </w:r>
      <w:proofErr w:type="spellStart"/>
      <w:r w:rsidRPr="0053238D">
        <w:rPr>
          <w:bCs/>
          <w:iCs/>
        </w:rPr>
        <w:t>alintézkedésen</w:t>
      </w:r>
      <w:proofErr w:type="spellEnd"/>
      <w:r w:rsidRPr="0053238D">
        <w:rPr>
          <w:bCs/>
          <w:iCs/>
        </w:rPr>
        <w:t xml:space="preserve"> belül beruházás még nem valósult meg, ezért a kérdés nem megválaszolható.</w:t>
      </w:r>
    </w:p>
    <w:p w:rsidR="00025CF9" w:rsidRPr="0053238D" w:rsidRDefault="00025CF9" w:rsidP="00A00865">
      <w:pPr>
        <w:jc w:val="both"/>
      </w:pPr>
      <w:r w:rsidRPr="0053238D">
        <w:rPr>
          <w:bCs/>
          <w:iCs/>
        </w:rPr>
        <w:t xml:space="preserve">VI. </w:t>
      </w:r>
      <w:r w:rsidRPr="0053238D">
        <w:t>Speciális indikátor: Többfunkciós szolgáltató központok száma: 1800 db</w:t>
      </w:r>
    </w:p>
    <w:p w:rsidR="00025CF9" w:rsidRPr="0053238D" w:rsidRDefault="00025CF9" w:rsidP="00A00865">
      <w:pPr>
        <w:jc w:val="both"/>
      </w:pPr>
      <w:r w:rsidRPr="0053238D">
        <w:t>Az MVH által szolgáltatott adatbázis szerint a támogatott IKSZT beruházások száma 554, a függőben lévő, tartalmi ellenőrzésre, ill. jogorvoslatra váró kérelmek száma 194. Ugyanakkor a VKSZI honlapján 573 tám</w:t>
      </w:r>
      <w:r w:rsidRPr="0053238D">
        <w:t>o</w:t>
      </w:r>
      <w:r w:rsidRPr="0053238D">
        <w:lastRenderedPageBreak/>
        <w:t xml:space="preserve">gatott beruházás szerepel (ez lehet, hogy egy 2010. június 30-át követő állapot). Tekintve a jogcímre allokált források 90%-os lekötöttségét, </w:t>
      </w:r>
      <w:r w:rsidR="009269BB">
        <w:t xml:space="preserve">várhatóan </w:t>
      </w:r>
      <w:r w:rsidRPr="0053238D">
        <w:t>a speciális indikátor 40-50 %-a valósulhat meg.</w:t>
      </w:r>
    </w:p>
    <w:p w:rsidR="00025CF9" w:rsidRPr="0053238D" w:rsidRDefault="00025CF9" w:rsidP="00A00865">
      <w:pPr>
        <w:jc w:val="both"/>
      </w:pPr>
      <w:r w:rsidRPr="0053238D">
        <w:rPr>
          <w:bCs/>
          <w:iCs/>
        </w:rPr>
        <w:t xml:space="preserve">VII. A tanyabusz </w:t>
      </w:r>
      <w:proofErr w:type="spellStart"/>
      <w:r w:rsidRPr="0053238D">
        <w:rPr>
          <w:bCs/>
          <w:iCs/>
        </w:rPr>
        <w:t>alintézkedés</w:t>
      </w:r>
      <w:proofErr w:type="spellEnd"/>
      <w:r w:rsidRPr="0053238D">
        <w:rPr>
          <w:bCs/>
          <w:iCs/>
        </w:rPr>
        <w:t xml:space="preserve"> beruházásai által létrehozott új tanya- és falugondnoki szolgálatok, továbbá más közlekedési szolgáltatást nyújtók száma a jóváhagyott támogatási </w:t>
      </w:r>
      <w:r w:rsidRPr="00BA50EC">
        <w:rPr>
          <w:bCs/>
          <w:iCs/>
        </w:rPr>
        <w:t xml:space="preserve">kérelmek </w:t>
      </w:r>
      <w:proofErr w:type="gramStart"/>
      <w:r w:rsidRPr="00BA50EC">
        <w:rPr>
          <w:bCs/>
          <w:iCs/>
        </w:rPr>
        <w:t>alapján</w:t>
      </w:r>
      <w:proofErr w:type="gramEnd"/>
      <w:r w:rsidR="009269BB">
        <w:rPr>
          <w:bCs/>
          <w:iCs/>
        </w:rPr>
        <w:t xml:space="preserve"> </w:t>
      </w:r>
      <w:r w:rsidR="00BA50EC">
        <w:rPr>
          <w:bCs/>
          <w:iCs/>
        </w:rPr>
        <w:t>együttesen 538</w:t>
      </w:r>
      <w:r w:rsidRPr="0053238D">
        <w:rPr>
          <w:bCs/>
          <w:iCs/>
        </w:rPr>
        <w:t>, a monitoring adatok alapján (1026 kitöltött kérdőív) a beszerzések által létrejött új munkahelyek száma 342.</w:t>
      </w:r>
      <w:r w:rsidRPr="0053238D">
        <w:t xml:space="preserve"> (Bővebben lásd az </w:t>
      </w:r>
      <w:proofErr w:type="spellStart"/>
      <w:r w:rsidRPr="0053238D">
        <w:t>alintézkedést</w:t>
      </w:r>
      <w:proofErr w:type="spellEnd"/>
      <w:r w:rsidRPr="0053238D">
        <w:t xml:space="preserve"> tárgyaló részt.)</w:t>
      </w:r>
    </w:p>
    <w:p w:rsidR="00025CF9" w:rsidRPr="0053238D" w:rsidRDefault="00025CF9" w:rsidP="00A00865">
      <w:pPr>
        <w:jc w:val="both"/>
      </w:pPr>
      <w:r w:rsidRPr="0053238D">
        <w:t>A jóváhagyott támogatási kérelmekben 728 esetben fordul elő a hátrányos helyzetű munkavállaló foglalko</w:t>
      </w:r>
      <w:r w:rsidRPr="0053238D">
        <w:t>z</w:t>
      </w:r>
      <w:r w:rsidRPr="0053238D">
        <w:t>tatásának szándéka, a monitoring adatok sem a munkavállalók helyzetéről, sem pedig kor és nem szerinti megoszlásáról nem adnak információt)</w:t>
      </w:r>
    </w:p>
    <w:p w:rsidR="00025CF9" w:rsidRPr="0053238D" w:rsidRDefault="00025CF9" w:rsidP="00A00865">
      <w:pPr>
        <w:jc w:val="both"/>
      </w:pPr>
      <w:r w:rsidRPr="0053238D">
        <w:rPr>
          <w:bCs/>
          <w:iCs/>
        </w:rPr>
        <w:t xml:space="preserve">VIII. </w:t>
      </w:r>
      <w:r w:rsidRPr="0053238D">
        <w:t>Speciális indikátor: Támogatandó tanyabusz szolgáltatások száma: 200 db</w:t>
      </w:r>
    </w:p>
    <w:p w:rsidR="00025CF9" w:rsidRPr="0053238D" w:rsidRDefault="00025CF9" w:rsidP="00A00865">
      <w:pPr>
        <w:jc w:val="both"/>
      </w:pPr>
      <w:r w:rsidRPr="0053238D">
        <w:t>A támogatott szolgáltatások száma több mint ötszöröse a tervezettnek.</w:t>
      </w:r>
    </w:p>
    <w:p w:rsidR="00025CF9" w:rsidRPr="0053238D" w:rsidRDefault="00015F83" w:rsidP="00146564">
      <w:pPr>
        <w:pStyle w:val="HUNHeading3"/>
        <w:numPr>
          <w:ilvl w:val="2"/>
          <w:numId w:val="7"/>
        </w:numPr>
        <w:ind w:hanging="1224"/>
      </w:pPr>
      <w:bookmarkStart w:id="74" w:name="_Toc280744866"/>
      <w:r w:rsidRPr="0053238D">
        <w:t xml:space="preserve">A vidéki népesség számára nyújtott alapszolgáltatások </w:t>
      </w:r>
      <w:r w:rsidR="00025CF9" w:rsidRPr="0053238D">
        <w:t>– „Tanyabusz (321. A.)</w:t>
      </w:r>
      <w:bookmarkEnd w:id="74"/>
    </w:p>
    <w:p w:rsidR="00025CF9" w:rsidRPr="0053238D" w:rsidRDefault="00025CF9" w:rsidP="00A00865">
      <w:pPr>
        <w:pStyle w:val="HUNNormal"/>
        <w:tabs>
          <w:tab w:val="left" w:pos="709"/>
        </w:tabs>
        <w:rPr>
          <w:b/>
        </w:rPr>
      </w:pPr>
      <w:r w:rsidRPr="0053238D">
        <w:rPr>
          <w:b/>
        </w:rPr>
        <w:t xml:space="preserve">Az </w:t>
      </w:r>
      <w:proofErr w:type="spellStart"/>
      <w:r w:rsidRPr="0053238D">
        <w:rPr>
          <w:b/>
        </w:rPr>
        <w:t>alintézkedés</w:t>
      </w:r>
      <w:proofErr w:type="spellEnd"/>
      <w:r w:rsidRPr="0053238D">
        <w:rPr>
          <w:b/>
        </w:rPr>
        <w:t xml:space="preserve"> célja és a támogatható fejlesztések</w:t>
      </w:r>
    </w:p>
    <w:p w:rsidR="00025CF9" w:rsidRPr="0053238D" w:rsidRDefault="00025CF9" w:rsidP="00A00865">
      <w:pPr>
        <w:pStyle w:val="HUNNormal"/>
        <w:tabs>
          <w:tab w:val="left" w:pos="709"/>
        </w:tabs>
      </w:pPr>
      <w:r w:rsidRPr="0053238D">
        <w:t>A tanya- és falugondnoki szolgálat helyi igényeken alapuló, elsősorban lakossági, egyéni és közvetlen segí</w:t>
      </w:r>
      <w:r w:rsidRPr="0053238D">
        <w:t>t</w:t>
      </w:r>
      <w:r w:rsidRPr="0053238D">
        <w:t xml:space="preserve">séget nyújtó szolgáltatás. Az intézkedés célja a hátrányos helyzetű települések (kistelepülések, külterületek vagy egyéb belterületek, lakott tanyák) hátrányainak mérséklése, az életminőség és a közszolgáltatások elérhetőségének javítása, az alapvető szociális szolgáltatások fejlesztése. Az </w:t>
      </w:r>
      <w:proofErr w:type="spellStart"/>
      <w:r w:rsidRPr="0053238D">
        <w:t>alintézkedés</w:t>
      </w:r>
      <w:proofErr w:type="spellEnd"/>
      <w:r w:rsidRPr="0053238D">
        <w:t xml:space="preserve"> a már működő szolgálatok járműparkjának korszerűsítését, új szolgálatok indítását célozta, emellett – egyéni szakmai te</w:t>
      </w:r>
      <w:r w:rsidRPr="0053238D">
        <w:t>r</w:t>
      </w:r>
      <w:r w:rsidRPr="0053238D">
        <w:t xml:space="preserve">vek alapján – teret adott olyan, „kistérségi” járműfejlesztéseknek is, amelyek nem kötődtek szolgálatokhoz. Az </w:t>
      </w:r>
      <w:proofErr w:type="spellStart"/>
      <w:r w:rsidRPr="0053238D">
        <w:t>alintézkedés</w:t>
      </w:r>
      <w:proofErr w:type="spellEnd"/>
      <w:r w:rsidRPr="0053238D">
        <w:t xml:space="preserve"> megvalósításának előrehaladásáról az alábbi táblázat nyújt képet.</w:t>
      </w:r>
    </w:p>
    <w:p w:rsidR="00025CF9" w:rsidRPr="0053238D" w:rsidRDefault="00025CF9" w:rsidP="00A00865">
      <w:pPr>
        <w:pStyle w:val="HUNNormal"/>
        <w:tabs>
          <w:tab w:val="left" w:pos="709"/>
        </w:tabs>
        <w:rPr>
          <w:b/>
          <w:bCs/>
          <w:iCs/>
        </w:rPr>
      </w:pPr>
      <w:r w:rsidRPr="0053238D">
        <w:rPr>
          <w:b/>
          <w:bCs/>
          <w:iCs/>
        </w:rPr>
        <w:t>A támogatás feltételei</w:t>
      </w:r>
    </w:p>
    <w:p w:rsidR="00025CF9" w:rsidRPr="0053238D" w:rsidRDefault="00025CF9" w:rsidP="00A00865">
      <w:pPr>
        <w:pStyle w:val="HUNNormal"/>
        <w:tabs>
          <w:tab w:val="left" w:pos="709"/>
        </w:tabs>
        <w:rPr>
          <w:bCs/>
          <w:iCs/>
        </w:rPr>
      </w:pPr>
      <w:r w:rsidRPr="0053238D">
        <w:rPr>
          <w:bCs/>
          <w:iCs/>
        </w:rPr>
        <w:t>Támogatásra jogosultak lehatárolása: a támogatási rendelet 1. mellékletében a települési listán szereplő vidéki települések (5000 fő vagy 100 fő/km</w:t>
      </w:r>
      <w:r w:rsidRPr="00A1211F">
        <w:rPr>
          <w:bCs/>
          <w:iCs/>
          <w:vertAlign w:val="superscript"/>
        </w:rPr>
        <w:t>2</w:t>
      </w:r>
      <w:r w:rsidRPr="0053238D">
        <w:rPr>
          <w:bCs/>
          <w:iCs/>
        </w:rPr>
        <w:t xml:space="preserve"> népsűrűség alatti községek, kivéve a budapesti agglomeráció településeit és a kistérségi központokat, továbbá a rendelet 1</w:t>
      </w:r>
      <w:proofErr w:type="gramStart"/>
      <w:r w:rsidRPr="0053238D">
        <w:rPr>
          <w:bCs/>
          <w:iCs/>
        </w:rPr>
        <w:t>.a</w:t>
      </w:r>
      <w:proofErr w:type="gramEnd"/>
      <w:r w:rsidRPr="0053238D">
        <w:rPr>
          <w:bCs/>
          <w:iCs/>
        </w:rPr>
        <w:t>. mellékletében szereplő városok külterül</w:t>
      </w:r>
      <w:r w:rsidRPr="0053238D">
        <w:rPr>
          <w:bCs/>
          <w:iCs/>
        </w:rPr>
        <w:t>e</w:t>
      </w:r>
      <w:r w:rsidRPr="0053238D">
        <w:rPr>
          <w:bCs/>
          <w:iCs/>
        </w:rPr>
        <w:t xml:space="preserve">tei). </w:t>
      </w:r>
      <w:r w:rsidRPr="0053238D">
        <w:t>A támogatásra kérelmet nyújthattak be települési önkormányzatok, önkormányzati társulások, valamint a vidéki településeken székhellyel, illetve telephellyel rendelkező nonprofit szervezetek.</w:t>
      </w:r>
    </w:p>
    <w:p w:rsidR="00025CF9" w:rsidRPr="0053238D" w:rsidRDefault="00025CF9" w:rsidP="00A00865">
      <w:pPr>
        <w:pStyle w:val="HUNNormal"/>
        <w:tabs>
          <w:tab w:val="left" w:pos="709"/>
        </w:tabs>
        <w:rPr>
          <w:b/>
          <w:bCs/>
          <w:iCs/>
        </w:rPr>
      </w:pPr>
      <w:r w:rsidRPr="0053238D">
        <w:rPr>
          <w:b/>
          <w:bCs/>
          <w:iCs/>
        </w:rPr>
        <w:t>Támogatható tevékenységek</w:t>
      </w:r>
    </w:p>
    <w:p w:rsidR="00025CF9" w:rsidRPr="0053238D" w:rsidRDefault="00025CF9" w:rsidP="00A00865">
      <w:pPr>
        <w:pStyle w:val="HUNNormal"/>
        <w:tabs>
          <w:tab w:val="left" w:pos="709"/>
        </w:tabs>
      </w:pPr>
      <w:r w:rsidRPr="0053238D">
        <w:t>A jogcímkeretében új</w:t>
      </w:r>
      <w:r>
        <w:t xml:space="preserve"> </w:t>
      </w:r>
      <w:r w:rsidRPr="0053238D">
        <w:t>gépjármű beszerzések, továbbá a szolgáltatás nyújtásához szükséges felszerelések, valamint jelzőrendszerek beszerzése volt támogatható.</w:t>
      </w:r>
    </w:p>
    <w:p w:rsidR="00025CF9" w:rsidRPr="0053238D" w:rsidRDefault="00025CF9" w:rsidP="009171C8">
      <w:pPr>
        <w:pStyle w:val="HUNNormal"/>
        <w:tabs>
          <w:tab w:val="left" w:pos="709"/>
        </w:tabs>
      </w:pPr>
      <w:r w:rsidRPr="0053238D">
        <w:t xml:space="preserve">A következő táblázat szemlélteti a jogcím főbb </w:t>
      </w:r>
      <w:proofErr w:type="gramStart"/>
      <w:r w:rsidRPr="0053238D">
        <w:t>adatait</w:t>
      </w:r>
      <w:r w:rsidRPr="0053238D">
        <w:rPr>
          <w:rStyle w:val="FootnoteReference"/>
        </w:rPr>
        <w:footnoteReference w:id="18"/>
      </w:r>
      <w:r w:rsidRPr="0053238D">
        <w:t>.</w:t>
      </w:r>
      <w:proofErr w:type="gramEnd"/>
    </w:p>
    <w:tbl>
      <w:tblPr>
        <w:tblpPr w:leftFromText="141" w:rightFromText="141" w:vertAnchor="text" w:horzAnchor="margin" w:tblpXSpec="center" w:tblpY="132"/>
        <w:tblW w:w="0" w:type="auto"/>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Look w:val="0000"/>
      </w:tblPr>
      <w:tblGrid>
        <w:gridCol w:w="2966"/>
        <w:gridCol w:w="1051"/>
        <w:gridCol w:w="1184"/>
        <w:gridCol w:w="910"/>
        <w:gridCol w:w="1085"/>
        <w:gridCol w:w="999"/>
        <w:gridCol w:w="1184"/>
      </w:tblGrid>
      <w:tr w:rsidR="00025CF9" w:rsidRPr="0053238D" w:rsidTr="00BA50EC">
        <w:trPr>
          <w:trHeight w:val="1744"/>
          <w:tblHeader/>
        </w:trPr>
        <w:tc>
          <w:tcPr>
            <w:tcW w:w="0" w:type="auto"/>
            <w:tcBorders>
              <w:top w:val="single" w:sz="24" w:space="0" w:color="C0504D"/>
            </w:tcBorders>
            <w:shd w:val="clear" w:color="auto" w:fill="E5B8B7"/>
            <w:noWrap/>
            <w:vAlign w:val="center"/>
          </w:tcPr>
          <w:p w:rsidR="00025CF9" w:rsidRPr="0053238D" w:rsidRDefault="00025CF9" w:rsidP="00CF6E42">
            <w:pPr>
              <w:pStyle w:val="HUNNormal"/>
              <w:tabs>
                <w:tab w:val="left" w:pos="709"/>
              </w:tabs>
              <w:jc w:val="center"/>
              <w:rPr>
                <w:b/>
                <w:color w:val="000000"/>
              </w:rPr>
            </w:pPr>
            <w:r w:rsidRPr="0053238D">
              <w:rPr>
                <w:b/>
                <w:color w:val="000000"/>
              </w:rPr>
              <w:lastRenderedPageBreak/>
              <w:t>Kategóriák</w:t>
            </w:r>
          </w:p>
        </w:tc>
        <w:tc>
          <w:tcPr>
            <w:tcW w:w="0" w:type="auto"/>
            <w:tcBorders>
              <w:top w:val="single" w:sz="24" w:space="0" w:color="C0504D"/>
            </w:tcBorders>
            <w:shd w:val="clear" w:color="auto" w:fill="F8EDED"/>
            <w:vAlign w:val="center"/>
          </w:tcPr>
          <w:p w:rsidR="00025CF9" w:rsidRPr="0053238D" w:rsidRDefault="00025CF9" w:rsidP="00CF6E42">
            <w:pPr>
              <w:pStyle w:val="HUNNormal"/>
              <w:tabs>
                <w:tab w:val="left" w:pos="709"/>
              </w:tabs>
              <w:jc w:val="center"/>
              <w:rPr>
                <w:b/>
                <w:color w:val="000000"/>
              </w:rPr>
            </w:pPr>
            <w:r w:rsidRPr="0053238D">
              <w:rPr>
                <w:b/>
                <w:color w:val="000000"/>
              </w:rPr>
              <w:t>Elutas</w:t>
            </w:r>
            <w:r w:rsidRPr="0053238D">
              <w:rPr>
                <w:b/>
                <w:color w:val="000000"/>
              </w:rPr>
              <w:t>í</w:t>
            </w:r>
            <w:r w:rsidRPr="0053238D">
              <w:rPr>
                <w:b/>
                <w:color w:val="000000"/>
              </w:rPr>
              <w:t>tott</w:t>
            </w:r>
          </w:p>
        </w:tc>
        <w:tc>
          <w:tcPr>
            <w:tcW w:w="0" w:type="auto"/>
            <w:tcBorders>
              <w:top w:val="single" w:sz="24" w:space="0" w:color="C0504D"/>
            </w:tcBorders>
            <w:shd w:val="clear" w:color="auto" w:fill="E5B8B7"/>
            <w:vAlign w:val="center"/>
          </w:tcPr>
          <w:p w:rsidR="00025CF9" w:rsidRPr="0053238D" w:rsidRDefault="00025CF9" w:rsidP="00CF6E42">
            <w:pPr>
              <w:pStyle w:val="HUNNormal"/>
              <w:tabs>
                <w:tab w:val="left" w:pos="709"/>
              </w:tabs>
              <w:jc w:val="center"/>
              <w:rPr>
                <w:b/>
                <w:color w:val="000000"/>
              </w:rPr>
            </w:pPr>
            <w:r w:rsidRPr="0053238D">
              <w:rPr>
                <w:b/>
                <w:color w:val="000000"/>
              </w:rPr>
              <w:t>Jóváh</w:t>
            </w:r>
            <w:r w:rsidRPr="0053238D">
              <w:rPr>
                <w:b/>
                <w:color w:val="000000"/>
              </w:rPr>
              <w:t>a</w:t>
            </w:r>
            <w:r w:rsidRPr="0053238D">
              <w:rPr>
                <w:b/>
                <w:color w:val="000000"/>
              </w:rPr>
              <w:t>gyott</w:t>
            </w:r>
          </w:p>
        </w:tc>
        <w:tc>
          <w:tcPr>
            <w:tcW w:w="0" w:type="auto"/>
            <w:tcBorders>
              <w:top w:val="single" w:sz="24" w:space="0" w:color="C0504D"/>
            </w:tcBorders>
            <w:shd w:val="clear" w:color="auto" w:fill="F8EDED"/>
            <w:vAlign w:val="center"/>
          </w:tcPr>
          <w:p w:rsidR="00025CF9" w:rsidRPr="0053238D" w:rsidRDefault="00025CF9" w:rsidP="00CF6E42">
            <w:pPr>
              <w:pStyle w:val="HUNNormal"/>
              <w:tabs>
                <w:tab w:val="left" w:pos="709"/>
              </w:tabs>
              <w:jc w:val="center"/>
              <w:rPr>
                <w:b/>
                <w:color w:val="000000"/>
              </w:rPr>
            </w:pPr>
            <w:r w:rsidRPr="0053238D">
              <w:rPr>
                <w:b/>
                <w:color w:val="000000"/>
              </w:rPr>
              <w:t>Rögz</w:t>
            </w:r>
            <w:r w:rsidRPr="0053238D">
              <w:rPr>
                <w:b/>
                <w:color w:val="000000"/>
              </w:rPr>
              <w:t>í</w:t>
            </w:r>
            <w:r w:rsidRPr="0053238D">
              <w:rPr>
                <w:b/>
                <w:color w:val="000000"/>
              </w:rPr>
              <w:t>tés alatt</w:t>
            </w:r>
          </w:p>
        </w:tc>
        <w:tc>
          <w:tcPr>
            <w:tcW w:w="0" w:type="auto"/>
            <w:tcBorders>
              <w:top w:val="single" w:sz="24" w:space="0" w:color="C0504D"/>
            </w:tcBorders>
            <w:shd w:val="clear" w:color="auto" w:fill="E5B8B7"/>
            <w:vAlign w:val="center"/>
          </w:tcPr>
          <w:p w:rsidR="00025CF9" w:rsidRPr="0053238D" w:rsidRDefault="00025CF9" w:rsidP="00CF6E42">
            <w:pPr>
              <w:pStyle w:val="HUNNormal"/>
              <w:tabs>
                <w:tab w:val="left" w:pos="709"/>
              </w:tabs>
              <w:jc w:val="center"/>
              <w:rPr>
                <w:b/>
                <w:color w:val="000000"/>
              </w:rPr>
            </w:pPr>
            <w:r w:rsidRPr="0053238D">
              <w:rPr>
                <w:b/>
                <w:color w:val="000000"/>
              </w:rPr>
              <w:t>Vissz</w:t>
            </w:r>
            <w:r w:rsidRPr="0053238D">
              <w:rPr>
                <w:b/>
                <w:color w:val="000000"/>
              </w:rPr>
              <w:t>a</w:t>
            </w:r>
            <w:r w:rsidRPr="0053238D">
              <w:rPr>
                <w:b/>
                <w:color w:val="000000"/>
              </w:rPr>
              <w:t>vont</w:t>
            </w:r>
          </w:p>
        </w:tc>
        <w:tc>
          <w:tcPr>
            <w:tcW w:w="0" w:type="auto"/>
            <w:tcBorders>
              <w:top w:val="single" w:sz="24" w:space="0" w:color="C0504D"/>
            </w:tcBorders>
            <w:shd w:val="clear" w:color="auto" w:fill="F8EDED"/>
            <w:vAlign w:val="center"/>
          </w:tcPr>
          <w:p w:rsidR="00025CF9" w:rsidRPr="0053238D" w:rsidRDefault="00025CF9" w:rsidP="00CF6E42">
            <w:pPr>
              <w:pStyle w:val="HUNNormal"/>
              <w:tabs>
                <w:tab w:val="left" w:pos="709"/>
              </w:tabs>
              <w:jc w:val="center"/>
              <w:rPr>
                <w:b/>
                <w:color w:val="000000"/>
              </w:rPr>
            </w:pPr>
            <w:r w:rsidRPr="0053238D">
              <w:rPr>
                <w:b/>
                <w:color w:val="000000"/>
              </w:rPr>
              <w:t>Össz</w:t>
            </w:r>
            <w:r w:rsidRPr="0053238D">
              <w:rPr>
                <w:b/>
                <w:color w:val="000000"/>
              </w:rPr>
              <w:t>e</w:t>
            </w:r>
            <w:r w:rsidRPr="0053238D">
              <w:rPr>
                <w:b/>
                <w:color w:val="000000"/>
              </w:rPr>
              <w:t>sen</w:t>
            </w:r>
          </w:p>
        </w:tc>
        <w:tc>
          <w:tcPr>
            <w:tcW w:w="0" w:type="auto"/>
            <w:tcBorders>
              <w:top w:val="single" w:sz="24" w:space="0" w:color="C0504D"/>
            </w:tcBorders>
            <w:shd w:val="clear" w:color="auto" w:fill="E5B8B7"/>
            <w:vAlign w:val="center"/>
          </w:tcPr>
          <w:p w:rsidR="00025CF9" w:rsidRPr="0053238D" w:rsidRDefault="00025CF9" w:rsidP="00CF6E42">
            <w:pPr>
              <w:pStyle w:val="HUNNormal"/>
              <w:tabs>
                <w:tab w:val="left" w:pos="709"/>
              </w:tabs>
              <w:jc w:val="center"/>
              <w:rPr>
                <w:b/>
                <w:color w:val="000000"/>
              </w:rPr>
            </w:pPr>
            <w:r w:rsidRPr="0053238D">
              <w:rPr>
                <w:b/>
                <w:color w:val="000000"/>
              </w:rPr>
              <w:t>Jóváh</w:t>
            </w:r>
            <w:r w:rsidRPr="0053238D">
              <w:rPr>
                <w:b/>
                <w:color w:val="000000"/>
              </w:rPr>
              <w:t>a</w:t>
            </w:r>
            <w:r w:rsidRPr="0053238D">
              <w:rPr>
                <w:b/>
                <w:color w:val="000000"/>
              </w:rPr>
              <w:t>gyott k</w:t>
            </w:r>
            <w:r w:rsidRPr="0053238D">
              <w:rPr>
                <w:b/>
                <w:color w:val="000000"/>
              </w:rPr>
              <w:t>é</w:t>
            </w:r>
            <w:r w:rsidRPr="0053238D">
              <w:rPr>
                <w:b/>
                <w:color w:val="000000"/>
              </w:rPr>
              <w:t>relmek aránya</w:t>
            </w:r>
          </w:p>
        </w:tc>
      </w:tr>
      <w:tr w:rsidR="00025CF9" w:rsidRPr="0053238D">
        <w:trPr>
          <w:trHeight w:val="255"/>
        </w:trPr>
        <w:tc>
          <w:tcPr>
            <w:tcW w:w="0" w:type="auto"/>
            <w:shd w:val="clear" w:color="auto" w:fill="E5B8B7"/>
            <w:noWrap/>
            <w:vAlign w:val="center"/>
          </w:tcPr>
          <w:p w:rsidR="00025CF9" w:rsidRPr="0053238D" w:rsidRDefault="00025CF9" w:rsidP="00CF6E42">
            <w:pPr>
              <w:pStyle w:val="HUNNormal"/>
              <w:tabs>
                <w:tab w:val="left" w:pos="709"/>
              </w:tabs>
              <w:jc w:val="center"/>
              <w:rPr>
                <w:b/>
                <w:color w:val="000000"/>
              </w:rPr>
            </w:pPr>
            <w:r w:rsidRPr="0053238D">
              <w:rPr>
                <w:b/>
                <w:color w:val="000000"/>
              </w:rPr>
              <w:t>Kérelem (db)</w:t>
            </w:r>
          </w:p>
        </w:tc>
        <w:tc>
          <w:tcPr>
            <w:tcW w:w="0" w:type="auto"/>
            <w:shd w:val="clear" w:color="auto" w:fill="DFA7A6"/>
            <w:vAlign w:val="center"/>
          </w:tcPr>
          <w:p w:rsidR="00025CF9" w:rsidRPr="0053238D" w:rsidRDefault="00025CF9" w:rsidP="00CF6E42">
            <w:pPr>
              <w:pStyle w:val="HUNNormal"/>
              <w:tabs>
                <w:tab w:val="left" w:pos="709"/>
              </w:tabs>
              <w:jc w:val="center"/>
              <w:rPr>
                <w:color w:val="000000"/>
              </w:rPr>
            </w:pPr>
            <w:r w:rsidRPr="0053238D">
              <w:rPr>
                <w:color w:val="000000"/>
              </w:rPr>
              <w:t>45</w:t>
            </w:r>
          </w:p>
        </w:tc>
        <w:tc>
          <w:tcPr>
            <w:tcW w:w="0" w:type="auto"/>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1087</w:t>
            </w:r>
          </w:p>
        </w:tc>
        <w:tc>
          <w:tcPr>
            <w:tcW w:w="0" w:type="auto"/>
            <w:shd w:val="clear" w:color="auto" w:fill="DFA7A6"/>
            <w:vAlign w:val="center"/>
          </w:tcPr>
          <w:p w:rsidR="00025CF9" w:rsidRPr="0053238D" w:rsidRDefault="00025CF9" w:rsidP="00CF6E42">
            <w:pPr>
              <w:pStyle w:val="HUNNormal"/>
              <w:tabs>
                <w:tab w:val="left" w:pos="709"/>
              </w:tabs>
              <w:jc w:val="center"/>
              <w:rPr>
                <w:color w:val="000000"/>
              </w:rPr>
            </w:pPr>
            <w:r w:rsidRPr="0053238D">
              <w:rPr>
                <w:color w:val="000000"/>
              </w:rPr>
              <w:t>8</w:t>
            </w:r>
          </w:p>
        </w:tc>
        <w:tc>
          <w:tcPr>
            <w:tcW w:w="0" w:type="auto"/>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25</w:t>
            </w:r>
          </w:p>
        </w:tc>
        <w:tc>
          <w:tcPr>
            <w:tcW w:w="0" w:type="auto"/>
            <w:shd w:val="clear" w:color="auto" w:fill="DFA7A6"/>
            <w:vAlign w:val="center"/>
          </w:tcPr>
          <w:p w:rsidR="00025CF9" w:rsidRPr="0053238D" w:rsidRDefault="00025CF9" w:rsidP="00CF6E42">
            <w:pPr>
              <w:pStyle w:val="HUNNormal"/>
              <w:tabs>
                <w:tab w:val="left" w:pos="709"/>
              </w:tabs>
              <w:jc w:val="center"/>
              <w:rPr>
                <w:color w:val="000000"/>
              </w:rPr>
            </w:pPr>
            <w:r w:rsidRPr="0053238D">
              <w:rPr>
                <w:color w:val="000000"/>
              </w:rPr>
              <w:t>1165</w:t>
            </w:r>
          </w:p>
        </w:tc>
        <w:tc>
          <w:tcPr>
            <w:tcW w:w="0" w:type="auto"/>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93%</w:t>
            </w:r>
          </w:p>
        </w:tc>
      </w:tr>
      <w:tr w:rsidR="00025CF9" w:rsidRPr="0053238D">
        <w:trPr>
          <w:trHeight w:val="255"/>
        </w:trPr>
        <w:tc>
          <w:tcPr>
            <w:tcW w:w="0" w:type="auto"/>
            <w:shd w:val="clear" w:color="auto" w:fill="E5B8B7"/>
            <w:noWrap/>
            <w:vAlign w:val="center"/>
          </w:tcPr>
          <w:p w:rsidR="00025CF9" w:rsidRPr="0053238D" w:rsidRDefault="00025CF9" w:rsidP="00CF6E42">
            <w:pPr>
              <w:pStyle w:val="HUNNormal"/>
              <w:tabs>
                <w:tab w:val="left" w:pos="709"/>
              </w:tabs>
              <w:jc w:val="center"/>
              <w:rPr>
                <w:b/>
                <w:color w:val="000000"/>
              </w:rPr>
            </w:pPr>
            <w:r w:rsidRPr="0053238D">
              <w:rPr>
                <w:b/>
                <w:color w:val="000000"/>
              </w:rPr>
              <w:t>Igényelt támogatási összeg Ft</w:t>
            </w:r>
          </w:p>
        </w:tc>
        <w:tc>
          <w:tcPr>
            <w:tcW w:w="0" w:type="auto"/>
            <w:shd w:val="clear" w:color="auto" w:fill="F8EDED"/>
            <w:vAlign w:val="center"/>
          </w:tcPr>
          <w:p w:rsidR="00025CF9" w:rsidRPr="0053238D" w:rsidRDefault="00025CF9" w:rsidP="00CF6E42">
            <w:pPr>
              <w:pStyle w:val="HUNNormal"/>
              <w:tabs>
                <w:tab w:val="left" w:pos="709"/>
              </w:tabs>
              <w:jc w:val="center"/>
              <w:rPr>
                <w:color w:val="000000"/>
              </w:rPr>
            </w:pPr>
            <w:r w:rsidRPr="0053238D">
              <w:rPr>
                <w:color w:val="000000"/>
              </w:rPr>
              <w:t>354 132 169</w:t>
            </w:r>
          </w:p>
        </w:tc>
        <w:tc>
          <w:tcPr>
            <w:tcW w:w="0" w:type="auto"/>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8 838 394 186</w:t>
            </w:r>
          </w:p>
        </w:tc>
        <w:tc>
          <w:tcPr>
            <w:tcW w:w="0" w:type="auto"/>
            <w:shd w:val="clear" w:color="auto" w:fill="F8EDED"/>
            <w:vAlign w:val="center"/>
          </w:tcPr>
          <w:p w:rsidR="00025CF9" w:rsidRPr="0053238D" w:rsidRDefault="00025CF9" w:rsidP="00CF6E42">
            <w:pPr>
              <w:pStyle w:val="HUNNormal"/>
              <w:tabs>
                <w:tab w:val="left" w:pos="709"/>
              </w:tabs>
              <w:jc w:val="center"/>
              <w:rPr>
                <w:color w:val="000000"/>
              </w:rPr>
            </w:pPr>
            <w:r w:rsidRPr="0053238D">
              <w:rPr>
                <w:color w:val="000000"/>
              </w:rPr>
              <w:t>66 827 400</w:t>
            </w:r>
          </w:p>
        </w:tc>
        <w:tc>
          <w:tcPr>
            <w:tcW w:w="0" w:type="auto"/>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198 837 416</w:t>
            </w:r>
          </w:p>
        </w:tc>
        <w:tc>
          <w:tcPr>
            <w:tcW w:w="0" w:type="auto"/>
            <w:shd w:val="clear" w:color="auto" w:fill="F8EDED"/>
            <w:vAlign w:val="center"/>
          </w:tcPr>
          <w:p w:rsidR="00025CF9" w:rsidRPr="0053238D" w:rsidRDefault="00025CF9" w:rsidP="00CF6E42">
            <w:pPr>
              <w:pStyle w:val="HUNNormal"/>
              <w:tabs>
                <w:tab w:val="left" w:pos="709"/>
              </w:tabs>
              <w:jc w:val="center"/>
              <w:rPr>
                <w:color w:val="000000"/>
              </w:rPr>
            </w:pPr>
            <w:r w:rsidRPr="0053238D">
              <w:rPr>
                <w:color w:val="000000"/>
              </w:rPr>
              <w:t>9 458 191 171</w:t>
            </w:r>
          </w:p>
        </w:tc>
        <w:tc>
          <w:tcPr>
            <w:tcW w:w="0" w:type="auto"/>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93%</w:t>
            </w:r>
          </w:p>
        </w:tc>
      </w:tr>
      <w:tr w:rsidR="00025CF9" w:rsidRPr="0053238D">
        <w:trPr>
          <w:trHeight w:val="255"/>
        </w:trPr>
        <w:tc>
          <w:tcPr>
            <w:tcW w:w="0" w:type="auto"/>
            <w:shd w:val="clear" w:color="auto" w:fill="E5B8B7"/>
            <w:noWrap/>
            <w:vAlign w:val="center"/>
          </w:tcPr>
          <w:p w:rsidR="00025CF9" w:rsidRPr="0053238D" w:rsidRDefault="00025CF9" w:rsidP="00CF6E42">
            <w:pPr>
              <w:pStyle w:val="HUNNormal"/>
              <w:tabs>
                <w:tab w:val="left" w:pos="709"/>
              </w:tabs>
              <w:jc w:val="center"/>
              <w:rPr>
                <w:b/>
                <w:color w:val="000000"/>
              </w:rPr>
            </w:pPr>
            <w:r w:rsidRPr="0053238D">
              <w:rPr>
                <w:b/>
                <w:color w:val="000000"/>
              </w:rPr>
              <w:t>Jóváhagyott támogatási összeg Ft</w:t>
            </w:r>
          </w:p>
        </w:tc>
        <w:tc>
          <w:tcPr>
            <w:tcW w:w="0" w:type="auto"/>
            <w:shd w:val="clear" w:color="auto" w:fill="DFA7A6"/>
            <w:vAlign w:val="center"/>
          </w:tcPr>
          <w:p w:rsidR="00025CF9" w:rsidRPr="0053238D" w:rsidRDefault="00025CF9" w:rsidP="00CF6E42">
            <w:pPr>
              <w:pStyle w:val="HUNNormal"/>
              <w:tabs>
                <w:tab w:val="left" w:pos="709"/>
              </w:tabs>
              <w:jc w:val="center"/>
              <w:rPr>
                <w:color w:val="000000"/>
              </w:rPr>
            </w:pPr>
            <w:r w:rsidRPr="0053238D">
              <w:rPr>
                <w:color w:val="000000"/>
              </w:rPr>
              <w:t>-</w:t>
            </w:r>
          </w:p>
        </w:tc>
        <w:tc>
          <w:tcPr>
            <w:tcW w:w="0" w:type="auto"/>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8 567 379 964</w:t>
            </w:r>
          </w:p>
        </w:tc>
        <w:tc>
          <w:tcPr>
            <w:tcW w:w="0" w:type="auto"/>
            <w:shd w:val="clear" w:color="auto" w:fill="DFA7A6"/>
            <w:vAlign w:val="center"/>
          </w:tcPr>
          <w:p w:rsidR="00025CF9" w:rsidRPr="0053238D" w:rsidRDefault="00025CF9" w:rsidP="00CF6E42">
            <w:pPr>
              <w:pStyle w:val="HUNNormal"/>
              <w:tabs>
                <w:tab w:val="left" w:pos="709"/>
              </w:tabs>
              <w:jc w:val="center"/>
              <w:rPr>
                <w:color w:val="000000"/>
              </w:rPr>
            </w:pPr>
            <w:r w:rsidRPr="0053238D">
              <w:rPr>
                <w:color w:val="000000"/>
              </w:rPr>
              <w:t>-</w:t>
            </w:r>
          </w:p>
        </w:tc>
        <w:tc>
          <w:tcPr>
            <w:tcW w:w="0" w:type="auto"/>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w:t>
            </w:r>
          </w:p>
        </w:tc>
        <w:tc>
          <w:tcPr>
            <w:tcW w:w="0" w:type="auto"/>
            <w:shd w:val="clear" w:color="auto" w:fill="DFA7A6"/>
            <w:vAlign w:val="center"/>
          </w:tcPr>
          <w:p w:rsidR="00025CF9" w:rsidRPr="0053238D" w:rsidRDefault="00025CF9" w:rsidP="00CF6E42">
            <w:pPr>
              <w:pStyle w:val="HUNNormal"/>
              <w:tabs>
                <w:tab w:val="left" w:pos="709"/>
              </w:tabs>
              <w:jc w:val="center"/>
              <w:rPr>
                <w:color w:val="000000"/>
              </w:rPr>
            </w:pPr>
            <w:r w:rsidRPr="0053238D">
              <w:rPr>
                <w:color w:val="000000"/>
              </w:rPr>
              <w:t>8 567 379 964</w:t>
            </w:r>
          </w:p>
        </w:tc>
        <w:tc>
          <w:tcPr>
            <w:tcW w:w="0" w:type="auto"/>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100%</w:t>
            </w:r>
          </w:p>
        </w:tc>
      </w:tr>
      <w:tr w:rsidR="00025CF9" w:rsidRPr="0053238D">
        <w:trPr>
          <w:trHeight w:val="255"/>
        </w:trPr>
        <w:tc>
          <w:tcPr>
            <w:tcW w:w="0" w:type="auto"/>
            <w:tcBorders>
              <w:bottom w:val="single" w:sz="4" w:space="0" w:color="C0504D"/>
            </w:tcBorders>
            <w:shd w:val="clear" w:color="auto" w:fill="E5B8B7"/>
            <w:noWrap/>
            <w:vAlign w:val="center"/>
          </w:tcPr>
          <w:p w:rsidR="00025CF9" w:rsidRPr="0053238D" w:rsidRDefault="00025CF9" w:rsidP="00CF6E42">
            <w:pPr>
              <w:pStyle w:val="HUNNormal"/>
              <w:tabs>
                <w:tab w:val="left" w:pos="709"/>
              </w:tabs>
              <w:jc w:val="center"/>
              <w:rPr>
                <w:b/>
                <w:color w:val="000000"/>
              </w:rPr>
            </w:pPr>
            <w:r w:rsidRPr="0053238D">
              <w:rPr>
                <w:b/>
                <w:color w:val="000000"/>
              </w:rPr>
              <w:t>Kifizetett összeg Ft</w:t>
            </w:r>
          </w:p>
        </w:tc>
        <w:tc>
          <w:tcPr>
            <w:tcW w:w="0" w:type="auto"/>
            <w:tcBorders>
              <w:bottom w:val="single" w:sz="4" w:space="0" w:color="C0504D"/>
            </w:tcBorders>
            <w:shd w:val="clear" w:color="auto" w:fill="F8EDED"/>
            <w:vAlign w:val="center"/>
          </w:tcPr>
          <w:p w:rsidR="00025CF9" w:rsidRPr="0053238D" w:rsidRDefault="00025CF9" w:rsidP="00CF6E42">
            <w:pPr>
              <w:pStyle w:val="HUNNormal"/>
              <w:tabs>
                <w:tab w:val="left" w:pos="709"/>
              </w:tabs>
              <w:jc w:val="center"/>
              <w:rPr>
                <w:color w:val="000000"/>
              </w:rPr>
            </w:pPr>
            <w:r w:rsidRPr="0053238D">
              <w:rPr>
                <w:color w:val="000000"/>
              </w:rPr>
              <w:t>-</w:t>
            </w:r>
          </w:p>
        </w:tc>
        <w:tc>
          <w:tcPr>
            <w:tcW w:w="0" w:type="auto"/>
            <w:tcBorders>
              <w:bottom w:val="single" w:sz="4" w:space="0" w:color="C0504D"/>
            </w:tcBorders>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8 036 600 112</w:t>
            </w:r>
          </w:p>
        </w:tc>
        <w:tc>
          <w:tcPr>
            <w:tcW w:w="0" w:type="auto"/>
            <w:tcBorders>
              <w:bottom w:val="single" w:sz="4" w:space="0" w:color="C0504D"/>
            </w:tcBorders>
            <w:shd w:val="clear" w:color="auto" w:fill="F8EDED"/>
            <w:vAlign w:val="center"/>
          </w:tcPr>
          <w:p w:rsidR="00025CF9" w:rsidRPr="0053238D" w:rsidRDefault="00025CF9" w:rsidP="00CF6E42">
            <w:pPr>
              <w:pStyle w:val="HUNNormal"/>
              <w:tabs>
                <w:tab w:val="left" w:pos="709"/>
              </w:tabs>
              <w:jc w:val="center"/>
              <w:rPr>
                <w:color w:val="000000"/>
              </w:rPr>
            </w:pPr>
            <w:r w:rsidRPr="0053238D">
              <w:rPr>
                <w:color w:val="000000"/>
              </w:rPr>
              <w:t>-</w:t>
            </w:r>
          </w:p>
        </w:tc>
        <w:tc>
          <w:tcPr>
            <w:tcW w:w="0" w:type="auto"/>
            <w:tcBorders>
              <w:bottom w:val="single" w:sz="4" w:space="0" w:color="C0504D"/>
            </w:tcBorders>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w:t>
            </w:r>
          </w:p>
        </w:tc>
        <w:tc>
          <w:tcPr>
            <w:tcW w:w="0" w:type="auto"/>
            <w:tcBorders>
              <w:bottom w:val="single" w:sz="4" w:space="0" w:color="C0504D"/>
            </w:tcBorders>
            <w:shd w:val="clear" w:color="auto" w:fill="F8EDED"/>
            <w:vAlign w:val="center"/>
          </w:tcPr>
          <w:p w:rsidR="00025CF9" w:rsidRPr="0053238D" w:rsidRDefault="00025CF9" w:rsidP="00CF6E42">
            <w:pPr>
              <w:pStyle w:val="HUNNormal"/>
              <w:tabs>
                <w:tab w:val="left" w:pos="709"/>
              </w:tabs>
              <w:jc w:val="center"/>
              <w:rPr>
                <w:color w:val="000000"/>
              </w:rPr>
            </w:pPr>
            <w:r w:rsidRPr="0053238D">
              <w:rPr>
                <w:color w:val="000000"/>
              </w:rPr>
              <w:t>8 036 600 112</w:t>
            </w:r>
          </w:p>
        </w:tc>
        <w:tc>
          <w:tcPr>
            <w:tcW w:w="0" w:type="auto"/>
            <w:tcBorders>
              <w:bottom w:val="single" w:sz="4" w:space="0" w:color="C0504D"/>
            </w:tcBorders>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100%</w:t>
            </w:r>
          </w:p>
        </w:tc>
      </w:tr>
    </w:tbl>
    <w:p w:rsidR="00025CF9" w:rsidRPr="0053238D" w:rsidRDefault="00025CF9" w:rsidP="00C21EA4">
      <w:pPr>
        <w:pStyle w:val="HUNNormal"/>
        <w:tabs>
          <w:tab w:val="left" w:pos="709"/>
        </w:tabs>
        <w:rPr>
          <w:b/>
          <w:iCs/>
        </w:rPr>
      </w:pPr>
      <w:r w:rsidRPr="0053238D">
        <w:rPr>
          <w:b/>
          <w:iCs/>
        </w:rPr>
        <w:t>A megvalósítás története</w:t>
      </w:r>
    </w:p>
    <w:p w:rsidR="00025CF9" w:rsidRPr="0053238D" w:rsidRDefault="00025CF9" w:rsidP="00C21EA4">
      <w:pPr>
        <w:pStyle w:val="HUNNormal"/>
        <w:tabs>
          <w:tab w:val="left" w:pos="709"/>
        </w:tabs>
      </w:pPr>
      <w:r w:rsidRPr="0053238D">
        <w:t>Támogatási kérelmek benyújtása a jogcímre két alkalommal volt lehetséges 2008. elején az alábbi interva</w:t>
      </w:r>
      <w:r w:rsidRPr="0053238D">
        <w:t>l</w:t>
      </w:r>
      <w:r w:rsidRPr="0053238D">
        <w:t>lumokban:</w:t>
      </w:r>
    </w:p>
    <w:p w:rsidR="00025CF9" w:rsidRPr="0053238D" w:rsidRDefault="00025CF9" w:rsidP="00E74DE7">
      <w:pPr>
        <w:pStyle w:val="HUNNormal"/>
        <w:numPr>
          <w:ilvl w:val="0"/>
          <w:numId w:val="25"/>
        </w:numPr>
        <w:tabs>
          <w:tab w:val="clear" w:pos="720"/>
          <w:tab w:val="left" w:pos="709"/>
        </w:tabs>
        <w:rPr>
          <w:bCs/>
          <w:iCs/>
        </w:rPr>
      </w:pPr>
      <w:r w:rsidRPr="0053238D">
        <w:rPr>
          <w:bCs/>
          <w:iCs/>
        </w:rPr>
        <w:t>2008. március 1–2008. május 1.</w:t>
      </w:r>
    </w:p>
    <w:p w:rsidR="00025CF9" w:rsidRPr="0053238D" w:rsidRDefault="00025CF9" w:rsidP="00E74DE7">
      <w:pPr>
        <w:pStyle w:val="HUNNormal"/>
        <w:numPr>
          <w:ilvl w:val="0"/>
          <w:numId w:val="25"/>
        </w:numPr>
        <w:tabs>
          <w:tab w:val="clear" w:pos="720"/>
          <w:tab w:val="left" w:pos="709"/>
        </w:tabs>
        <w:rPr>
          <w:bCs/>
          <w:iCs/>
        </w:rPr>
      </w:pPr>
      <w:r w:rsidRPr="0053238D">
        <w:rPr>
          <w:bCs/>
          <w:iCs/>
        </w:rPr>
        <w:t>2008. május 12–2008. június 9.</w:t>
      </w:r>
    </w:p>
    <w:p w:rsidR="00025CF9" w:rsidRPr="0053238D" w:rsidRDefault="00025CF9" w:rsidP="00C174F9">
      <w:pPr>
        <w:pStyle w:val="HUNNormal"/>
        <w:tabs>
          <w:tab w:val="left" w:pos="709"/>
        </w:tabs>
        <w:rPr>
          <w:bCs/>
          <w:iCs/>
        </w:rPr>
      </w:pPr>
      <w:r w:rsidRPr="0053238D">
        <w:rPr>
          <w:bCs/>
          <w:iCs/>
        </w:rPr>
        <w:t>A kifizetési kérelmek benyújtására az alábbi intervallumokban volt lehetőség:</w:t>
      </w:r>
    </w:p>
    <w:p w:rsidR="00025CF9" w:rsidRPr="0053238D" w:rsidRDefault="00025CF9" w:rsidP="00E74DE7">
      <w:pPr>
        <w:pStyle w:val="HUNNormal"/>
        <w:numPr>
          <w:ilvl w:val="0"/>
          <w:numId w:val="26"/>
        </w:numPr>
        <w:tabs>
          <w:tab w:val="clear" w:pos="720"/>
          <w:tab w:val="left" w:pos="709"/>
        </w:tabs>
        <w:rPr>
          <w:bCs/>
          <w:iCs/>
        </w:rPr>
      </w:pPr>
      <w:r w:rsidRPr="0053238D">
        <w:rPr>
          <w:bCs/>
          <w:iCs/>
        </w:rPr>
        <w:t>2008. október 6–2008. december 31.</w:t>
      </w:r>
    </w:p>
    <w:p w:rsidR="00025CF9" w:rsidRDefault="00025CF9" w:rsidP="00E74DE7">
      <w:pPr>
        <w:pStyle w:val="HUNNormal"/>
        <w:numPr>
          <w:ilvl w:val="0"/>
          <w:numId w:val="26"/>
        </w:numPr>
        <w:tabs>
          <w:tab w:val="clear" w:pos="720"/>
          <w:tab w:val="left" w:pos="709"/>
        </w:tabs>
        <w:rPr>
          <w:bCs/>
          <w:iCs/>
        </w:rPr>
      </w:pPr>
      <w:r w:rsidRPr="0053238D">
        <w:rPr>
          <w:bCs/>
          <w:iCs/>
        </w:rPr>
        <w:t>2009. március 1–2009. április 30.</w:t>
      </w:r>
    </w:p>
    <w:p w:rsidR="00025CF9" w:rsidRDefault="00025CF9" w:rsidP="00E74DE7">
      <w:pPr>
        <w:pStyle w:val="HUNNormal"/>
        <w:numPr>
          <w:ilvl w:val="0"/>
          <w:numId w:val="26"/>
        </w:numPr>
        <w:tabs>
          <w:tab w:val="clear" w:pos="720"/>
          <w:tab w:val="left" w:pos="709"/>
        </w:tabs>
        <w:rPr>
          <w:bCs/>
          <w:iCs/>
        </w:rPr>
      </w:pPr>
      <w:r>
        <w:rPr>
          <w:bCs/>
          <w:iCs/>
        </w:rPr>
        <w:t>2009. október 1 – 2009. október 31.</w:t>
      </w:r>
    </w:p>
    <w:p w:rsidR="00025CF9" w:rsidRPr="0053238D" w:rsidRDefault="00025CF9" w:rsidP="00E74DE7">
      <w:pPr>
        <w:pStyle w:val="HUNNormal"/>
        <w:numPr>
          <w:ilvl w:val="0"/>
          <w:numId w:val="26"/>
        </w:numPr>
        <w:tabs>
          <w:tab w:val="clear" w:pos="720"/>
          <w:tab w:val="left" w:pos="709"/>
        </w:tabs>
        <w:rPr>
          <w:bCs/>
          <w:iCs/>
        </w:rPr>
      </w:pPr>
      <w:r>
        <w:rPr>
          <w:bCs/>
          <w:iCs/>
        </w:rPr>
        <w:t>2010. április 1 – 2010. április 30.</w:t>
      </w:r>
    </w:p>
    <w:p w:rsidR="00025CF9" w:rsidRPr="0053238D" w:rsidRDefault="00025CF9" w:rsidP="00C21EA4">
      <w:pPr>
        <w:pStyle w:val="HUNNormal"/>
        <w:tabs>
          <w:tab w:val="left" w:pos="709"/>
        </w:tabs>
        <w:rPr>
          <w:b/>
          <w:iCs/>
        </w:rPr>
      </w:pPr>
      <w:r w:rsidRPr="0053238D">
        <w:rPr>
          <w:b/>
          <w:iCs/>
        </w:rPr>
        <w:t>Támogatási kérelmek, jóváhagyott és kifizetett összegek</w:t>
      </w:r>
    </w:p>
    <w:p w:rsidR="00025CF9" w:rsidRPr="0053238D" w:rsidRDefault="00025CF9" w:rsidP="00C21EA4">
      <w:pPr>
        <w:pStyle w:val="HUNNormal"/>
        <w:tabs>
          <w:tab w:val="left" w:pos="709"/>
        </w:tabs>
        <w:rPr>
          <w:i/>
          <w:iCs/>
        </w:rPr>
      </w:pPr>
      <w:r w:rsidRPr="0053238D">
        <w:rPr>
          <w:i/>
          <w:iCs/>
        </w:rPr>
        <w:t>Regionális megoszlás</w:t>
      </w:r>
    </w:p>
    <w:p w:rsidR="00025CF9" w:rsidRPr="0053238D" w:rsidRDefault="00025CF9" w:rsidP="00C21EA4">
      <w:pPr>
        <w:pStyle w:val="HUNNormal"/>
        <w:tabs>
          <w:tab w:val="left" w:pos="709"/>
        </w:tabs>
        <w:rPr>
          <w:iCs/>
        </w:rPr>
      </w:pPr>
      <w:r w:rsidRPr="0053238D">
        <w:rPr>
          <w:iCs/>
        </w:rPr>
        <w:t xml:space="preserve">A régiók közötti támogatási kérelmeket és a jóváhagyott támogatási összegeket tekintve is a kevésbé fejlett aprófalvas régiók, a Dél-Dunántúl és Észak Magyarország részesedése volt a legmagasabb (lásd </w:t>
      </w:r>
      <w:fldSimple w:instr=" REF _Ref278115711 \h  \* MERGEFORMAT ">
        <w:r w:rsidR="00CE7AF6">
          <w:rPr>
            <w:noProof/>
          </w:rPr>
          <w:t>22</w:t>
        </w:r>
        <w:r w:rsidR="00CE7AF6" w:rsidRPr="0053238D">
          <w:rPr>
            <w:noProof/>
          </w:rPr>
          <w:t>.</w:t>
        </w:r>
        <w:r w:rsidR="00CE7AF6" w:rsidRPr="0053238D">
          <w:t xml:space="preserve"> táblázat</w:t>
        </w:r>
      </w:fldSimple>
      <w:r w:rsidRPr="0053238D">
        <w:rPr>
          <w:iCs/>
        </w:rPr>
        <w:t xml:space="preserve"> és </w:t>
      </w:r>
      <w:fldSimple w:instr=" REF _Ref278115713 \h  \* MERGEFORMAT ">
        <w:r w:rsidR="00CE7AF6">
          <w:rPr>
            <w:noProof/>
          </w:rPr>
          <w:t>23</w:t>
        </w:r>
        <w:r w:rsidR="00CE7AF6" w:rsidRPr="0053238D">
          <w:rPr>
            <w:noProof/>
          </w:rPr>
          <w:t>.</w:t>
        </w:r>
        <w:r w:rsidR="00CE7AF6" w:rsidRPr="0053238D">
          <w:t xml:space="preserve"> táblázat</w:t>
        </w:r>
      </w:fldSimple>
      <w:r w:rsidRPr="0053238D">
        <w:rPr>
          <w:iCs/>
        </w:rPr>
        <w:t xml:space="preserve"> ), ami azt jelenti, hogy az </w:t>
      </w:r>
      <w:proofErr w:type="spellStart"/>
      <w:r w:rsidRPr="0053238D">
        <w:rPr>
          <w:iCs/>
        </w:rPr>
        <w:t>alintézkedés</w:t>
      </w:r>
      <w:proofErr w:type="spellEnd"/>
      <w:r w:rsidRPr="0053238D">
        <w:rPr>
          <w:iCs/>
        </w:rPr>
        <w:t xml:space="preserve"> hozzájárul </w:t>
      </w:r>
      <w:proofErr w:type="gramStart"/>
      <w:r w:rsidRPr="0053238D">
        <w:rPr>
          <w:iCs/>
        </w:rPr>
        <w:t>ezen</w:t>
      </w:r>
      <w:proofErr w:type="gramEnd"/>
      <w:r w:rsidRPr="0053238D">
        <w:rPr>
          <w:iCs/>
        </w:rPr>
        <w:t xml:space="preserve"> térségek elmaradottságának csökke</w:t>
      </w:r>
      <w:r w:rsidRPr="0053238D">
        <w:rPr>
          <w:iCs/>
        </w:rPr>
        <w:t>n</w:t>
      </w:r>
      <w:r w:rsidRPr="0053238D">
        <w:rPr>
          <w:iCs/>
        </w:rPr>
        <w:t>téséhez.</w:t>
      </w:r>
    </w:p>
    <w:tbl>
      <w:tblPr>
        <w:tblW w:w="5000" w:type="pct"/>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Look w:val="0000"/>
      </w:tblPr>
      <w:tblGrid>
        <w:gridCol w:w="1943"/>
        <w:gridCol w:w="1148"/>
        <w:gridCol w:w="1172"/>
        <w:gridCol w:w="1201"/>
        <w:gridCol w:w="1305"/>
        <w:gridCol w:w="1305"/>
        <w:gridCol w:w="1305"/>
      </w:tblGrid>
      <w:tr w:rsidR="00025CF9" w:rsidRPr="0053238D">
        <w:trPr>
          <w:trHeight w:val="258"/>
          <w:tblHeader/>
        </w:trPr>
        <w:tc>
          <w:tcPr>
            <w:tcW w:w="926" w:type="pct"/>
            <w:tcBorders>
              <w:top w:val="single" w:sz="24" w:space="0" w:color="C0504D"/>
            </w:tcBorders>
            <w:shd w:val="clear" w:color="auto" w:fill="E5B8B7"/>
            <w:noWrap/>
            <w:vAlign w:val="center"/>
          </w:tcPr>
          <w:p w:rsidR="00025CF9" w:rsidRPr="0053238D" w:rsidRDefault="00025CF9" w:rsidP="00CF6E42">
            <w:pPr>
              <w:pStyle w:val="HUNNormal"/>
              <w:tabs>
                <w:tab w:val="left" w:pos="709"/>
              </w:tabs>
              <w:jc w:val="center"/>
              <w:rPr>
                <w:b/>
                <w:color w:val="000000"/>
              </w:rPr>
            </w:pPr>
            <w:r w:rsidRPr="0053238D">
              <w:rPr>
                <w:b/>
                <w:color w:val="000000"/>
              </w:rPr>
              <w:t>Régiók</w:t>
            </w:r>
          </w:p>
        </w:tc>
        <w:tc>
          <w:tcPr>
            <w:tcW w:w="741" w:type="pct"/>
            <w:tcBorders>
              <w:top w:val="single" w:sz="24" w:space="0" w:color="C0504D"/>
            </w:tcBorders>
            <w:shd w:val="clear" w:color="auto" w:fill="F8EDED"/>
            <w:vAlign w:val="center"/>
          </w:tcPr>
          <w:p w:rsidR="00025CF9" w:rsidRPr="0053238D" w:rsidRDefault="00025CF9" w:rsidP="00CF6E42">
            <w:pPr>
              <w:pStyle w:val="HUNNormal"/>
              <w:tabs>
                <w:tab w:val="left" w:pos="709"/>
              </w:tabs>
              <w:jc w:val="center"/>
              <w:rPr>
                <w:b/>
                <w:color w:val="000000"/>
              </w:rPr>
            </w:pPr>
            <w:r w:rsidRPr="0053238D">
              <w:rPr>
                <w:b/>
                <w:color w:val="000000"/>
              </w:rPr>
              <w:t>A beérk</w:t>
            </w:r>
            <w:r w:rsidRPr="0053238D">
              <w:rPr>
                <w:b/>
                <w:color w:val="000000"/>
              </w:rPr>
              <w:t>e</w:t>
            </w:r>
            <w:r w:rsidRPr="0053238D">
              <w:rPr>
                <w:b/>
                <w:color w:val="000000"/>
              </w:rPr>
              <w:t>zett k</w:t>
            </w:r>
            <w:r w:rsidRPr="0053238D">
              <w:rPr>
                <w:b/>
                <w:color w:val="000000"/>
              </w:rPr>
              <w:t>é</w:t>
            </w:r>
            <w:r w:rsidRPr="0053238D">
              <w:rPr>
                <w:b/>
                <w:color w:val="000000"/>
              </w:rPr>
              <w:t>relmek támogat</w:t>
            </w:r>
            <w:r w:rsidRPr="0053238D">
              <w:rPr>
                <w:b/>
                <w:color w:val="000000"/>
              </w:rPr>
              <w:t>á</w:t>
            </w:r>
            <w:r w:rsidRPr="0053238D">
              <w:rPr>
                <w:b/>
                <w:color w:val="000000"/>
              </w:rPr>
              <w:t>si igénye Ft</w:t>
            </w:r>
          </w:p>
        </w:tc>
        <w:tc>
          <w:tcPr>
            <w:tcW w:w="741" w:type="pct"/>
            <w:tcBorders>
              <w:top w:val="single" w:sz="24" w:space="0" w:color="C0504D"/>
            </w:tcBorders>
            <w:shd w:val="clear" w:color="auto" w:fill="E5B8B7"/>
            <w:vAlign w:val="center"/>
          </w:tcPr>
          <w:p w:rsidR="00025CF9" w:rsidRPr="0053238D" w:rsidRDefault="00025CF9" w:rsidP="00CF6E42">
            <w:pPr>
              <w:pStyle w:val="HUNNormal"/>
              <w:tabs>
                <w:tab w:val="left" w:pos="709"/>
              </w:tabs>
              <w:jc w:val="center"/>
              <w:rPr>
                <w:b/>
                <w:color w:val="000000"/>
              </w:rPr>
            </w:pPr>
            <w:r w:rsidRPr="0053238D">
              <w:rPr>
                <w:b/>
                <w:color w:val="000000"/>
              </w:rPr>
              <w:t>A jóváh</w:t>
            </w:r>
            <w:r w:rsidRPr="0053238D">
              <w:rPr>
                <w:b/>
                <w:color w:val="000000"/>
              </w:rPr>
              <w:t>a</w:t>
            </w:r>
            <w:r w:rsidRPr="0053238D">
              <w:rPr>
                <w:b/>
                <w:color w:val="000000"/>
              </w:rPr>
              <w:t>gyott k</w:t>
            </w:r>
            <w:r w:rsidRPr="0053238D">
              <w:rPr>
                <w:b/>
                <w:color w:val="000000"/>
              </w:rPr>
              <w:t>é</w:t>
            </w:r>
            <w:r w:rsidRPr="0053238D">
              <w:rPr>
                <w:b/>
                <w:color w:val="000000"/>
              </w:rPr>
              <w:t>relmek támogatási igénye Ft</w:t>
            </w:r>
          </w:p>
        </w:tc>
        <w:tc>
          <w:tcPr>
            <w:tcW w:w="556" w:type="pct"/>
            <w:tcBorders>
              <w:top w:val="single" w:sz="24" w:space="0" w:color="C0504D"/>
            </w:tcBorders>
            <w:shd w:val="clear" w:color="auto" w:fill="F8EDED"/>
            <w:vAlign w:val="center"/>
          </w:tcPr>
          <w:p w:rsidR="00025CF9" w:rsidRPr="0053238D" w:rsidRDefault="00025CF9" w:rsidP="00CF6E42">
            <w:pPr>
              <w:pStyle w:val="HUNNormal"/>
              <w:tabs>
                <w:tab w:val="left" w:pos="709"/>
              </w:tabs>
              <w:jc w:val="center"/>
              <w:rPr>
                <w:b/>
                <w:color w:val="000000"/>
              </w:rPr>
            </w:pPr>
            <w:r w:rsidRPr="0053238D">
              <w:rPr>
                <w:b/>
                <w:color w:val="000000"/>
              </w:rPr>
              <w:t>A jóváh</w:t>
            </w:r>
            <w:r w:rsidRPr="0053238D">
              <w:rPr>
                <w:b/>
                <w:color w:val="000000"/>
              </w:rPr>
              <w:t>a</w:t>
            </w:r>
            <w:r w:rsidRPr="0053238D">
              <w:rPr>
                <w:b/>
                <w:color w:val="000000"/>
              </w:rPr>
              <w:t>gyott t</w:t>
            </w:r>
            <w:r w:rsidRPr="0053238D">
              <w:rPr>
                <w:b/>
                <w:color w:val="000000"/>
              </w:rPr>
              <w:t>á</w:t>
            </w:r>
            <w:r w:rsidRPr="0053238D">
              <w:rPr>
                <w:b/>
                <w:color w:val="000000"/>
              </w:rPr>
              <w:t>mogatás összeg</w:t>
            </w:r>
            <w:r w:rsidRPr="0053238D">
              <w:rPr>
                <w:b/>
                <w:color w:val="000000"/>
              </w:rPr>
              <w:t>é</w:t>
            </w:r>
            <w:r w:rsidRPr="0053238D">
              <w:rPr>
                <w:b/>
                <w:color w:val="000000"/>
              </w:rPr>
              <w:t>nek regi</w:t>
            </w:r>
            <w:r w:rsidRPr="0053238D">
              <w:rPr>
                <w:b/>
                <w:color w:val="000000"/>
              </w:rPr>
              <w:t>o</w:t>
            </w:r>
            <w:r w:rsidRPr="0053238D">
              <w:rPr>
                <w:b/>
                <w:color w:val="000000"/>
              </w:rPr>
              <w:t>nális me</w:t>
            </w:r>
            <w:r w:rsidRPr="0053238D">
              <w:rPr>
                <w:b/>
                <w:color w:val="000000"/>
              </w:rPr>
              <w:t>g</w:t>
            </w:r>
            <w:r w:rsidRPr="0053238D">
              <w:rPr>
                <w:b/>
                <w:color w:val="000000"/>
              </w:rPr>
              <w:t>oszlása</w:t>
            </w:r>
          </w:p>
        </w:tc>
        <w:tc>
          <w:tcPr>
            <w:tcW w:w="741" w:type="pct"/>
            <w:tcBorders>
              <w:top w:val="single" w:sz="24" w:space="0" w:color="C0504D"/>
            </w:tcBorders>
            <w:shd w:val="clear" w:color="auto" w:fill="E5B8B7"/>
            <w:vAlign w:val="center"/>
          </w:tcPr>
          <w:p w:rsidR="00025CF9" w:rsidRPr="0053238D" w:rsidRDefault="00025CF9" w:rsidP="00CF6E42">
            <w:pPr>
              <w:pStyle w:val="HUNNormal"/>
              <w:tabs>
                <w:tab w:val="left" w:pos="709"/>
              </w:tabs>
              <w:jc w:val="center"/>
              <w:rPr>
                <w:b/>
                <w:color w:val="000000"/>
              </w:rPr>
            </w:pPr>
            <w:r w:rsidRPr="0053238D">
              <w:rPr>
                <w:b/>
                <w:color w:val="000000"/>
              </w:rPr>
              <w:t>Kifizetett támogat</w:t>
            </w:r>
            <w:r w:rsidRPr="0053238D">
              <w:rPr>
                <w:b/>
                <w:color w:val="000000"/>
              </w:rPr>
              <w:t>á</w:t>
            </w:r>
            <w:r w:rsidRPr="0053238D">
              <w:rPr>
                <w:b/>
                <w:color w:val="000000"/>
              </w:rPr>
              <w:t>sok Ft</w:t>
            </w:r>
          </w:p>
        </w:tc>
        <w:tc>
          <w:tcPr>
            <w:tcW w:w="648" w:type="pct"/>
            <w:tcBorders>
              <w:top w:val="single" w:sz="24" w:space="0" w:color="C0504D"/>
            </w:tcBorders>
            <w:shd w:val="clear" w:color="auto" w:fill="F8EDED"/>
            <w:vAlign w:val="center"/>
          </w:tcPr>
          <w:p w:rsidR="00025CF9" w:rsidRPr="0053238D" w:rsidRDefault="00025CF9" w:rsidP="00CF6E42">
            <w:pPr>
              <w:pStyle w:val="HUNNormal"/>
              <w:tabs>
                <w:tab w:val="left" w:pos="709"/>
              </w:tabs>
              <w:jc w:val="center"/>
              <w:rPr>
                <w:b/>
                <w:color w:val="000000"/>
              </w:rPr>
            </w:pPr>
            <w:r w:rsidRPr="0053238D">
              <w:rPr>
                <w:b/>
                <w:color w:val="000000"/>
              </w:rPr>
              <w:t>Kifizetett támogat</w:t>
            </w:r>
            <w:r w:rsidRPr="0053238D">
              <w:rPr>
                <w:b/>
                <w:color w:val="000000"/>
              </w:rPr>
              <w:t>á</w:t>
            </w:r>
            <w:r w:rsidRPr="0053238D">
              <w:rPr>
                <w:b/>
                <w:color w:val="000000"/>
              </w:rPr>
              <w:t>sok region</w:t>
            </w:r>
            <w:r w:rsidRPr="0053238D">
              <w:rPr>
                <w:b/>
                <w:color w:val="000000"/>
              </w:rPr>
              <w:t>á</w:t>
            </w:r>
            <w:r w:rsidRPr="0053238D">
              <w:rPr>
                <w:b/>
                <w:color w:val="000000"/>
              </w:rPr>
              <w:t>lis megos</w:t>
            </w:r>
            <w:r w:rsidRPr="0053238D">
              <w:rPr>
                <w:b/>
                <w:color w:val="000000"/>
              </w:rPr>
              <w:t>z</w:t>
            </w:r>
            <w:r w:rsidRPr="0053238D">
              <w:rPr>
                <w:b/>
                <w:color w:val="000000"/>
              </w:rPr>
              <w:t>lása</w:t>
            </w:r>
          </w:p>
        </w:tc>
        <w:tc>
          <w:tcPr>
            <w:tcW w:w="648" w:type="pct"/>
            <w:tcBorders>
              <w:top w:val="single" w:sz="24" w:space="0" w:color="C0504D"/>
            </w:tcBorders>
            <w:shd w:val="clear" w:color="auto" w:fill="E5B8B7"/>
            <w:vAlign w:val="center"/>
          </w:tcPr>
          <w:p w:rsidR="00025CF9" w:rsidRPr="0053238D" w:rsidRDefault="00025CF9" w:rsidP="00CF6E42">
            <w:pPr>
              <w:pStyle w:val="HUNNormal"/>
              <w:tabs>
                <w:tab w:val="left" w:pos="709"/>
              </w:tabs>
              <w:jc w:val="center"/>
              <w:rPr>
                <w:b/>
                <w:color w:val="000000"/>
              </w:rPr>
            </w:pPr>
            <w:r w:rsidRPr="0053238D">
              <w:rPr>
                <w:b/>
                <w:color w:val="000000"/>
              </w:rPr>
              <w:t>Kifizetett támogat</w:t>
            </w:r>
            <w:r w:rsidRPr="0053238D">
              <w:rPr>
                <w:b/>
                <w:color w:val="000000"/>
              </w:rPr>
              <w:t>á</w:t>
            </w:r>
            <w:r w:rsidRPr="0053238D">
              <w:rPr>
                <w:b/>
                <w:color w:val="000000"/>
              </w:rPr>
              <w:t>sok a jóv</w:t>
            </w:r>
            <w:r w:rsidRPr="0053238D">
              <w:rPr>
                <w:b/>
                <w:color w:val="000000"/>
              </w:rPr>
              <w:t>á</w:t>
            </w:r>
            <w:r w:rsidRPr="0053238D">
              <w:rPr>
                <w:b/>
                <w:color w:val="000000"/>
              </w:rPr>
              <w:t>hagyott t</w:t>
            </w:r>
            <w:r w:rsidRPr="0053238D">
              <w:rPr>
                <w:b/>
                <w:color w:val="000000"/>
              </w:rPr>
              <w:t>á</w:t>
            </w:r>
            <w:r w:rsidRPr="0053238D">
              <w:rPr>
                <w:b/>
                <w:color w:val="000000"/>
              </w:rPr>
              <w:t>mogatási összegek %-ában</w:t>
            </w:r>
          </w:p>
        </w:tc>
      </w:tr>
      <w:tr w:rsidR="00025CF9" w:rsidRPr="0053238D">
        <w:trPr>
          <w:trHeight w:val="258"/>
        </w:trPr>
        <w:tc>
          <w:tcPr>
            <w:tcW w:w="926" w:type="pct"/>
            <w:shd w:val="clear" w:color="auto" w:fill="E5B8B7"/>
            <w:noWrap/>
            <w:vAlign w:val="center"/>
          </w:tcPr>
          <w:p w:rsidR="00025CF9" w:rsidRPr="0053238D" w:rsidRDefault="00025CF9" w:rsidP="00CF6E42">
            <w:pPr>
              <w:pStyle w:val="HUNNormal"/>
              <w:tabs>
                <w:tab w:val="left" w:pos="709"/>
              </w:tabs>
              <w:jc w:val="center"/>
              <w:rPr>
                <w:b/>
                <w:color w:val="000000"/>
              </w:rPr>
            </w:pPr>
            <w:r w:rsidRPr="0053238D">
              <w:rPr>
                <w:b/>
                <w:color w:val="000000"/>
              </w:rPr>
              <w:lastRenderedPageBreak/>
              <w:t>Dél-Alföld</w:t>
            </w:r>
          </w:p>
        </w:tc>
        <w:tc>
          <w:tcPr>
            <w:tcW w:w="741" w:type="pct"/>
            <w:shd w:val="clear" w:color="auto" w:fill="DFA7A6"/>
            <w:vAlign w:val="center"/>
          </w:tcPr>
          <w:p w:rsidR="00025CF9" w:rsidRPr="0053238D" w:rsidRDefault="00025CF9" w:rsidP="00CF6E42">
            <w:pPr>
              <w:pStyle w:val="HUNNormal"/>
              <w:tabs>
                <w:tab w:val="left" w:pos="709"/>
              </w:tabs>
              <w:jc w:val="center"/>
              <w:rPr>
                <w:color w:val="000000"/>
              </w:rPr>
            </w:pPr>
            <w:r w:rsidRPr="0053238D">
              <w:rPr>
                <w:color w:val="000000"/>
              </w:rPr>
              <w:t>879 053 223</w:t>
            </w:r>
          </w:p>
        </w:tc>
        <w:tc>
          <w:tcPr>
            <w:tcW w:w="741" w:type="pct"/>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817 056 551</w:t>
            </w:r>
          </w:p>
        </w:tc>
        <w:tc>
          <w:tcPr>
            <w:tcW w:w="556" w:type="pct"/>
            <w:shd w:val="clear" w:color="auto" w:fill="DFA7A6"/>
            <w:vAlign w:val="center"/>
          </w:tcPr>
          <w:p w:rsidR="00025CF9" w:rsidRPr="0053238D" w:rsidRDefault="00025CF9" w:rsidP="00CF6E42">
            <w:pPr>
              <w:pStyle w:val="HUNNormal"/>
              <w:tabs>
                <w:tab w:val="left" w:pos="709"/>
              </w:tabs>
              <w:jc w:val="center"/>
              <w:rPr>
                <w:color w:val="000000"/>
              </w:rPr>
            </w:pPr>
            <w:r w:rsidRPr="0053238D">
              <w:rPr>
                <w:color w:val="000000"/>
              </w:rPr>
              <w:t>10%</w:t>
            </w:r>
          </w:p>
        </w:tc>
        <w:tc>
          <w:tcPr>
            <w:tcW w:w="741" w:type="pct"/>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726 640 880</w:t>
            </w:r>
          </w:p>
        </w:tc>
        <w:tc>
          <w:tcPr>
            <w:tcW w:w="648" w:type="pct"/>
            <w:shd w:val="clear" w:color="auto" w:fill="DFA7A6"/>
            <w:vAlign w:val="center"/>
          </w:tcPr>
          <w:p w:rsidR="00025CF9" w:rsidRPr="0053238D" w:rsidRDefault="00025CF9" w:rsidP="00CF6E42">
            <w:pPr>
              <w:pStyle w:val="HUNNormal"/>
              <w:tabs>
                <w:tab w:val="left" w:pos="709"/>
              </w:tabs>
              <w:jc w:val="center"/>
              <w:rPr>
                <w:color w:val="000000"/>
              </w:rPr>
            </w:pPr>
            <w:r w:rsidRPr="0053238D">
              <w:rPr>
                <w:color w:val="000000"/>
              </w:rPr>
              <w:t>9%</w:t>
            </w:r>
          </w:p>
        </w:tc>
        <w:tc>
          <w:tcPr>
            <w:tcW w:w="648" w:type="pct"/>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90%</w:t>
            </w:r>
          </w:p>
        </w:tc>
      </w:tr>
      <w:tr w:rsidR="00025CF9" w:rsidRPr="0053238D">
        <w:trPr>
          <w:trHeight w:val="258"/>
        </w:trPr>
        <w:tc>
          <w:tcPr>
            <w:tcW w:w="926" w:type="pct"/>
            <w:shd w:val="clear" w:color="auto" w:fill="E5B8B7"/>
            <w:noWrap/>
            <w:vAlign w:val="center"/>
          </w:tcPr>
          <w:p w:rsidR="00025CF9" w:rsidRPr="0053238D" w:rsidRDefault="00025CF9" w:rsidP="00CF6E42">
            <w:pPr>
              <w:pStyle w:val="HUNNormal"/>
              <w:tabs>
                <w:tab w:val="left" w:pos="709"/>
              </w:tabs>
              <w:jc w:val="center"/>
              <w:rPr>
                <w:b/>
                <w:color w:val="000000"/>
              </w:rPr>
            </w:pPr>
            <w:r w:rsidRPr="0053238D">
              <w:rPr>
                <w:b/>
                <w:color w:val="000000"/>
              </w:rPr>
              <w:t>Dél-Dunántúl</w:t>
            </w:r>
          </w:p>
        </w:tc>
        <w:tc>
          <w:tcPr>
            <w:tcW w:w="741" w:type="pct"/>
            <w:shd w:val="clear" w:color="auto" w:fill="F8EDED"/>
            <w:vAlign w:val="center"/>
          </w:tcPr>
          <w:p w:rsidR="00025CF9" w:rsidRPr="0053238D" w:rsidRDefault="00025CF9" w:rsidP="00CF6E42">
            <w:pPr>
              <w:pStyle w:val="HUNNormal"/>
              <w:tabs>
                <w:tab w:val="left" w:pos="709"/>
              </w:tabs>
              <w:jc w:val="center"/>
              <w:rPr>
                <w:color w:val="000000"/>
              </w:rPr>
            </w:pPr>
            <w:r w:rsidRPr="0053238D">
              <w:rPr>
                <w:color w:val="000000"/>
              </w:rPr>
              <w:t>2 039 510 823</w:t>
            </w:r>
          </w:p>
        </w:tc>
        <w:tc>
          <w:tcPr>
            <w:tcW w:w="741" w:type="pct"/>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1 892 718 947</w:t>
            </w:r>
          </w:p>
        </w:tc>
        <w:tc>
          <w:tcPr>
            <w:tcW w:w="556" w:type="pct"/>
            <w:shd w:val="clear" w:color="auto" w:fill="F8EDED"/>
            <w:vAlign w:val="center"/>
          </w:tcPr>
          <w:p w:rsidR="00025CF9" w:rsidRPr="0053238D" w:rsidRDefault="00025CF9" w:rsidP="00CF6E42">
            <w:pPr>
              <w:pStyle w:val="HUNNormal"/>
              <w:tabs>
                <w:tab w:val="left" w:pos="709"/>
              </w:tabs>
              <w:jc w:val="center"/>
              <w:rPr>
                <w:color w:val="000000"/>
              </w:rPr>
            </w:pPr>
            <w:r w:rsidRPr="0053238D">
              <w:rPr>
                <w:color w:val="000000"/>
              </w:rPr>
              <w:t>22%</w:t>
            </w:r>
          </w:p>
        </w:tc>
        <w:tc>
          <w:tcPr>
            <w:tcW w:w="741" w:type="pct"/>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1 845 332 135</w:t>
            </w:r>
          </w:p>
        </w:tc>
        <w:tc>
          <w:tcPr>
            <w:tcW w:w="648" w:type="pct"/>
            <w:shd w:val="clear" w:color="auto" w:fill="F8EDED"/>
            <w:vAlign w:val="center"/>
          </w:tcPr>
          <w:p w:rsidR="00025CF9" w:rsidRPr="0053238D" w:rsidRDefault="00025CF9" w:rsidP="00CF6E42">
            <w:pPr>
              <w:pStyle w:val="HUNNormal"/>
              <w:tabs>
                <w:tab w:val="left" w:pos="709"/>
              </w:tabs>
              <w:jc w:val="center"/>
              <w:rPr>
                <w:color w:val="000000"/>
              </w:rPr>
            </w:pPr>
            <w:r w:rsidRPr="0053238D">
              <w:rPr>
                <w:color w:val="000000"/>
              </w:rPr>
              <w:t>23%</w:t>
            </w:r>
          </w:p>
        </w:tc>
        <w:tc>
          <w:tcPr>
            <w:tcW w:w="648" w:type="pct"/>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97%</w:t>
            </w:r>
          </w:p>
        </w:tc>
      </w:tr>
      <w:tr w:rsidR="00025CF9" w:rsidRPr="0053238D">
        <w:trPr>
          <w:trHeight w:val="258"/>
        </w:trPr>
        <w:tc>
          <w:tcPr>
            <w:tcW w:w="926" w:type="pct"/>
            <w:shd w:val="clear" w:color="auto" w:fill="E5B8B7"/>
            <w:noWrap/>
            <w:vAlign w:val="center"/>
          </w:tcPr>
          <w:p w:rsidR="00025CF9" w:rsidRPr="0053238D" w:rsidRDefault="00025CF9" w:rsidP="00CF6E42">
            <w:pPr>
              <w:pStyle w:val="HUNNormal"/>
              <w:tabs>
                <w:tab w:val="left" w:pos="709"/>
              </w:tabs>
              <w:jc w:val="center"/>
              <w:rPr>
                <w:b/>
                <w:color w:val="000000"/>
              </w:rPr>
            </w:pPr>
            <w:r w:rsidRPr="0053238D">
              <w:rPr>
                <w:b/>
                <w:color w:val="000000"/>
              </w:rPr>
              <w:t>Észak-Alföld</w:t>
            </w:r>
          </w:p>
        </w:tc>
        <w:tc>
          <w:tcPr>
            <w:tcW w:w="741" w:type="pct"/>
            <w:shd w:val="clear" w:color="auto" w:fill="DFA7A6"/>
            <w:vAlign w:val="center"/>
          </w:tcPr>
          <w:p w:rsidR="00025CF9" w:rsidRPr="0053238D" w:rsidRDefault="00025CF9" w:rsidP="00CF6E42">
            <w:pPr>
              <w:pStyle w:val="HUNNormal"/>
              <w:tabs>
                <w:tab w:val="left" w:pos="709"/>
              </w:tabs>
              <w:jc w:val="center"/>
              <w:rPr>
                <w:color w:val="000000"/>
              </w:rPr>
            </w:pPr>
            <w:r w:rsidRPr="0053238D">
              <w:rPr>
                <w:color w:val="000000"/>
              </w:rPr>
              <w:t>1 719 606 564</w:t>
            </w:r>
          </w:p>
        </w:tc>
        <w:tc>
          <w:tcPr>
            <w:tcW w:w="741" w:type="pct"/>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1 509 141 481</w:t>
            </w:r>
          </w:p>
        </w:tc>
        <w:tc>
          <w:tcPr>
            <w:tcW w:w="556" w:type="pct"/>
            <w:shd w:val="clear" w:color="auto" w:fill="DFA7A6"/>
            <w:vAlign w:val="center"/>
          </w:tcPr>
          <w:p w:rsidR="00025CF9" w:rsidRPr="0053238D" w:rsidRDefault="00025CF9" w:rsidP="00CF6E42">
            <w:pPr>
              <w:pStyle w:val="HUNNormal"/>
              <w:tabs>
                <w:tab w:val="left" w:pos="709"/>
              </w:tabs>
              <w:jc w:val="center"/>
              <w:rPr>
                <w:color w:val="000000"/>
              </w:rPr>
            </w:pPr>
            <w:r w:rsidRPr="0053238D">
              <w:rPr>
                <w:color w:val="000000"/>
              </w:rPr>
              <w:t>18%</w:t>
            </w:r>
          </w:p>
        </w:tc>
        <w:tc>
          <w:tcPr>
            <w:tcW w:w="741" w:type="pct"/>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1 373 833 097</w:t>
            </w:r>
          </w:p>
        </w:tc>
        <w:tc>
          <w:tcPr>
            <w:tcW w:w="648" w:type="pct"/>
            <w:shd w:val="clear" w:color="auto" w:fill="DFA7A6"/>
            <w:vAlign w:val="center"/>
          </w:tcPr>
          <w:p w:rsidR="00025CF9" w:rsidRPr="0053238D" w:rsidRDefault="00025CF9" w:rsidP="00CF6E42">
            <w:pPr>
              <w:pStyle w:val="HUNNormal"/>
              <w:tabs>
                <w:tab w:val="left" w:pos="709"/>
              </w:tabs>
              <w:jc w:val="center"/>
              <w:rPr>
                <w:color w:val="000000"/>
              </w:rPr>
            </w:pPr>
            <w:r w:rsidRPr="0053238D">
              <w:rPr>
                <w:color w:val="000000"/>
              </w:rPr>
              <w:t>17%</w:t>
            </w:r>
          </w:p>
        </w:tc>
        <w:tc>
          <w:tcPr>
            <w:tcW w:w="648" w:type="pct"/>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91%</w:t>
            </w:r>
          </w:p>
        </w:tc>
      </w:tr>
      <w:tr w:rsidR="00025CF9" w:rsidRPr="0053238D">
        <w:trPr>
          <w:trHeight w:val="258"/>
        </w:trPr>
        <w:tc>
          <w:tcPr>
            <w:tcW w:w="926" w:type="pct"/>
            <w:shd w:val="clear" w:color="auto" w:fill="E5B8B7"/>
            <w:noWrap/>
            <w:vAlign w:val="center"/>
          </w:tcPr>
          <w:p w:rsidR="00025CF9" w:rsidRPr="0053238D" w:rsidRDefault="00025CF9" w:rsidP="00CF6E42">
            <w:pPr>
              <w:pStyle w:val="HUNNormal"/>
              <w:tabs>
                <w:tab w:val="left" w:pos="709"/>
              </w:tabs>
              <w:jc w:val="center"/>
              <w:rPr>
                <w:b/>
                <w:color w:val="000000"/>
              </w:rPr>
            </w:pPr>
            <w:r w:rsidRPr="0053238D">
              <w:rPr>
                <w:b/>
                <w:color w:val="000000"/>
              </w:rPr>
              <w:t>Észak-Magyarország</w:t>
            </w:r>
          </w:p>
        </w:tc>
        <w:tc>
          <w:tcPr>
            <w:tcW w:w="741" w:type="pct"/>
            <w:shd w:val="clear" w:color="auto" w:fill="F8EDED"/>
            <w:vAlign w:val="center"/>
          </w:tcPr>
          <w:p w:rsidR="00025CF9" w:rsidRPr="0053238D" w:rsidRDefault="00025CF9" w:rsidP="00CF6E42">
            <w:pPr>
              <w:pStyle w:val="HUNNormal"/>
              <w:tabs>
                <w:tab w:val="left" w:pos="709"/>
              </w:tabs>
              <w:jc w:val="center"/>
              <w:rPr>
                <w:color w:val="000000"/>
              </w:rPr>
            </w:pPr>
            <w:r w:rsidRPr="0053238D">
              <w:rPr>
                <w:color w:val="000000"/>
              </w:rPr>
              <w:t>2 037 980 632</w:t>
            </w:r>
          </w:p>
        </w:tc>
        <w:tc>
          <w:tcPr>
            <w:tcW w:w="741" w:type="pct"/>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1 811 783 075</w:t>
            </w:r>
          </w:p>
        </w:tc>
        <w:tc>
          <w:tcPr>
            <w:tcW w:w="556" w:type="pct"/>
            <w:shd w:val="clear" w:color="auto" w:fill="F8EDED"/>
            <w:vAlign w:val="center"/>
          </w:tcPr>
          <w:p w:rsidR="00025CF9" w:rsidRPr="0053238D" w:rsidRDefault="00025CF9" w:rsidP="00CF6E42">
            <w:pPr>
              <w:pStyle w:val="HUNNormal"/>
              <w:tabs>
                <w:tab w:val="left" w:pos="709"/>
              </w:tabs>
              <w:jc w:val="center"/>
              <w:rPr>
                <w:color w:val="000000"/>
              </w:rPr>
            </w:pPr>
            <w:r w:rsidRPr="0053238D">
              <w:rPr>
                <w:color w:val="000000"/>
              </w:rPr>
              <w:t>21%</w:t>
            </w:r>
          </w:p>
        </w:tc>
        <w:tc>
          <w:tcPr>
            <w:tcW w:w="741" w:type="pct"/>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1 719 060 119</w:t>
            </w:r>
          </w:p>
        </w:tc>
        <w:tc>
          <w:tcPr>
            <w:tcW w:w="648" w:type="pct"/>
            <w:shd w:val="clear" w:color="auto" w:fill="F8EDED"/>
            <w:vAlign w:val="center"/>
          </w:tcPr>
          <w:p w:rsidR="00025CF9" w:rsidRPr="0053238D" w:rsidRDefault="00025CF9" w:rsidP="00CF6E42">
            <w:pPr>
              <w:pStyle w:val="HUNNormal"/>
              <w:tabs>
                <w:tab w:val="left" w:pos="709"/>
              </w:tabs>
              <w:jc w:val="center"/>
              <w:rPr>
                <w:color w:val="000000"/>
              </w:rPr>
            </w:pPr>
            <w:r w:rsidRPr="0053238D">
              <w:rPr>
                <w:color w:val="000000"/>
              </w:rPr>
              <w:t>21%</w:t>
            </w:r>
          </w:p>
        </w:tc>
        <w:tc>
          <w:tcPr>
            <w:tcW w:w="648" w:type="pct"/>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95%</w:t>
            </w:r>
          </w:p>
        </w:tc>
      </w:tr>
      <w:tr w:rsidR="00025CF9" w:rsidRPr="0053238D">
        <w:trPr>
          <w:trHeight w:val="258"/>
        </w:trPr>
        <w:tc>
          <w:tcPr>
            <w:tcW w:w="926" w:type="pct"/>
            <w:shd w:val="clear" w:color="auto" w:fill="E5B8B7"/>
            <w:noWrap/>
            <w:vAlign w:val="center"/>
          </w:tcPr>
          <w:p w:rsidR="00025CF9" w:rsidRPr="0053238D" w:rsidRDefault="00025CF9" w:rsidP="00CF6E42">
            <w:pPr>
              <w:pStyle w:val="HUNNormal"/>
              <w:tabs>
                <w:tab w:val="left" w:pos="709"/>
              </w:tabs>
              <w:jc w:val="center"/>
              <w:rPr>
                <w:b/>
                <w:color w:val="000000"/>
              </w:rPr>
            </w:pPr>
            <w:r w:rsidRPr="0053238D">
              <w:rPr>
                <w:b/>
                <w:color w:val="000000"/>
              </w:rPr>
              <w:t>Közép-Dunántúl</w:t>
            </w:r>
          </w:p>
        </w:tc>
        <w:tc>
          <w:tcPr>
            <w:tcW w:w="741" w:type="pct"/>
            <w:shd w:val="clear" w:color="auto" w:fill="DFA7A6"/>
            <w:vAlign w:val="center"/>
          </w:tcPr>
          <w:p w:rsidR="00025CF9" w:rsidRPr="0053238D" w:rsidRDefault="00025CF9" w:rsidP="00CF6E42">
            <w:pPr>
              <w:pStyle w:val="HUNNormal"/>
              <w:tabs>
                <w:tab w:val="left" w:pos="709"/>
              </w:tabs>
              <w:jc w:val="center"/>
              <w:rPr>
                <w:color w:val="000000"/>
              </w:rPr>
            </w:pPr>
            <w:r w:rsidRPr="0053238D">
              <w:rPr>
                <w:color w:val="000000"/>
              </w:rPr>
              <w:t>852 652 809</w:t>
            </w:r>
          </w:p>
        </w:tc>
        <w:tc>
          <w:tcPr>
            <w:tcW w:w="741" w:type="pct"/>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762 388 743</w:t>
            </w:r>
          </w:p>
        </w:tc>
        <w:tc>
          <w:tcPr>
            <w:tcW w:w="556" w:type="pct"/>
            <w:shd w:val="clear" w:color="auto" w:fill="DFA7A6"/>
            <w:vAlign w:val="center"/>
          </w:tcPr>
          <w:p w:rsidR="00025CF9" w:rsidRPr="0053238D" w:rsidRDefault="00025CF9" w:rsidP="00CF6E42">
            <w:pPr>
              <w:pStyle w:val="HUNNormal"/>
              <w:tabs>
                <w:tab w:val="left" w:pos="709"/>
              </w:tabs>
              <w:jc w:val="center"/>
              <w:rPr>
                <w:color w:val="000000"/>
              </w:rPr>
            </w:pPr>
            <w:r w:rsidRPr="0053238D">
              <w:rPr>
                <w:color w:val="000000"/>
              </w:rPr>
              <w:t>9%</w:t>
            </w:r>
          </w:p>
        </w:tc>
        <w:tc>
          <w:tcPr>
            <w:tcW w:w="741" w:type="pct"/>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724 105 781</w:t>
            </w:r>
          </w:p>
        </w:tc>
        <w:tc>
          <w:tcPr>
            <w:tcW w:w="648" w:type="pct"/>
            <w:shd w:val="clear" w:color="auto" w:fill="DFA7A6"/>
            <w:vAlign w:val="center"/>
          </w:tcPr>
          <w:p w:rsidR="00025CF9" w:rsidRPr="0053238D" w:rsidRDefault="00025CF9" w:rsidP="00CF6E42">
            <w:pPr>
              <w:pStyle w:val="HUNNormal"/>
              <w:tabs>
                <w:tab w:val="left" w:pos="709"/>
              </w:tabs>
              <w:jc w:val="center"/>
              <w:rPr>
                <w:color w:val="000000"/>
              </w:rPr>
            </w:pPr>
            <w:r w:rsidRPr="0053238D">
              <w:rPr>
                <w:color w:val="000000"/>
              </w:rPr>
              <w:t>9%</w:t>
            </w:r>
          </w:p>
        </w:tc>
        <w:tc>
          <w:tcPr>
            <w:tcW w:w="648" w:type="pct"/>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95%</w:t>
            </w:r>
          </w:p>
        </w:tc>
      </w:tr>
      <w:tr w:rsidR="00025CF9" w:rsidRPr="0053238D">
        <w:trPr>
          <w:trHeight w:val="258"/>
        </w:trPr>
        <w:tc>
          <w:tcPr>
            <w:tcW w:w="926" w:type="pct"/>
            <w:shd w:val="clear" w:color="auto" w:fill="E5B8B7"/>
            <w:noWrap/>
            <w:vAlign w:val="center"/>
          </w:tcPr>
          <w:p w:rsidR="00025CF9" w:rsidRPr="0053238D" w:rsidRDefault="00025CF9" w:rsidP="00CF6E42">
            <w:pPr>
              <w:pStyle w:val="HUNNormal"/>
              <w:tabs>
                <w:tab w:val="left" w:pos="709"/>
              </w:tabs>
              <w:jc w:val="center"/>
              <w:rPr>
                <w:b/>
                <w:color w:val="000000"/>
              </w:rPr>
            </w:pPr>
            <w:r w:rsidRPr="0053238D">
              <w:rPr>
                <w:b/>
                <w:color w:val="000000"/>
              </w:rPr>
              <w:t>Közép-Magyarország</w:t>
            </w:r>
          </w:p>
        </w:tc>
        <w:tc>
          <w:tcPr>
            <w:tcW w:w="741" w:type="pct"/>
            <w:shd w:val="clear" w:color="auto" w:fill="F8EDED"/>
            <w:vAlign w:val="center"/>
          </w:tcPr>
          <w:p w:rsidR="00025CF9" w:rsidRPr="0053238D" w:rsidRDefault="00025CF9" w:rsidP="00CF6E42">
            <w:pPr>
              <w:pStyle w:val="HUNNormal"/>
              <w:tabs>
                <w:tab w:val="left" w:pos="709"/>
              </w:tabs>
              <w:jc w:val="center"/>
              <w:rPr>
                <w:color w:val="000000"/>
              </w:rPr>
            </w:pPr>
            <w:r w:rsidRPr="0053238D">
              <w:rPr>
                <w:color w:val="000000"/>
              </w:rPr>
              <w:t>169 687 500</w:t>
            </w:r>
          </w:p>
        </w:tc>
        <w:tc>
          <w:tcPr>
            <w:tcW w:w="741" w:type="pct"/>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130 261 700</w:t>
            </w:r>
          </w:p>
        </w:tc>
        <w:tc>
          <w:tcPr>
            <w:tcW w:w="556" w:type="pct"/>
            <w:shd w:val="clear" w:color="auto" w:fill="F8EDED"/>
            <w:vAlign w:val="center"/>
          </w:tcPr>
          <w:p w:rsidR="00025CF9" w:rsidRPr="0053238D" w:rsidRDefault="00025CF9" w:rsidP="00CF6E42">
            <w:pPr>
              <w:pStyle w:val="HUNNormal"/>
              <w:tabs>
                <w:tab w:val="left" w:pos="709"/>
              </w:tabs>
              <w:jc w:val="center"/>
              <w:rPr>
                <w:color w:val="000000"/>
              </w:rPr>
            </w:pPr>
            <w:r w:rsidRPr="0053238D">
              <w:rPr>
                <w:color w:val="000000"/>
              </w:rPr>
              <w:t>2%</w:t>
            </w:r>
          </w:p>
        </w:tc>
        <w:tc>
          <w:tcPr>
            <w:tcW w:w="741" w:type="pct"/>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97 863 198</w:t>
            </w:r>
          </w:p>
        </w:tc>
        <w:tc>
          <w:tcPr>
            <w:tcW w:w="648" w:type="pct"/>
            <w:shd w:val="clear" w:color="auto" w:fill="F8EDED"/>
            <w:vAlign w:val="center"/>
          </w:tcPr>
          <w:p w:rsidR="00025CF9" w:rsidRPr="0053238D" w:rsidRDefault="00025CF9" w:rsidP="00CF6E42">
            <w:pPr>
              <w:pStyle w:val="HUNNormal"/>
              <w:tabs>
                <w:tab w:val="left" w:pos="709"/>
              </w:tabs>
              <w:jc w:val="center"/>
              <w:rPr>
                <w:color w:val="000000"/>
              </w:rPr>
            </w:pPr>
            <w:r w:rsidRPr="0053238D">
              <w:rPr>
                <w:color w:val="000000"/>
              </w:rPr>
              <w:t>1%</w:t>
            </w:r>
          </w:p>
        </w:tc>
        <w:tc>
          <w:tcPr>
            <w:tcW w:w="648" w:type="pct"/>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85%</w:t>
            </w:r>
          </w:p>
        </w:tc>
      </w:tr>
      <w:tr w:rsidR="00025CF9" w:rsidRPr="0053238D">
        <w:trPr>
          <w:trHeight w:val="258"/>
        </w:trPr>
        <w:tc>
          <w:tcPr>
            <w:tcW w:w="926" w:type="pct"/>
            <w:shd w:val="clear" w:color="auto" w:fill="E5B8B7"/>
            <w:noWrap/>
            <w:vAlign w:val="center"/>
          </w:tcPr>
          <w:p w:rsidR="00025CF9" w:rsidRPr="0053238D" w:rsidRDefault="00025CF9" w:rsidP="00CF6E42">
            <w:pPr>
              <w:pStyle w:val="HUNNormal"/>
              <w:tabs>
                <w:tab w:val="left" w:pos="709"/>
              </w:tabs>
              <w:jc w:val="center"/>
              <w:rPr>
                <w:b/>
                <w:color w:val="000000"/>
              </w:rPr>
            </w:pPr>
            <w:r w:rsidRPr="0053238D">
              <w:rPr>
                <w:b/>
                <w:color w:val="000000"/>
              </w:rPr>
              <w:t>Nyugat-Dunántúl</w:t>
            </w:r>
          </w:p>
        </w:tc>
        <w:tc>
          <w:tcPr>
            <w:tcW w:w="741" w:type="pct"/>
            <w:shd w:val="clear" w:color="auto" w:fill="DFA7A6"/>
            <w:vAlign w:val="center"/>
          </w:tcPr>
          <w:p w:rsidR="00025CF9" w:rsidRPr="0053238D" w:rsidRDefault="00025CF9" w:rsidP="00CF6E42">
            <w:pPr>
              <w:pStyle w:val="HUNNormal"/>
              <w:tabs>
                <w:tab w:val="left" w:pos="709"/>
              </w:tabs>
              <w:jc w:val="center"/>
              <w:rPr>
                <w:color w:val="000000"/>
              </w:rPr>
            </w:pPr>
            <w:r w:rsidRPr="0053238D">
              <w:rPr>
                <w:color w:val="000000"/>
              </w:rPr>
              <w:t>1 759 699 620</w:t>
            </w:r>
          </w:p>
        </w:tc>
        <w:tc>
          <w:tcPr>
            <w:tcW w:w="741" w:type="pct"/>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1 644 029 467</w:t>
            </w:r>
          </w:p>
        </w:tc>
        <w:tc>
          <w:tcPr>
            <w:tcW w:w="556" w:type="pct"/>
            <w:shd w:val="clear" w:color="auto" w:fill="DFA7A6"/>
            <w:vAlign w:val="center"/>
          </w:tcPr>
          <w:p w:rsidR="00025CF9" w:rsidRPr="0053238D" w:rsidRDefault="00025CF9" w:rsidP="00CF6E42">
            <w:pPr>
              <w:pStyle w:val="HUNNormal"/>
              <w:tabs>
                <w:tab w:val="left" w:pos="709"/>
              </w:tabs>
              <w:jc w:val="center"/>
              <w:rPr>
                <w:color w:val="000000"/>
              </w:rPr>
            </w:pPr>
            <w:r w:rsidRPr="0053238D">
              <w:rPr>
                <w:color w:val="000000"/>
              </w:rPr>
              <w:t>19%</w:t>
            </w:r>
          </w:p>
        </w:tc>
        <w:tc>
          <w:tcPr>
            <w:tcW w:w="741" w:type="pct"/>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1 549 764 902</w:t>
            </w:r>
          </w:p>
        </w:tc>
        <w:tc>
          <w:tcPr>
            <w:tcW w:w="648" w:type="pct"/>
            <w:shd w:val="clear" w:color="auto" w:fill="DFA7A6"/>
            <w:vAlign w:val="center"/>
          </w:tcPr>
          <w:p w:rsidR="00025CF9" w:rsidRPr="0053238D" w:rsidRDefault="00025CF9" w:rsidP="00CF6E42">
            <w:pPr>
              <w:pStyle w:val="HUNNormal"/>
              <w:tabs>
                <w:tab w:val="left" w:pos="709"/>
              </w:tabs>
              <w:jc w:val="center"/>
              <w:rPr>
                <w:color w:val="000000"/>
              </w:rPr>
            </w:pPr>
            <w:r w:rsidRPr="0053238D">
              <w:rPr>
                <w:color w:val="000000"/>
              </w:rPr>
              <w:t>19%</w:t>
            </w:r>
          </w:p>
        </w:tc>
        <w:tc>
          <w:tcPr>
            <w:tcW w:w="648" w:type="pct"/>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94%</w:t>
            </w:r>
          </w:p>
        </w:tc>
      </w:tr>
      <w:tr w:rsidR="00025CF9" w:rsidRPr="0053238D">
        <w:trPr>
          <w:trHeight w:val="258"/>
        </w:trPr>
        <w:tc>
          <w:tcPr>
            <w:tcW w:w="926" w:type="pct"/>
            <w:tcBorders>
              <w:bottom w:val="single" w:sz="4" w:space="0" w:color="C0504D"/>
            </w:tcBorders>
            <w:shd w:val="clear" w:color="auto" w:fill="E5B8B7"/>
            <w:noWrap/>
            <w:vAlign w:val="center"/>
          </w:tcPr>
          <w:p w:rsidR="00025CF9" w:rsidRPr="0053238D" w:rsidRDefault="00025CF9" w:rsidP="00CF6E42">
            <w:pPr>
              <w:pStyle w:val="HUNNormal"/>
              <w:tabs>
                <w:tab w:val="left" w:pos="709"/>
              </w:tabs>
              <w:jc w:val="center"/>
              <w:rPr>
                <w:b/>
                <w:color w:val="000000"/>
              </w:rPr>
            </w:pPr>
            <w:r w:rsidRPr="0053238D">
              <w:rPr>
                <w:b/>
                <w:color w:val="000000"/>
              </w:rPr>
              <w:t>Összesen</w:t>
            </w:r>
          </w:p>
        </w:tc>
        <w:tc>
          <w:tcPr>
            <w:tcW w:w="741" w:type="pct"/>
            <w:tcBorders>
              <w:bottom w:val="single" w:sz="4" w:space="0" w:color="C0504D"/>
            </w:tcBorders>
            <w:shd w:val="clear" w:color="auto" w:fill="F8EDED"/>
            <w:vAlign w:val="center"/>
          </w:tcPr>
          <w:p w:rsidR="00025CF9" w:rsidRPr="0053238D" w:rsidRDefault="00025CF9" w:rsidP="00CF6E42">
            <w:pPr>
              <w:pStyle w:val="HUNNormal"/>
              <w:tabs>
                <w:tab w:val="left" w:pos="709"/>
              </w:tabs>
              <w:jc w:val="center"/>
              <w:rPr>
                <w:color w:val="000000"/>
              </w:rPr>
            </w:pPr>
            <w:r w:rsidRPr="0053238D">
              <w:rPr>
                <w:color w:val="000000"/>
              </w:rPr>
              <w:t>9 458 191 171</w:t>
            </w:r>
          </w:p>
        </w:tc>
        <w:tc>
          <w:tcPr>
            <w:tcW w:w="741" w:type="pct"/>
            <w:tcBorders>
              <w:bottom w:val="single" w:sz="4" w:space="0" w:color="C0504D"/>
            </w:tcBorders>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8 567 379 964</w:t>
            </w:r>
          </w:p>
        </w:tc>
        <w:tc>
          <w:tcPr>
            <w:tcW w:w="556" w:type="pct"/>
            <w:tcBorders>
              <w:bottom w:val="single" w:sz="4" w:space="0" w:color="C0504D"/>
            </w:tcBorders>
            <w:shd w:val="clear" w:color="auto" w:fill="F8EDED"/>
            <w:vAlign w:val="center"/>
          </w:tcPr>
          <w:p w:rsidR="00025CF9" w:rsidRPr="0053238D" w:rsidRDefault="00025CF9" w:rsidP="00CF6E42">
            <w:pPr>
              <w:pStyle w:val="HUNNormal"/>
              <w:tabs>
                <w:tab w:val="left" w:pos="709"/>
              </w:tabs>
              <w:jc w:val="center"/>
              <w:rPr>
                <w:color w:val="000000"/>
              </w:rPr>
            </w:pPr>
            <w:r w:rsidRPr="0053238D">
              <w:rPr>
                <w:color w:val="000000"/>
              </w:rPr>
              <w:t>100%</w:t>
            </w:r>
          </w:p>
        </w:tc>
        <w:tc>
          <w:tcPr>
            <w:tcW w:w="741" w:type="pct"/>
            <w:tcBorders>
              <w:bottom w:val="single" w:sz="4" w:space="0" w:color="C0504D"/>
            </w:tcBorders>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8 036 600 112</w:t>
            </w:r>
          </w:p>
        </w:tc>
        <w:tc>
          <w:tcPr>
            <w:tcW w:w="648" w:type="pct"/>
            <w:tcBorders>
              <w:bottom w:val="single" w:sz="4" w:space="0" w:color="C0504D"/>
            </w:tcBorders>
            <w:shd w:val="clear" w:color="auto" w:fill="F8EDED"/>
            <w:vAlign w:val="center"/>
          </w:tcPr>
          <w:p w:rsidR="00025CF9" w:rsidRPr="0053238D" w:rsidRDefault="00025CF9" w:rsidP="00CF6E42">
            <w:pPr>
              <w:pStyle w:val="HUNNormal"/>
              <w:tabs>
                <w:tab w:val="left" w:pos="709"/>
              </w:tabs>
              <w:jc w:val="center"/>
              <w:rPr>
                <w:color w:val="000000"/>
              </w:rPr>
            </w:pPr>
            <w:r w:rsidRPr="0053238D">
              <w:rPr>
                <w:color w:val="000000"/>
              </w:rPr>
              <w:t>100%</w:t>
            </w:r>
          </w:p>
        </w:tc>
        <w:tc>
          <w:tcPr>
            <w:tcW w:w="648" w:type="pct"/>
            <w:tcBorders>
              <w:bottom w:val="single" w:sz="4" w:space="0" w:color="C0504D"/>
            </w:tcBorders>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94%</w:t>
            </w:r>
          </w:p>
        </w:tc>
      </w:tr>
    </w:tbl>
    <w:bookmarkStart w:id="75" w:name="_Ref278115711"/>
    <w:p w:rsidR="00025CF9" w:rsidRPr="0053238D" w:rsidRDefault="00FB38BA" w:rsidP="00C21EA4">
      <w:pPr>
        <w:pStyle w:val="Caption"/>
        <w:spacing w:before="240"/>
        <w:jc w:val="center"/>
        <w:rPr>
          <w:color w:val="auto"/>
        </w:rPr>
      </w:pPr>
      <w:r w:rsidRPr="0053238D">
        <w:rPr>
          <w:color w:val="auto"/>
        </w:rPr>
        <w:fldChar w:fldCharType="begin"/>
      </w:r>
      <w:r w:rsidR="00025CF9" w:rsidRPr="0053238D">
        <w:rPr>
          <w:color w:val="auto"/>
        </w:rPr>
        <w:instrText xml:space="preserve"> SEQ táblázat \* ARABIC </w:instrText>
      </w:r>
      <w:r w:rsidRPr="0053238D">
        <w:rPr>
          <w:color w:val="auto"/>
        </w:rPr>
        <w:fldChar w:fldCharType="separate"/>
      </w:r>
      <w:r w:rsidR="00CE7AF6">
        <w:rPr>
          <w:noProof/>
          <w:color w:val="auto"/>
        </w:rPr>
        <w:t>22</w:t>
      </w:r>
      <w:r w:rsidRPr="0053238D">
        <w:rPr>
          <w:color w:val="auto"/>
        </w:rPr>
        <w:fldChar w:fldCharType="end"/>
      </w:r>
      <w:r w:rsidR="00025CF9" w:rsidRPr="0053238D">
        <w:rPr>
          <w:color w:val="auto"/>
        </w:rPr>
        <w:t>. táblázat</w:t>
      </w:r>
      <w:bookmarkEnd w:id="75"/>
      <w:r w:rsidR="00025CF9" w:rsidRPr="0053238D">
        <w:rPr>
          <w:color w:val="auto"/>
        </w:rPr>
        <w:t>: Tanyabusz – összegek regionális megoszlása</w:t>
      </w:r>
    </w:p>
    <w:tbl>
      <w:tblPr>
        <w:tblW w:w="5000" w:type="pct"/>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Look w:val="0000"/>
      </w:tblPr>
      <w:tblGrid>
        <w:gridCol w:w="1965"/>
        <w:gridCol w:w="1145"/>
        <w:gridCol w:w="1493"/>
        <w:gridCol w:w="1214"/>
        <w:gridCol w:w="1264"/>
        <w:gridCol w:w="1084"/>
        <w:gridCol w:w="1214"/>
      </w:tblGrid>
      <w:tr w:rsidR="00025CF9" w:rsidRPr="0053238D">
        <w:trPr>
          <w:trHeight w:val="1080"/>
          <w:tblHeader/>
        </w:trPr>
        <w:tc>
          <w:tcPr>
            <w:tcW w:w="926" w:type="pct"/>
            <w:tcBorders>
              <w:top w:val="single" w:sz="24" w:space="0" w:color="C0504D"/>
            </w:tcBorders>
            <w:shd w:val="clear" w:color="auto" w:fill="E5B8B7"/>
            <w:noWrap/>
            <w:vAlign w:val="center"/>
          </w:tcPr>
          <w:p w:rsidR="00025CF9" w:rsidRPr="0053238D" w:rsidRDefault="00025CF9" w:rsidP="00CF6E42">
            <w:pPr>
              <w:jc w:val="center"/>
              <w:rPr>
                <w:b/>
                <w:bCs/>
                <w:color w:val="000000"/>
              </w:rPr>
            </w:pPr>
            <w:r w:rsidRPr="0053238D">
              <w:rPr>
                <w:b/>
                <w:bCs/>
                <w:color w:val="000000"/>
              </w:rPr>
              <w:t>Régiók</w:t>
            </w:r>
          </w:p>
        </w:tc>
        <w:tc>
          <w:tcPr>
            <w:tcW w:w="648" w:type="pct"/>
            <w:tcBorders>
              <w:top w:val="single" w:sz="24" w:space="0" w:color="C0504D"/>
            </w:tcBorders>
            <w:shd w:val="clear" w:color="auto" w:fill="F8EDED"/>
            <w:vAlign w:val="center"/>
          </w:tcPr>
          <w:p w:rsidR="00025CF9" w:rsidRPr="0053238D" w:rsidRDefault="00025CF9" w:rsidP="00CF6E42">
            <w:pPr>
              <w:jc w:val="center"/>
              <w:rPr>
                <w:b/>
                <w:bCs/>
                <w:color w:val="000000"/>
              </w:rPr>
            </w:pPr>
            <w:r w:rsidRPr="0053238D">
              <w:rPr>
                <w:b/>
                <w:bCs/>
                <w:color w:val="000000"/>
              </w:rPr>
              <w:t>Beérkezett kérelmek száma</w:t>
            </w:r>
          </w:p>
        </w:tc>
        <w:tc>
          <w:tcPr>
            <w:tcW w:w="833" w:type="pct"/>
            <w:tcBorders>
              <w:top w:val="single" w:sz="24" w:space="0" w:color="C0504D"/>
            </w:tcBorders>
            <w:shd w:val="clear" w:color="auto" w:fill="E5B8B7"/>
            <w:vAlign w:val="center"/>
          </w:tcPr>
          <w:p w:rsidR="00025CF9" w:rsidRPr="0053238D" w:rsidRDefault="00025CF9" w:rsidP="00CF6E42">
            <w:pPr>
              <w:jc w:val="center"/>
              <w:rPr>
                <w:b/>
                <w:bCs/>
                <w:color w:val="000000"/>
              </w:rPr>
            </w:pPr>
            <w:r w:rsidRPr="0053238D">
              <w:rPr>
                <w:b/>
                <w:bCs/>
                <w:color w:val="000000"/>
              </w:rPr>
              <w:t>Beérkezett kérelmek reg</w:t>
            </w:r>
            <w:r w:rsidRPr="0053238D">
              <w:rPr>
                <w:b/>
                <w:bCs/>
                <w:color w:val="000000"/>
              </w:rPr>
              <w:t>i</w:t>
            </w:r>
            <w:r w:rsidRPr="0053238D">
              <w:rPr>
                <w:b/>
                <w:bCs/>
                <w:color w:val="000000"/>
              </w:rPr>
              <w:t>onális megos</w:t>
            </w:r>
            <w:r w:rsidRPr="0053238D">
              <w:rPr>
                <w:b/>
                <w:bCs/>
                <w:color w:val="000000"/>
              </w:rPr>
              <w:t>z</w:t>
            </w:r>
            <w:r w:rsidRPr="0053238D">
              <w:rPr>
                <w:b/>
                <w:bCs/>
                <w:color w:val="000000"/>
              </w:rPr>
              <w:t>lása</w:t>
            </w:r>
          </w:p>
        </w:tc>
        <w:tc>
          <w:tcPr>
            <w:tcW w:w="624" w:type="pct"/>
            <w:tcBorders>
              <w:top w:val="single" w:sz="24" w:space="0" w:color="C0504D"/>
            </w:tcBorders>
            <w:shd w:val="clear" w:color="auto" w:fill="F8EDED"/>
            <w:vAlign w:val="center"/>
          </w:tcPr>
          <w:p w:rsidR="00025CF9" w:rsidRPr="0053238D" w:rsidRDefault="00025CF9" w:rsidP="00CF6E42">
            <w:pPr>
              <w:jc w:val="center"/>
              <w:rPr>
                <w:b/>
                <w:bCs/>
                <w:color w:val="000000"/>
              </w:rPr>
            </w:pPr>
            <w:r w:rsidRPr="0053238D">
              <w:rPr>
                <w:b/>
                <w:bCs/>
                <w:color w:val="000000"/>
              </w:rPr>
              <w:t>Jóváhagyott kérelmek száma</w:t>
            </w:r>
          </w:p>
        </w:tc>
        <w:tc>
          <w:tcPr>
            <w:tcW w:w="711" w:type="pct"/>
            <w:tcBorders>
              <w:top w:val="single" w:sz="24" w:space="0" w:color="C0504D"/>
            </w:tcBorders>
            <w:shd w:val="clear" w:color="auto" w:fill="E5B8B7"/>
            <w:vAlign w:val="center"/>
          </w:tcPr>
          <w:p w:rsidR="00025CF9" w:rsidRPr="0053238D" w:rsidRDefault="00025CF9" w:rsidP="00CF6E42">
            <w:pPr>
              <w:jc w:val="center"/>
              <w:rPr>
                <w:b/>
                <w:bCs/>
                <w:color w:val="000000"/>
              </w:rPr>
            </w:pPr>
            <w:r w:rsidRPr="0053238D">
              <w:rPr>
                <w:b/>
                <w:bCs/>
                <w:color w:val="000000"/>
              </w:rPr>
              <w:t>A jóváh</w:t>
            </w:r>
            <w:r w:rsidRPr="0053238D">
              <w:rPr>
                <w:b/>
                <w:bCs/>
                <w:color w:val="000000"/>
              </w:rPr>
              <w:t>a</w:t>
            </w:r>
            <w:r w:rsidRPr="0053238D">
              <w:rPr>
                <w:b/>
                <w:bCs/>
                <w:color w:val="000000"/>
              </w:rPr>
              <w:t>gyott kére</w:t>
            </w:r>
            <w:r w:rsidRPr="0053238D">
              <w:rPr>
                <w:b/>
                <w:bCs/>
                <w:color w:val="000000"/>
              </w:rPr>
              <w:t>l</w:t>
            </w:r>
            <w:r w:rsidRPr="0053238D">
              <w:rPr>
                <w:b/>
                <w:bCs/>
                <w:color w:val="000000"/>
              </w:rPr>
              <w:t>mek regi</w:t>
            </w:r>
            <w:r w:rsidRPr="0053238D">
              <w:rPr>
                <w:b/>
                <w:bCs/>
                <w:color w:val="000000"/>
              </w:rPr>
              <w:t>o</w:t>
            </w:r>
            <w:r w:rsidRPr="0053238D">
              <w:rPr>
                <w:b/>
                <w:bCs/>
                <w:color w:val="000000"/>
              </w:rPr>
              <w:t>nális me</w:t>
            </w:r>
            <w:r w:rsidRPr="0053238D">
              <w:rPr>
                <w:b/>
                <w:bCs/>
                <w:color w:val="000000"/>
              </w:rPr>
              <w:t>g</w:t>
            </w:r>
            <w:r w:rsidRPr="0053238D">
              <w:rPr>
                <w:b/>
                <w:bCs/>
                <w:color w:val="000000"/>
              </w:rPr>
              <w:t>oszlása</w:t>
            </w:r>
          </w:p>
        </w:tc>
        <w:tc>
          <w:tcPr>
            <w:tcW w:w="615" w:type="pct"/>
            <w:tcBorders>
              <w:top w:val="single" w:sz="24" w:space="0" w:color="C0504D"/>
            </w:tcBorders>
            <w:shd w:val="clear" w:color="auto" w:fill="F8EDED"/>
            <w:vAlign w:val="center"/>
          </w:tcPr>
          <w:p w:rsidR="00025CF9" w:rsidRPr="0053238D" w:rsidRDefault="00025CF9" w:rsidP="00CF6E42">
            <w:pPr>
              <w:jc w:val="center"/>
              <w:rPr>
                <w:b/>
                <w:bCs/>
                <w:color w:val="000000"/>
              </w:rPr>
            </w:pPr>
            <w:r w:rsidRPr="0053238D">
              <w:rPr>
                <w:b/>
                <w:bCs/>
                <w:color w:val="000000"/>
              </w:rPr>
              <w:t>Kifizetett kérelmek száma</w:t>
            </w:r>
          </w:p>
        </w:tc>
        <w:tc>
          <w:tcPr>
            <w:tcW w:w="642" w:type="pct"/>
            <w:tcBorders>
              <w:top w:val="single" w:sz="24" w:space="0" w:color="C0504D"/>
            </w:tcBorders>
            <w:shd w:val="clear" w:color="auto" w:fill="E5B8B7"/>
            <w:vAlign w:val="center"/>
          </w:tcPr>
          <w:p w:rsidR="00025CF9" w:rsidRPr="0053238D" w:rsidRDefault="00025CF9" w:rsidP="00CF6E42">
            <w:pPr>
              <w:jc w:val="center"/>
              <w:rPr>
                <w:b/>
                <w:bCs/>
                <w:color w:val="000000"/>
              </w:rPr>
            </w:pPr>
            <w:r w:rsidRPr="0053238D">
              <w:rPr>
                <w:b/>
                <w:bCs/>
                <w:color w:val="000000"/>
              </w:rPr>
              <w:t>A kifizetett kérelmek regionális megoszlása</w:t>
            </w:r>
          </w:p>
        </w:tc>
      </w:tr>
      <w:tr w:rsidR="00025CF9" w:rsidRPr="0053238D">
        <w:trPr>
          <w:trHeight w:val="270"/>
          <w:tblHeader/>
        </w:trPr>
        <w:tc>
          <w:tcPr>
            <w:tcW w:w="926" w:type="pct"/>
            <w:shd w:val="clear" w:color="auto" w:fill="E5B8B7"/>
            <w:noWrap/>
            <w:vAlign w:val="center"/>
          </w:tcPr>
          <w:p w:rsidR="00025CF9" w:rsidRPr="0053238D" w:rsidRDefault="00025CF9" w:rsidP="00CF6E42">
            <w:pPr>
              <w:jc w:val="center"/>
              <w:rPr>
                <w:b/>
                <w:bCs/>
                <w:color w:val="000000"/>
              </w:rPr>
            </w:pPr>
            <w:r w:rsidRPr="0053238D">
              <w:rPr>
                <w:b/>
                <w:bCs/>
                <w:color w:val="000000"/>
              </w:rPr>
              <w:t>Dél-Alföld</w:t>
            </w:r>
          </w:p>
        </w:tc>
        <w:tc>
          <w:tcPr>
            <w:tcW w:w="648" w:type="pct"/>
            <w:shd w:val="clear" w:color="auto" w:fill="F8EDED"/>
            <w:noWrap/>
            <w:vAlign w:val="center"/>
          </w:tcPr>
          <w:p w:rsidR="00025CF9" w:rsidRPr="0053238D" w:rsidRDefault="00025CF9" w:rsidP="00CF6E42">
            <w:pPr>
              <w:jc w:val="center"/>
              <w:rPr>
                <w:color w:val="000000"/>
              </w:rPr>
            </w:pPr>
            <w:r w:rsidRPr="0053238D">
              <w:rPr>
                <w:color w:val="000000"/>
              </w:rPr>
              <w:t>105</w:t>
            </w:r>
          </w:p>
        </w:tc>
        <w:tc>
          <w:tcPr>
            <w:tcW w:w="833" w:type="pct"/>
            <w:shd w:val="clear" w:color="auto" w:fill="E5B8B7"/>
            <w:noWrap/>
            <w:vAlign w:val="center"/>
          </w:tcPr>
          <w:p w:rsidR="00025CF9" w:rsidRPr="0053238D" w:rsidRDefault="00025CF9" w:rsidP="00CF6E42">
            <w:pPr>
              <w:jc w:val="center"/>
              <w:rPr>
                <w:color w:val="000000"/>
              </w:rPr>
            </w:pPr>
            <w:r w:rsidRPr="0053238D">
              <w:rPr>
                <w:color w:val="000000"/>
              </w:rPr>
              <w:t>9%</w:t>
            </w:r>
          </w:p>
        </w:tc>
        <w:tc>
          <w:tcPr>
            <w:tcW w:w="624" w:type="pct"/>
            <w:shd w:val="clear" w:color="auto" w:fill="F8EDED"/>
            <w:vAlign w:val="center"/>
          </w:tcPr>
          <w:p w:rsidR="00025CF9" w:rsidRPr="0053238D" w:rsidRDefault="00025CF9" w:rsidP="00CF6E42">
            <w:pPr>
              <w:jc w:val="center"/>
              <w:rPr>
                <w:color w:val="000000"/>
              </w:rPr>
            </w:pPr>
            <w:r w:rsidRPr="0053238D">
              <w:rPr>
                <w:color w:val="000000"/>
              </w:rPr>
              <w:t>101</w:t>
            </w:r>
          </w:p>
        </w:tc>
        <w:tc>
          <w:tcPr>
            <w:tcW w:w="711" w:type="pct"/>
            <w:shd w:val="clear" w:color="auto" w:fill="E5B8B7"/>
            <w:vAlign w:val="center"/>
          </w:tcPr>
          <w:p w:rsidR="00025CF9" w:rsidRPr="0053238D" w:rsidRDefault="00025CF9" w:rsidP="00CF6E42">
            <w:pPr>
              <w:jc w:val="center"/>
              <w:rPr>
                <w:color w:val="000000"/>
              </w:rPr>
            </w:pPr>
            <w:r w:rsidRPr="0053238D">
              <w:rPr>
                <w:color w:val="000000"/>
              </w:rPr>
              <w:t>9%</w:t>
            </w:r>
          </w:p>
        </w:tc>
        <w:tc>
          <w:tcPr>
            <w:tcW w:w="615" w:type="pct"/>
            <w:shd w:val="clear" w:color="auto" w:fill="F8EDED"/>
            <w:vAlign w:val="center"/>
          </w:tcPr>
          <w:p w:rsidR="00025CF9" w:rsidRPr="0053238D" w:rsidRDefault="00025CF9" w:rsidP="00CF6E42">
            <w:pPr>
              <w:jc w:val="center"/>
              <w:rPr>
                <w:color w:val="000000"/>
              </w:rPr>
            </w:pPr>
            <w:r w:rsidRPr="0053238D">
              <w:rPr>
                <w:color w:val="000000"/>
              </w:rPr>
              <w:t>92</w:t>
            </w:r>
          </w:p>
        </w:tc>
        <w:tc>
          <w:tcPr>
            <w:tcW w:w="642" w:type="pct"/>
            <w:shd w:val="clear" w:color="auto" w:fill="E5B8B7"/>
            <w:vAlign w:val="center"/>
          </w:tcPr>
          <w:p w:rsidR="00025CF9" w:rsidRPr="0053238D" w:rsidRDefault="00025CF9" w:rsidP="00CF6E42">
            <w:pPr>
              <w:jc w:val="center"/>
              <w:rPr>
                <w:color w:val="000000"/>
              </w:rPr>
            </w:pPr>
            <w:r w:rsidRPr="0053238D">
              <w:rPr>
                <w:color w:val="000000"/>
              </w:rPr>
              <w:t>9%</w:t>
            </w:r>
          </w:p>
        </w:tc>
      </w:tr>
      <w:tr w:rsidR="00025CF9" w:rsidRPr="0053238D">
        <w:trPr>
          <w:trHeight w:val="270"/>
          <w:tblHeader/>
        </w:trPr>
        <w:tc>
          <w:tcPr>
            <w:tcW w:w="926" w:type="pct"/>
            <w:shd w:val="clear" w:color="auto" w:fill="E5B8B7"/>
            <w:noWrap/>
            <w:vAlign w:val="center"/>
          </w:tcPr>
          <w:p w:rsidR="00025CF9" w:rsidRPr="0053238D" w:rsidRDefault="00025CF9" w:rsidP="00CF6E42">
            <w:pPr>
              <w:jc w:val="center"/>
              <w:rPr>
                <w:b/>
                <w:bCs/>
                <w:color w:val="000000"/>
              </w:rPr>
            </w:pPr>
            <w:r w:rsidRPr="0053238D">
              <w:rPr>
                <w:b/>
                <w:bCs/>
                <w:color w:val="000000"/>
              </w:rPr>
              <w:t>Dél-Dunántúl</w:t>
            </w:r>
          </w:p>
        </w:tc>
        <w:tc>
          <w:tcPr>
            <w:tcW w:w="648" w:type="pct"/>
            <w:shd w:val="clear" w:color="auto" w:fill="F8EDED"/>
            <w:noWrap/>
            <w:vAlign w:val="center"/>
          </w:tcPr>
          <w:p w:rsidR="00025CF9" w:rsidRPr="0053238D" w:rsidRDefault="00025CF9" w:rsidP="00CF6E42">
            <w:pPr>
              <w:jc w:val="center"/>
              <w:rPr>
                <w:color w:val="000000"/>
              </w:rPr>
            </w:pPr>
            <w:r w:rsidRPr="0053238D">
              <w:rPr>
                <w:color w:val="000000"/>
              </w:rPr>
              <w:t>262</w:t>
            </w:r>
          </w:p>
        </w:tc>
        <w:tc>
          <w:tcPr>
            <w:tcW w:w="833" w:type="pct"/>
            <w:shd w:val="clear" w:color="auto" w:fill="E5B8B7"/>
            <w:noWrap/>
            <w:vAlign w:val="center"/>
          </w:tcPr>
          <w:p w:rsidR="00025CF9" w:rsidRPr="0053238D" w:rsidRDefault="00025CF9" w:rsidP="00CF6E42">
            <w:pPr>
              <w:jc w:val="center"/>
              <w:rPr>
                <w:color w:val="000000"/>
              </w:rPr>
            </w:pPr>
            <w:r w:rsidRPr="0053238D">
              <w:rPr>
                <w:color w:val="000000"/>
              </w:rPr>
              <w:t>22%</w:t>
            </w:r>
          </w:p>
        </w:tc>
        <w:tc>
          <w:tcPr>
            <w:tcW w:w="624" w:type="pct"/>
            <w:shd w:val="clear" w:color="auto" w:fill="F8EDED"/>
            <w:vAlign w:val="center"/>
          </w:tcPr>
          <w:p w:rsidR="00025CF9" w:rsidRPr="0053238D" w:rsidRDefault="00025CF9" w:rsidP="00CF6E42">
            <w:pPr>
              <w:jc w:val="center"/>
              <w:rPr>
                <w:color w:val="000000"/>
              </w:rPr>
            </w:pPr>
            <w:r w:rsidRPr="0053238D">
              <w:rPr>
                <w:color w:val="000000"/>
              </w:rPr>
              <w:t>246</w:t>
            </w:r>
          </w:p>
        </w:tc>
        <w:tc>
          <w:tcPr>
            <w:tcW w:w="711" w:type="pct"/>
            <w:shd w:val="clear" w:color="auto" w:fill="E5B8B7"/>
            <w:vAlign w:val="center"/>
          </w:tcPr>
          <w:p w:rsidR="00025CF9" w:rsidRPr="0053238D" w:rsidRDefault="00025CF9" w:rsidP="00CF6E42">
            <w:pPr>
              <w:jc w:val="center"/>
              <w:rPr>
                <w:color w:val="000000"/>
              </w:rPr>
            </w:pPr>
            <w:r w:rsidRPr="0053238D">
              <w:rPr>
                <w:color w:val="000000"/>
              </w:rPr>
              <w:t>23%</w:t>
            </w:r>
          </w:p>
        </w:tc>
        <w:tc>
          <w:tcPr>
            <w:tcW w:w="615" w:type="pct"/>
            <w:shd w:val="clear" w:color="auto" w:fill="F8EDED"/>
            <w:vAlign w:val="center"/>
          </w:tcPr>
          <w:p w:rsidR="00025CF9" w:rsidRPr="0053238D" w:rsidRDefault="00025CF9" w:rsidP="00CF6E42">
            <w:pPr>
              <w:jc w:val="center"/>
              <w:rPr>
                <w:color w:val="000000"/>
              </w:rPr>
            </w:pPr>
            <w:r w:rsidRPr="0053238D">
              <w:rPr>
                <w:color w:val="000000"/>
              </w:rPr>
              <w:t>244</w:t>
            </w:r>
          </w:p>
        </w:tc>
        <w:tc>
          <w:tcPr>
            <w:tcW w:w="642" w:type="pct"/>
            <w:shd w:val="clear" w:color="auto" w:fill="E5B8B7"/>
            <w:vAlign w:val="center"/>
          </w:tcPr>
          <w:p w:rsidR="00025CF9" w:rsidRPr="0053238D" w:rsidRDefault="00025CF9" w:rsidP="00CF6E42">
            <w:pPr>
              <w:jc w:val="center"/>
              <w:rPr>
                <w:color w:val="000000"/>
              </w:rPr>
            </w:pPr>
            <w:r w:rsidRPr="0053238D">
              <w:rPr>
                <w:color w:val="000000"/>
              </w:rPr>
              <w:t>23%</w:t>
            </w:r>
          </w:p>
        </w:tc>
      </w:tr>
      <w:tr w:rsidR="00025CF9" w:rsidRPr="0053238D">
        <w:trPr>
          <w:trHeight w:val="270"/>
          <w:tblHeader/>
        </w:trPr>
        <w:tc>
          <w:tcPr>
            <w:tcW w:w="926" w:type="pct"/>
            <w:shd w:val="clear" w:color="auto" w:fill="E5B8B7"/>
            <w:noWrap/>
            <w:vAlign w:val="center"/>
          </w:tcPr>
          <w:p w:rsidR="00025CF9" w:rsidRPr="0053238D" w:rsidRDefault="00025CF9" w:rsidP="00CF6E42">
            <w:pPr>
              <w:jc w:val="center"/>
              <w:rPr>
                <w:b/>
                <w:bCs/>
                <w:color w:val="000000"/>
              </w:rPr>
            </w:pPr>
            <w:r w:rsidRPr="0053238D">
              <w:rPr>
                <w:b/>
                <w:bCs/>
                <w:color w:val="000000"/>
              </w:rPr>
              <w:t>Észak-Alföld</w:t>
            </w:r>
          </w:p>
        </w:tc>
        <w:tc>
          <w:tcPr>
            <w:tcW w:w="648" w:type="pct"/>
            <w:shd w:val="clear" w:color="auto" w:fill="F8EDED"/>
            <w:noWrap/>
            <w:vAlign w:val="center"/>
          </w:tcPr>
          <w:p w:rsidR="00025CF9" w:rsidRPr="0053238D" w:rsidRDefault="00025CF9" w:rsidP="00CF6E42">
            <w:pPr>
              <w:jc w:val="center"/>
              <w:rPr>
                <w:color w:val="000000"/>
              </w:rPr>
            </w:pPr>
            <w:r w:rsidRPr="0053238D">
              <w:rPr>
                <w:color w:val="000000"/>
              </w:rPr>
              <w:t>202</w:t>
            </w:r>
          </w:p>
        </w:tc>
        <w:tc>
          <w:tcPr>
            <w:tcW w:w="833" w:type="pct"/>
            <w:shd w:val="clear" w:color="auto" w:fill="E5B8B7"/>
            <w:noWrap/>
            <w:vAlign w:val="center"/>
          </w:tcPr>
          <w:p w:rsidR="00025CF9" w:rsidRPr="0053238D" w:rsidRDefault="00025CF9" w:rsidP="00CF6E42">
            <w:pPr>
              <w:jc w:val="center"/>
              <w:rPr>
                <w:color w:val="000000"/>
              </w:rPr>
            </w:pPr>
            <w:r w:rsidRPr="0053238D">
              <w:rPr>
                <w:color w:val="000000"/>
              </w:rPr>
              <w:t>17%</w:t>
            </w:r>
          </w:p>
        </w:tc>
        <w:tc>
          <w:tcPr>
            <w:tcW w:w="624" w:type="pct"/>
            <w:shd w:val="clear" w:color="auto" w:fill="F8EDED"/>
            <w:vAlign w:val="center"/>
          </w:tcPr>
          <w:p w:rsidR="00025CF9" w:rsidRPr="0053238D" w:rsidRDefault="00025CF9" w:rsidP="00CF6E42">
            <w:pPr>
              <w:jc w:val="center"/>
              <w:rPr>
                <w:color w:val="000000"/>
              </w:rPr>
            </w:pPr>
            <w:r w:rsidRPr="0053238D">
              <w:rPr>
                <w:color w:val="000000"/>
              </w:rPr>
              <w:t>181</w:t>
            </w:r>
          </w:p>
        </w:tc>
        <w:tc>
          <w:tcPr>
            <w:tcW w:w="711" w:type="pct"/>
            <w:shd w:val="clear" w:color="auto" w:fill="E5B8B7"/>
            <w:vAlign w:val="center"/>
          </w:tcPr>
          <w:p w:rsidR="00025CF9" w:rsidRPr="0053238D" w:rsidRDefault="00025CF9" w:rsidP="00CF6E42">
            <w:pPr>
              <w:jc w:val="center"/>
              <w:rPr>
                <w:color w:val="000000"/>
              </w:rPr>
            </w:pPr>
            <w:r w:rsidRPr="0053238D">
              <w:rPr>
                <w:color w:val="000000"/>
              </w:rPr>
              <w:t>17%</w:t>
            </w:r>
          </w:p>
        </w:tc>
        <w:tc>
          <w:tcPr>
            <w:tcW w:w="615" w:type="pct"/>
            <w:shd w:val="clear" w:color="auto" w:fill="F8EDED"/>
            <w:vAlign w:val="center"/>
          </w:tcPr>
          <w:p w:rsidR="00025CF9" w:rsidRPr="0053238D" w:rsidRDefault="00025CF9" w:rsidP="00CF6E42">
            <w:pPr>
              <w:jc w:val="center"/>
              <w:rPr>
                <w:color w:val="000000"/>
              </w:rPr>
            </w:pPr>
            <w:r w:rsidRPr="0053238D">
              <w:rPr>
                <w:color w:val="000000"/>
              </w:rPr>
              <w:t>168</w:t>
            </w:r>
          </w:p>
        </w:tc>
        <w:tc>
          <w:tcPr>
            <w:tcW w:w="642" w:type="pct"/>
            <w:shd w:val="clear" w:color="auto" w:fill="E5B8B7"/>
            <w:vAlign w:val="center"/>
          </w:tcPr>
          <w:p w:rsidR="00025CF9" w:rsidRPr="0053238D" w:rsidRDefault="00025CF9" w:rsidP="00CF6E42">
            <w:pPr>
              <w:jc w:val="center"/>
              <w:rPr>
                <w:color w:val="000000"/>
              </w:rPr>
            </w:pPr>
            <w:r w:rsidRPr="0053238D">
              <w:rPr>
                <w:color w:val="000000"/>
              </w:rPr>
              <w:t>16%</w:t>
            </w:r>
          </w:p>
        </w:tc>
      </w:tr>
      <w:tr w:rsidR="00025CF9" w:rsidRPr="0053238D">
        <w:trPr>
          <w:trHeight w:val="270"/>
          <w:tblHeader/>
        </w:trPr>
        <w:tc>
          <w:tcPr>
            <w:tcW w:w="926" w:type="pct"/>
            <w:shd w:val="clear" w:color="auto" w:fill="E5B8B7"/>
            <w:noWrap/>
            <w:vAlign w:val="center"/>
          </w:tcPr>
          <w:p w:rsidR="00025CF9" w:rsidRPr="0053238D" w:rsidRDefault="00025CF9" w:rsidP="00CF6E42">
            <w:pPr>
              <w:jc w:val="center"/>
              <w:rPr>
                <w:b/>
                <w:bCs/>
                <w:color w:val="000000"/>
              </w:rPr>
            </w:pPr>
            <w:r w:rsidRPr="0053238D">
              <w:rPr>
                <w:b/>
                <w:bCs/>
                <w:color w:val="000000"/>
              </w:rPr>
              <w:t>Észak-Magyarország</w:t>
            </w:r>
          </w:p>
        </w:tc>
        <w:tc>
          <w:tcPr>
            <w:tcW w:w="648" w:type="pct"/>
            <w:shd w:val="clear" w:color="auto" w:fill="F8EDED"/>
            <w:noWrap/>
            <w:vAlign w:val="center"/>
          </w:tcPr>
          <w:p w:rsidR="00025CF9" w:rsidRPr="0053238D" w:rsidRDefault="00025CF9" w:rsidP="00CF6E42">
            <w:pPr>
              <w:jc w:val="center"/>
              <w:rPr>
                <w:color w:val="000000"/>
              </w:rPr>
            </w:pPr>
            <w:r w:rsidRPr="0053238D">
              <w:rPr>
                <w:color w:val="000000"/>
              </w:rPr>
              <w:t>233</w:t>
            </w:r>
          </w:p>
        </w:tc>
        <w:tc>
          <w:tcPr>
            <w:tcW w:w="833" w:type="pct"/>
            <w:shd w:val="clear" w:color="auto" w:fill="E5B8B7"/>
            <w:noWrap/>
            <w:vAlign w:val="center"/>
          </w:tcPr>
          <w:p w:rsidR="00025CF9" w:rsidRPr="0053238D" w:rsidRDefault="00025CF9" w:rsidP="00CF6E42">
            <w:pPr>
              <w:jc w:val="center"/>
              <w:rPr>
                <w:color w:val="000000"/>
              </w:rPr>
            </w:pPr>
            <w:r w:rsidRPr="0053238D">
              <w:rPr>
                <w:color w:val="000000"/>
              </w:rPr>
              <w:t>20%</w:t>
            </w:r>
          </w:p>
        </w:tc>
        <w:tc>
          <w:tcPr>
            <w:tcW w:w="624" w:type="pct"/>
            <w:shd w:val="clear" w:color="auto" w:fill="F8EDED"/>
            <w:vAlign w:val="center"/>
          </w:tcPr>
          <w:p w:rsidR="00025CF9" w:rsidRPr="0053238D" w:rsidRDefault="00025CF9" w:rsidP="00CF6E42">
            <w:pPr>
              <w:jc w:val="center"/>
              <w:rPr>
                <w:color w:val="000000"/>
              </w:rPr>
            </w:pPr>
            <w:r w:rsidRPr="0053238D">
              <w:rPr>
                <w:color w:val="000000"/>
              </w:rPr>
              <w:t>225</w:t>
            </w:r>
          </w:p>
        </w:tc>
        <w:tc>
          <w:tcPr>
            <w:tcW w:w="711" w:type="pct"/>
            <w:shd w:val="clear" w:color="auto" w:fill="E5B8B7"/>
            <w:vAlign w:val="center"/>
          </w:tcPr>
          <w:p w:rsidR="00025CF9" w:rsidRPr="0053238D" w:rsidRDefault="00025CF9" w:rsidP="00CF6E42">
            <w:pPr>
              <w:jc w:val="center"/>
              <w:rPr>
                <w:color w:val="000000"/>
              </w:rPr>
            </w:pPr>
            <w:r w:rsidRPr="0053238D">
              <w:rPr>
                <w:color w:val="000000"/>
              </w:rPr>
              <w:t>21%</w:t>
            </w:r>
          </w:p>
        </w:tc>
        <w:tc>
          <w:tcPr>
            <w:tcW w:w="615" w:type="pct"/>
            <w:shd w:val="clear" w:color="auto" w:fill="F8EDED"/>
            <w:vAlign w:val="center"/>
          </w:tcPr>
          <w:p w:rsidR="00025CF9" w:rsidRPr="0053238D" w:rsidRDefault="00025CF9" w:rsidP="00CF6E42">
            <w:pPr>
              <w:jc w:val="center"/>
              <w:rPr>
                <w:color w:val="000000"/>
              </w:rPr>
            </w:pPr>
            <w:r w:rsidRPr="0053238D">
              <w:rPr>
                <w:color w:val="000000"/>
              </w:rPr>
              <w:t>218</w:t>
            </w:r>
          </w:p>
        </w:tc>
        <w:tc>
          <w:tcPr>
            <w:tcW w:w="642" w:type="pct"/>
            <w:shd w:val="clear" w:color="auto" w:fill="E5B8B7"/>
            <w:vAlign w:val="center"/>
          </w:tcPr>
          <w:p w:rsidR="00025CF9" w:rsidRPr="0053238D" w:rsidRDefault="00025CF9" w:rsidP="00CF6E42">
            <w:pPr>
              <w:jc w:val="center"/>
              <w:rPr>
                <w:color w:val="000000"/>
              </w:rPr>
            </w:pPr>
            <w:r w:rsidRPr="0053238D">
              <w:rPr>
                <w:color w:val="000000"/>
              </w:rPr>
              <w:t>21%</w:t>
            </w:r>
          </w:p>
        </w:tc>
      </w:tr>
      <w:tr w:rsidR="00025CF9" w:rsidRPr="0053238D">
        <w:trPr>
          <w:trHeight w:val="270"/>
          <w:tblHeader/>
        </w:trPr>
        <w:tc>
          <w:tcPr>
            <w:tcW w:w="926" w:type="pct"/>
            <w:shd w:val="clear" w:color="auto" w:fill="E5B8B7"/>
            <w:noWrap/>
            <w:vAlign w:val="center"/>
          </w:tcPr>
          <w:p w:rsidR="00025CF9" w:rsidRPr="0053238D" w:rsidRDefault="00025CF9" w:rsidP="00CF6E42">
            <w:pPr>
              <w:jc w:val="center"/>
              <w:rPr>
                <w:b/>
                <w:bCs/>
                <w:color w:val="000000"/>
              </w:rPr>
            </w:pPr>
            <w:r w:rsidRPr="0053238D">
              <w:rPr>
                <w:b/>
                <w:bCs/>
                <w:color w:val="000000"/>
              </w:rPr>
              <w:t>Közép-Dunántúl</w:t>
            </w:r>
          </w:p>
        </w:tc>
        <w:tc>
          <w:tcPr>
            <w:tcW w:w="648" w:type="pct"/>
            <w:shd w:val="clear" w:color="auto" w:fill="F8EDED"/>
            <w:noWrap/>
            <w:vAlign w:val="center"/>
          </w:tcPr>
          <w:p w:rsidR="00025CF9" w:rsidRPr="0053238D" w:rsidRDefault="00025CF9" w:rsidP="00CF6E42">
            <w:pPr>
              <w:jc w:val="center"/>
              <w:rPr>
                <w:color w:val="000000"/>
              </w:rPr>
            </w:pPr>
            <w:r w:rsidRPr="0053238D">
              <w:rPr>
                <w:color w:val="000000"/>
              </w:rPr>
              <w:t>111</w:t>
            </w:r>
          </w:p>
        </w:tc>
        <w:tc>
          <w:tcPr>
            <w:tcW w:w="833" w:type="pct"/>
            <w:shd w:val="clear" w:color="auto" w:fill="E5B8B7"/>
            <w:noWrap/>
            <w:vAlign w:val="center"/>
          </w:tcPr>
          <w:p w:rsidR="00025CF9" w:rsidRPr="0053238D" w:rsidRDefault="00025CF9" w:rsidP="00CF6E42">
            <w:pPr>
              <w:jc w:val="center"/>
              <w:rPr>
                <w:color w:val="000000"/>
              </w:rPr>
            </w:pPr>
            <w:r w:rsidRPr="0053238D">
              <w:rPr>
                <w:color w:val="000000"/>
              </w:rPr>
              <w:t>10%</w:t>
            </w:r>
          </w:p>
        </w:tc>
        <w:tc>
          <w:tcPr>
            <w:tcW w:w="624" w:type="pct"/>
            <w:shd w:val="clear" w:color="auto" w:fill="F8EDED"/>
            <w:vAlign w:val="center"/>
          </w:tcPr>
          <w:p w:rsidR="00025CF9" w:rsidRPr="0053238D" w:rsidRDefault="00025CF9" w:rsidP="00CF6E42">
            <w:pPr>
              <w:jc w:val="center"/>
              <w:rPr>
                <w:color w:val="000000"/>
              </w:rPr>
            </w:pPr>
            <w:r w:rsidRPr="0053238D">
              <w:rPr>
                <w:color w:val="000000"/>
              </w:rPr>
              <w:t>100</w:t>
            </w:r>
          </w:p>
        </w:tc>
        <w:tc>
          <w:tcPr>
            <w:tcW w:w="711" w:type="pct"/>
            <w:shd w:val="clear" w:color="auto" w:fill="E5B8B7"/>
            <w:vAlign w:val="center"/>
          </w:tcPr>
          <w:p w:rsidR="00025CF9" w:rsidRPr="0053238D" w:rsidRDefault="00025CF9" w:rsidP="00CF6E42">
            <w:pPr>
              <w:jc w:val="center"/>
              <w:rPr>
                <w:color w:val="000000"/>
              </w:rPr>
            </w:pPr>
            <w:r w:rsidRPr="0053238D">
              <w:rPr>
                <w:color w:val="000000"/>
              </w:rPr>
              <w:t>9%</w:t>
            </w:r>
          </w:p>
        </w:tc>
        <w:tc>
          <w:tcPr>
            <w:tcW w:w="615" w:type="pct"/>
            <w:shd w:val="clear" w:color="auto" w:fill="F8EDED"/>
            <w:vAlign w:val="center"/>
          </w:tcPr>
          <w:p w:rsidR="00025CF9" w:rsidRPr="0053238D" w:rsidRDefault="00025CF9" w:rsidP="00CF6E42">
            <w:pPr>
              <w:jc w:val="center"/>
              <w:rPr>
                <w:color w:val="000000"/>
              </w:rPr>
            </w:pPr>
            <w:r w:rsidRPr="0053238D">
              <w:rPr>
                <w:color w:val="000000"/>
              </w:rPr>
              <w:t>96</w:t>
            </w:r>
          </w:p>
        </w:tc>
        <w:tc>
          <w:tcPr>
            <w:tcW w:w="642" w:type="pct"/>
            <w:shd w:val="clear" w:color="auto" w:fill="E5B8B7"/>
            <w:vAlign w:val="center"/>
          </w:tcPr>
          <w:p w:rsidR="00025CF9" w:rsidRPr="0053238D" w:rsidRDefault="00025CF9" w:rsidP="00CF6E42">
            <w:pPr>
              <w:jc w:val="center"/>
              <w:rPr>
                <w:color w:val="000000"/>
              </w:rPr>
            </w:pPr>
            <w:r w:rsidRPr="0053238D">
              <w:rPr>
                <w:color w:val="000000"/>
              </w:rPr>
              <w:t>9%</w:t>
            </w:r>
          </w:p>
        </w:tc>
      </w:tr>
      <w:tr w:rsidR="00025CF9" w:rsidRPr="0053238D">
        <w:trPr>
          <w:trHeight w:val="270"/>
          <w:tblHeader/>
        </w:trPr>
        <w:tc>
          <w:tcPr>
            <w:tcW w:w="926" w:type="pct"/>
            <w:shd w:val="clear" w:color="auto" w:fill="E5B8B7"/>
            <w:noWrap/>
            <w:vAlign w:val="center"/>
          </w:tcPr>
          <w:p w:rsidR="00025CF9" w:rsidRPr="0053238D" w:rsidRDefault="00025CF9" w:rsidP="00CF6E42">
            <w:pPr>
              <w:jc w:val="center"/>
              <w:rPr>
                <w:b/>
                <w:bCs/>
                <w:color w:val="000000"/>
              </w:rPr>
            </w:pPr>
            <w:r w:rsidRPr="0053238D">
              <w:rPr>
                <w:b/>
                <w:bCs/>
                <w:color w:val="000000"/>
              </w:rPr>
              <w:lastRenderedPageBreak/>
              <w:t>Közép-Magyarország</w:t>
            </w:r>
          </w:p>
        </w:tc>
        <w:tc>
          <w:tcPr>
            <w:tcW w:w="648" w:type="pct"/>
            <w:shd w:val="clear" w:color="auto" w:fill="F8EDED"/>
            <w:noWrap/>
            <w:vAlign w:val="center"/>
          </w:tcPr>
          <w:p w:rsidR="00025CF9" w:rsidRPr="0053238D" w:rsidRDefault="00025CF9" w:rsidP="00CF6E42">
            <w:pPr>
              <w:jc w:val="center"/>
              <w:rPr>
                <w:color w:val="000000"/>
              </w:rPr>
            </w:pPr>
            <w:r w:rsidRPr="0053238D">
              <w:rPr>
                <w:color w:val="000000"/>
              </w:rPr>
              <w:t>19</w:t>
            </w:r>
          </w:p>
        </w:tc>
        <w:tc>
          <w:tcPr>
            <w:tcW w:w="833" w:type="pct"/>
            <w:shd w:val="clear" w:color="auto" w:fill="E5B8B7"/>
            <w:noWrap/>
            <w:vAlign w:val="center"/>
          </w:tcPr>
          <w:p w:rsidR="00025CF9" w:rsidRPr="0053238D" w:rsidRDefault="00025CF9" w:rsidP="00CF6E42">
            <w:pPr>
              <w:jc w:val="center"/>
              <w:rPr>
                <w:color w:val="000000"/>
              </w:rPr>
            </w:pPr>
            <w:r w:rsidRPr="0053238D">
              <w:rPr>
                <w:color w:val="000000"/>
              </w:rPr>
              <w:t>2%</w:t>
            </w:r>
          </w:p>
        </w:tc>
        <w:tc>
          <w:tcPr>
            <w:tcW w:w="624" w:type="pct"/>
            <w:shd w:val="clear" w:color="auto" w:fill="F8EDED"/>
            <w:vAlign w:val="center"/>
          </w:tcPr>
          <w:p w:rsidR="00025CF9" w:rsidRPr="0053238D" w:rsidRDefault="00025CF9" w:rsidP="00CF6E42">
            <w:pPr>
              <w:jc w:val="center"/>
              <w:rPr>
                <w:color w:val="000000"/>
              </w:rPr>
            </w:pPr>
            <w:r w:rsidRPr="0053238D">
              <w:rPr>
                <w:color w:val="000000"/>
              </w:rPr>
              <w:t>15</w:t>
            </w:r>
          </w:p>
        </w:tc>
        <w:tc>
          <w:tcPr>
            <w:tcW w:w="711" w:type="pct"/>
            <w:shd w:val="clear" w:color="auto" w:fill="E5B8B7"/>
            <w:vAlign w:val="center"/>
          </w:tcPr>
          <w:p w:rsidR="00025CF9" w:rsidRPr="0053238D" w:rsidRDefault="00025CF9" w:rsidP="00CF6E42">
            <w:pPr>
              <w:jc w:val="center"/>
              <w:rPr>
                <w:color w:val="000000"/>
              </w:rPr>
            </w:pPr>
            <w:r w:rsidRPr="0053238D">
              <w:rPr>
                <w:color w:val="000000"/>
              </w:rPr>
              <w:t>1%</w:t>
            </w:r>
          </w:p>
        </w:tc>
        <w:tc>
          <w:tcPr>
            <w:tcW w:w="615" w:type="pct"/>
            <w:shd w:val="clear" w:color="auto" w:fill="F8EDED"/>
            <w:vAlign w:val="center"/>
          </w:tcPr>
          <w:p w:rsidR="00025CF9" w:rsidRPr="0053238D" w:rsidRDefault="00025CF9" w:rsidP="00CF6E42">
            <w:pPr>
              <w:jc w:val="center"/>
              <w:rPr>
                <w:color w:val="000000"/>
              </w:rPr>
            </w:pPr>
            <w:r w:rsidRPr="0053238D">
              <w:rPr>
                <w:color w:val="000000"/>
              </w:rPr>
              <w:t>12</w:t>
            </w:r>
          </w:p>
        </w:tc>
        <w:tc>
          <w:tcPr>
            <w:tcW w:w="642" w:type="pct"/>
            <w:shd w:val="clear" w:color="auto" w:fill="E5B8B7"/>
            <w:vAlign w:val="center"/>
          </w:tcPr>
          <w:p w:rsidR="00025CF9" w:rsidRPr="0053238D" w:rsidRDefault="00025CF9" w:rsidP="00CF6E42">
            <w:pPr>
              <w:jc w:val="center"/>
              <w:rPr>
                <w:color w:val="000000"/>
              </w:rPr>
            </w:pPr>
            <w:r w:rsidRPr="0053238D">
              <w:rPr>
                <w:color w:val="000000"/>
              </w:rPr>
              <w:t>1%</w:t>
            </w:r>
          </w:p>
        </w:tc>
      </w:tr>
      <w:tr w:rsidR="00025CF9" w:rsidRPr="0053238D">
        <w:trPr>
          <w:trHeight w:val="270"/>
          <w:tblHeader/>
        </w:trPr>
        <w:tc>
          <w:tcPr>
            <w:tcW w:w="926" w:type="pct"/>
            <w:shd w:val="clear" w:color="auto" w:fill="E5B8B7"/>
            <w:noWrap/>
            <w:vAlign w:val="center"/>
          </w:tcPr>
          <w:p w:rsidR="00025CF9" w:rsidRPr="0053238D" w:rsidRDefault="00025CF9" w:rsidP="00CF6E42">
            <w:pPr>
              <w:jc w:val="center"/>
              <w:rPr>
                <w:b/>
                <w:bCs/>
                <w:color w:val="000000"/>
              </w:rPr>
            </w:pPr>
            <w:r w:rsidRPr="0053238D">
              <w:rPr>
                <w:b/>
                <w:bCs/>
                <w:color w:val="000000"/>
              </w:rPr>
              <w:t>Nyugat-Dunántúl</w:t>
            </w:r>
          </w:p>
        </w:tc>
        <w:tc>
          <w:tcPr>
            <w:tcW w:w="648" w:type="pct"/>
            <w:shd w:val="clear" w:color="auto" w:fill="F8EDED"/>
            <w:noWrap/>
            <w:vAlign w:val="center"/>
          </w:tcPr>
          <w:p w:rsidR="00025CF9" w:rsidRPr="0053238D" w:rsidRDefault="00025CF9" w:rsidP="00CF6E42">
            <w:pPr>
              <w:jc w:val="center"/>
              <w:rPr>
                <w:color w:val="000000"/>
              </w:rPr>
            </w:pPr>
            <w:r w:rsidRPr="0053238D">
              <w:rPr>
                <w:color w:val="000000"/>
              </w:rPr>
              <w:t>233</w:t>
            </w:r>
          </w:p>
        </w:tc>
        <w:tc>
          <w:tcPr>
            <w:tcW w:w="833" w:type="pct"/>
            <w:shd w:val="clear" w:color="auto" w:fill="E5B8B7"/>
            <w:noWrap/>
            <w:vAlign w:val="center"/>
          </w:tcPr>
          <w:p w:rsidR="00025CF9" w:rsidRPr="0053238D" w:rsidRDefault="00025CF9" w:rsidP="00CF6E42">
            <w:pPr>
              <w:jc w:val="center"/>
              <w:rPr>
                <w:color w:val="000000"/>
              </w:rPr>
            </w:pPr>
            <w:r w:rsidRPr="0053238D">
              <w:rPr>
                <w:color w:val="000000"/>
              </w:rPr>
              <w:t>20%</w:t>
            </w:r>
          </w:p>
        </w:tc>
        <w:tc>
          <w:tcPr>
            <w:tcW w:w="624" w:type="pct"/>
            <w:shd w:val="clear" w:color="auto" w:fill="F8EDED"/>
            <w:vAlign w:val="center"/>
          </w:tcPr>
          <w:p w:rsidR="00025CF9" w:rsidRPr="0053238D" w:rsidRDefault="00025CF9" w:rsidP="00CF6E42">
            <w:pPr>
              <w:jc w:val="center"/>
              <w:rPr>
                <w:color w:val="000000"/>
              </w:rPr>
            </w:pPr>
            <w:r w:rsidRPr="0053238D">
              <w:rPr>
                <w:color w:val="000000"/>
              </w:rPr>
              <w:t>219</w:t>
            </w:r>
          </w:p>
        </w:tc>
        <w:tc>
          <w:tcPr>
            <w:tcW w:w="711" w:type="pct"/>
            <w:shd w:val="clear" w:color="auto" w:fill="E5B8B7"/>
            <w:vAlign w:val="center"/>
          </w:tcPr>
          <w:p w:rsidR="00025CF9" w:rsidRPr="0053238D" w:rsidRDefault="00025CF9" w:rsidP="00CF6E42">
            <w:pPr>
              <w:jc w:val="center"/>
              <w:rPr>
                <w:color w:val="000000"/>
              </w:rPr>
            </w:pPr>
            <w:r w:rsidRPr="0053238D">
              <w:rPr>
                <w:color w:val="000000"/>
              </w:rPr>
              <w:t>20%</w:t>
            </w:r>
          </w:p>
        </w:tc>
        <w:tc>
          <w:tcPr>
            <w:tcW w:w="615" w:type="pct"/>
            <w:shd w:val="clear" w:color="auto" w:fill="F8EDED"/>
            <w:vAlign w:val="center"/>
          </w:tcPr>
          <w:p w:rsidR="00025CF9" w:rsidRPr="0053238D" w:rsidRDefault="00025CF9" w:rsidP="00CF6E42">
            <w:pPr>
              <w:jc w:val="center"/>
              <w:rPr>
                <w:color w:val="000000"/>
              </w:rPr>
            </w:pPr>
            <w:r w:rsidRPr="0053238D">
              <w:rPr>
                <w:color w:val="000000"/>
              </w:rPr>
              <w:t>211</w:t>
            </w:r>
          </w:p>
        </w:tc>
        <w:tc>
          <w:tcPr>
            <w:tcW w:w="642" w:type="pct"/>
            <w:shd w:val="clear" w:color="auto" w:fill="E5B8B7"/>
            <w:vAlign w:val="center"/>
          </w:tcPr>
          <w:p w:rsidR="00025CF9" w:rsidRPr="0053238D" w:rsidRDefault="00025CF9" w:rsidP="00CF6E42">
            <w:pPr>
              <w:jc w:val="center"/>
              <w:rPr>
                <w:color w:val="000000"/>
              </w:rPr>
            </w:pPr>
            <w:r w:rsidRPr="0053238D">
              <w:rPr>
                <w:color w:val="000000"/>
              </w:rPr>
              <w:t>20%</w:t>
            </w:r>
          </w:p>
        </w:tc>
      </w:tr>
      <w:tr w:rsidR="00025CF9" w:rsidRPr="0053238D">
        <w:trPr>
          <w:trHeight w:val="270"/>
          <w:tblHeader/>
        </w:trPr>
        <w:tc>
          <w:tcPr>
            <w:tcW w:w="926" w:type="pct"/>
            <w:tcBorders>
              <w:bottom w:val="single" w:sz="4" w:space="0" w:color="C0504D"/>
            </w:tcBorders>
            <w:shd w:val="clear" w:color="auto" w:fill="E5B8B7"/>
            <w:noWrap/>
            <w:vAlign w:val="center"/>
          </w:tcPr>
          <w:p w:rsidR="00025CF9" w:rsidRPr="0053238D" w:rsidRDefault="00025CF9" w:rsidP="00CF6E42">
            <w:pPr>
              <w:jc w:val="center"/>
              <w:rPr>
                <w:b/>
                <w:bCs/>
                <w:color w:val="000000"/>
              </w:rPr>
            </w:pPr>
            <w:r w:rsidRPr="0053238D">
              <w:rPr>
                <w:b/>
                <w:bCs/>
                <w:color w:val="000000"/>
              </w:rPr>
              <w:t>Összesen</w:t>
            </w:r>
          </w:p>
        </w:tc>
        <w:tc>
          <w:tcPr>
            <w:tcW w:w="648" w:type="pct"/>
            <w:tcBorders>
              <w:bottom w:val="single" w:sz="4" w:space="0" w:color="C0504D"/>
            </w:tcBorders>
            <w:shd w:val="clear" w:color="auto" w:fill="F8EDED"/>
            <w:noWrap/>
            <w:vAlign w:val="center"/>
          </w:tcPr>
          <w:p w:rsidR="00025CF9" w:rsidRPr="0053238D" w:rsidRDefault="00025CF9" w:rsidP="00CF6E42">
            <w:pPr>
              <w:jc w:val="center"/>
              <w:rPr>
                <w:color w:val="000000"/>
              </w:rPr>
            </w:pPr>
            <w:r w:rsidRPr="0053238D">
              <w:rPr>
                <w:color w:val="000000"/>
              </w:rPr>
              <w:t>1165</w:t>
            </w:r>
          </w:p>
        </w:tc>
        <w:tc>
          <w:tcPr>
            <w:tcW w:w="833" w:type="pct"/>
            <w:tcBorders>
              <w:bottom w:val="single" w:sz="4" w:space="0" w:color="C0504D"/>
            </w:tcBorders>
            <w:shd w:val="clear" w:color="auto" w:fill="E5B8B7"/>
            <w:noWrap/>
            <w:vAlign w:val="center"/>
          </w:tcPr>
          <w:p w:rsidR="00025CF9" w:rsidRPr="0053238D" w:rsidRDefault="00025CF9" w:rsidP="00CF6E42">
            <w:pPr>
              <w:jc w:val="center"/>
              <w:rPr>
                <w:color w:val="000000"/>
              </w:rPr>
            </w:pPr>
            <w:r w:rsidRPr="0053238D">
              <w:rPr>
                <w:color w:val="000000"/>
              </w:rPr>
              <w:t>100%</w:t>
            </w:r>
          </w:p>
        </w:tc>
        <w:tc>
          <w:tcPr>
            <w:tcW w:w="624" w:type="pct"/>
            <w:tcBorders>
              <w:bottom w:val="single" w:sz="4" w:space="0" w:color="C0504D"/>
            </w:tcBorders>
            <w:shd w:val="clear" w:color="auto" w:fill="F8EDED"/>
            <w:vAlign w:val="center"/>
          </w:tcPr>
          <w:p w:rsidR="00025CF9" w:rsidRPr="0053238D" w:rsidRDefault="00025CF9" w:rsidP="00CF6E42">
            <w:pPr>
              <w:jc w:val="center"/>
              <w:rPr>
                <w:color w:val="000000"/>
              </w:rPr>
            </w:pPr>
            <w:r w:rsidRPr="0053238D">
              <w:rPr>
                <w:color w:val="000000"/>
              </w:rPr>
              <w:t>1087</w:t>
            </w:r>
          </w:p>
        </w:tc>
        <w:tc>
          <w:tcPr>
            <w:tcW w:w="711" w:type="pct"/>
            <w:tcBorders>
              <w:bottom w:val="single" w:sz="4" w:space="0" w:color="C0504D"/>
            </w:tcBorders>
            <w:shd w:val="clear" w:color="auto" w:fill="E5B8B7"/>
            <w:vAlign w:val="center"/>
          </w:tcPr>
          <w:p w:rsidR="00025CF9" w:rsidRPr="0053238D" w:rsidRDefault="00025CF9" w:rsidP="00CF6E42">
            <w:pPr>
              <w:jc w:val="center"/>
              <w:rPr>
                <w:color w:val="000000"/>
              </w:rPr>
            </w:pPr>
            <w:r w:rsidRPr="0053238D">
              <w:rPr>
                <w:color w:val="000000"/>
              </w:rPr>
              <w:t>100%</w:t>
            </w:r>
          </w:p>
        </w:tc>
        <w:tc>
          <w:tcPr>
            <w:tcW w:w="615" w:type="pct"/>
            <w:tcBorders>
              <w:bottom w:val="single" w:sz="4" w:space="0" w:color="C0504D"/>
            </w:tcBorders>
            <w:shd w:val="clear" w:color="auto" w:fill="F8EDED"/>
            <w:vAlign w:val="center"/>
          </w:tcPr>
          <w:p w:rsidR="00025CF9" w:rsidRPr="0053238D" w:rsidRDefault="00025CF9" w:rsidP="00CF6E42">
            <w:pPr>
              <w:jc w:val="center"/>
              <w:rPr>
                <w:color w:val="000000"/>
              </w:rPr>
            </w:pPr>
            <w:r w:rsidRPr="0053238D">
              <w:rPr>
                <w:color w:val="000000"/>
              </w:rPr>
              <w:t>1041</w:t>
            </w:r>
          </w:p>
        </w:tc>
        <w:tc>
          <w:tcPr>
            <w:tcW w:w="642" w:type="pct"/>
            <w:tcBorders>
              <w:bottom w:val="single" w:sz="4" w:space="0" w:color="C0504D"/>
            </w:tcBorders>
            <w:shd w:val="clear" w:color="auto" w:fill="E5B8B7"/>
            <w:vAlign w:val="center"/>
          </w:tcPr>
          <w:p w:rsidR="00025CF9" w:rsidRPr="0053238D" w:rsidRDefault="00025CF9" w:rsidP="00CF6E42">
            <w:pPr>
              <w:jc w:val="center"/>
              <w:rPr>
                <w:color w:val="000000"/>
              </w:rPr>
            </w:pPr>
            <w:r w:rsidRPr="0053238D">
              <w:rPr>
                <w:color w:val="000000"/>
              </w:rPr>
              <w:t>100%</w:t>
            </w:r>
          </w:p>
        </w:tc>
      </w:tr>
    </w:tbl>
    <w:bookmarkStart w:id="76" w:name="_Ref278115713"/>
    <w:p w:rsidR="00025CF9" w:rsidRPr="0053238D" w:rsidRDefault="00FB38BA" w:rsidP="00C21EA4">
      <w:pPr>
        <w:pStyle w:val="Caption"/>
        <w:spacing w:before="240"/>
        <w:jc w:val="center"/>
        <w:rPr>
          <w:color w:val="auto"/>
        </w:rPr>
      </w:pPr>
      <w:r w:rsidRPr="0053238D">
        <w:rPr>
          <w:color w:val="auto"/>
        </w:rPr>
        <w:fldChar w:fldCharType="begin"/>
      </w:r>
      <w:r w:rsidR="00025CF9" w:rsidRPr="0053238D">
        <w:rPr>
          <w:color w:val="auto"/>
        </w:rPr>
        <w:instrText xml:space="preserve"> SEQ táblázat \* ARABIC </w:instrText>
      </w:r>
      <w:r w:rsidRPr="0053238D">
        <w:rPr>
          <w:color w:val="auto"/>
        </w:rPr>
        <w:fldChar w:fldCharType="separate"/>
      </w:r>
      <w:r w:rsidR="00CE7AF6">
        <w:rPr>
          <w:noProof/>
          <w:color w:val="auto"/>
        </w:rPr>
        <w:t>23</w:t>
      </w:r>
      <w:r w:rsidRPr="0053238D">
        <w:rPr>
          <w:color w:val="auto"/>
        </w:rPr>
        <w:fldChar w:fldCharType="end"/>
      </w:r>
      <w:r w:rsidR="00025CF9" w:rsidRPr="0053238D">
        <w:rPr>
          <w:color w:val="auto"/>
        </w:rPr>
        <w:t>. táblázat</w:t>
      </w:r>
      <w:bookmarkEnd w:id="76"/>
      <w:r w:rsidR="00025CF9" w:rsidRPr="0053238D">
        <w:rPr>
          <w:color w:val="auto"/>
        </w:rPr>
        <w:t>: Tanyabusz – kérelmek regionális megoszlása</w:t>
      </w:r>
    </w:p>
    <w:p w:rsidR="00025CF9" w:rsidRPr="0053238D" w:rsidRDefault="00025CF9" w:rsidP="00C21EA4">
      <w:pPr>
        <w:rPr>
          <w:iCs/>
        </w:rPr>
      </w:pPr>
      <w:r w:rsidRPr="0053238D">
        <w:rPr>
          <w:iCs/>
        </w:rPr>
        <w:t xml:space="preserve">A kedvezményezettek szervezeti típusai szerinti arányokat a </w:t>
      </w:r>
      <w:fldSimple w:instr=" REF _Ref278115856 \h  \* MERGEFORMAT ">
        <w:r w:rsidR="00CE7AF6">
          <w:rPr>
            <w:noProof/>
          </w:rPr>
          <w:t>24</w:t>
        </w:r>
        <w:r w:rsidR="00CE7AF6" w:rsidRPr="0053238D">
          <w:rPr>
            <w:noProof/>
          </w:rPr>
          <w:t>.</w:t>
        </w:r>
        <w:r w:rsidR="00CE7AF6" w:rsidRPr="0053238D">
          <w:t xml:space="preserve"> táblázat</w:t>
        </w:r>
      </w:fldSimple>
      <w:r w:rsidRPr="0053238D">
        <w:rPr>
          <w:iCs/>
        </w:rPr>
        <w:t xml:space="preserve"> és </w:t>
      </w:r>
      <w:fldSimple w:instr=" REF _Ref278116039 \h  \* MERGEFORMAT ">
        <w:r w:rsidR="00CE7AF6">
          <w:rPr>
            <w:noProof/>
          </w:rPr>
          <w:t>6</w:t>
        </w:r>
        <w:r w:rsidR="00CE7AF6" w:rsidRPr="0053238D">
          <w:rPr>
            <w:noProof/>
          </w:rPr>
          <w:t>.</w:t>
        </w:r>
        <w:r w:rsidR="00CE7AF6" w:rsidRPr="0053238D">
          <w:t xml:space="preserve"> ábra</w:t>
        </w:r>
      </w:fldSimple>
      <w:r w:rsidRPr="0053238D">
        <w:rPr>
          <w:iCs/>
        </w:rPr>
        <w:t xml:space="preserve"> mutatja.</w:t>
      </w:r>
    </w:p>
    <w:tbl>
      <w:tblPr>
        <w:tblW w:w="5000" w:type="pct"/>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Look w:val="0000"/>
      </w:tblPr>
      <w:tblGrid>
        <w:gridCol w:w="943"/>
        <w:gridCol w:w="1067"/>
        <w:gridCol w:w="1042"/>
        <w:gridCol w:w="1067"/>
        <w:gridCol w:w="1042"/>
        <w:gridCol w:w="1067"/>
        <w:gridCol w:w="1042"/>
        <w:gridCol w:w="1067"/>
        <w:gridCol w:w="1042"/>
      </w:tblGrid>
      <w:tr w:rsidR="00025CF9" w:rsidRPr="0053238D">
        <w:trPr>
          <w:trHeight w:val="510"/>
        </w:trPr>
        <w:tc>
          <w:tcPr>
            <w:tcW w:w="503" w:type="pct"/>
            <w:vMerge w:val="restart"/>
            <w:tcBorders>
              <w:top w:val="single" w:sz="24" w:space="0" w:color="C0504D"/>
            </w:tcBorders>
            <w:shd w:val="clear" w:color="auto" w:fill="E5B8B7"/>
          </w:tcPr>
          <w:p w:rsidR="00025CF9" w:rsidRPr="0053238D" w:rsidRDefault="00025CF9" w:rsidP="00CF6E42">
            <w:pPr>
              <w:jc w:val="center"/>
              <w:rPr>
                <w:b/>
                <w:bCs/>
                <w:color w:val="000000"/>
              </w:rPr>
            </w:pPr>
            <w:r w:rsidRPr="0053238D">
              <w:rPr>
                <w:b/>
                <w:bCs/>
                <w:color w:val="000000"/>
              </w:rPr>
              <w:t>(</w:t>
            </w:r>
            <w:proofErr w:type="spellStart"/>
            <w:r w:rsidRPr="0053238D">
              <w:rPr>
                <w:b/>
                <w:bCs/>
                <w:color w:val="000000"/>
              </w:rPr>
              <w:t>Al</w:t>
            </w:r>
            <w:proofErr w:type="spellEnd"/>
            <w:proofErr w:type="gramStart"/>
            <w:r w:rsidRPr="0053238D">
              <w:rPr>
                <w:b/>
                <w:bCs/>
                <w:color w:val="000000"/>
              </w:rPr>
              <w:t>)jogcím</w:t>
            </w:r>
            <w:proofErr w:type="gramEnd"/>
          </w:p>
        </w:tc>
        <w:tc>
          <w:tcPr>
            <w:tcW w:w="1124" w:type="pct"/>
            <w:gridSpan w:val="2"/>
            <w:tcBorders>
              <w:top w:val="single" w:sz="24" w:space="0" w:color="C0504D"/>
            </w:tcBorders>
            <w:shd w:val="clear" w:color="auto" w:fill="DFA7A6"/>
          </w:tcPr>
          <w:p w:rsidR="00025CF9" w:rsidRPr="0053238D" w:rsidRDefault="00025CF9" w:rsidP="00CF6E42">
            <w:pPr>
              <w:jc w:val="center"/>
              <w:rPr>
                <w:b/>
                <w:bCs/>
                <w:color w:val="000000"/>
              </w:rPr>
            </w:pPr>
            <w:r w:rsidRPr="0053238D">
              <w:rPr>
                <w:b/>
                <w:bCs/>
                <w:color w:val="000000"/>
              </w:rPr>
              <w:t>Önkormányzat és hivatala</w:t>
            </w:r>
          </w:p>
        </w:tc>
        <w:tc>
          <w:tcPr>
            <w:tcW w:w="1124" w:type="pct"/>
            <w:gridSpan w:val="2"/>
            <w:tcBorders>
              <w:top w:val="single" w:sz="24" w:space="0" w:color="C0504D"/>
            </w:tcBorders>
            <w:shd w:val="clear" w:color="auto" w:fill="E5B8B7"/>
          </w:tcPr>
          <w:p w:rsidR="00025CF9" w:rsidRPr="0053238D" w:rsidRDefault="00025CF9" w:rsidP="00CF6E42">
            <w:pPr>
              <w:jc w:val="center"/>
              <w:rPr>
                <w:b/>
                <w:bCs/>
                <w:color w:val="000000"/>
              </w:rPr>
            </w:pPr>
            <w:r w:rsidRPr="0053238D">
              <w:rPr>
                <w:b/>
                <w:bCs/>
                <w:color w:val="000000"/>
              </w:rPr>
              <w:t>Alapítvány, egyesület, közhasznú társulás</w:t>
            </w:r>
          </w:p>
        </w:tc>
        <w:tc>
          <w:tcPr>
            <w:tcW w:w="1124" w:type="pct"/>
            <w:gridSpan w:val="2"/>
            <w:tcBorders>
              <w:top w:val="single" w:sz="24" w:space="0" w:color="C0504D"/>
            </w:tcBorders>
            <w:shd w:val="clear" w:color="auto" w:fill="DFA7A6"/>
          </w:tcPr>
          <w:p w:rsidR="00025CF9" w:rsidRPr="0053238D" w:rsidRDefault="00025CF9" w:rsidP="00CF6E42">
            <w:pPr>
              <w:jc w:val="center"/>
              <w:rPr>
                <w:b/>
                <w:bCs/>
                <w:color w:val="000000"/>
              </w:rPr>
            </w:pPr>
            <w:r w:rsidRPr="0053238D">
              <w:rPr>
                <w:b/>
                <w:bCs/>
                <w:color w:val="000000"/>
              </w:rPr>
              <w:t>Egyéb szervezetek</w:t>
            </w:r>
          </w:p>
        </w:tc>
        <w:tc>
          <w:tcPr>
            <w:tcW w:w="1124" w:type="pct"/>
            <w:gridSpan w:val="2"/>
            <w:tcBorders>
              <w:top w:val="single" w:sz="24" w:space="0" w:color="C0504D"/>
            </w:tcBorders>
            <w:shd w:val="clear" w:color="auto" w:fill="E5B8B7"/>
          </w:tcPr>
          <w:p w:rsidR="00025CF9" w:rsidRPr="0053238D" w:rsidRDefault="00025CF9" w:rsidP="00CF6E42">
            <w:pPr>
              <w:jc w:val="center"/>
              <w:rPr>
                <w:b/>
                <w:bCs/>
                <w:color w:val="000000"/>
              </w:rPr>
            </w:pPr>
            <w:r w:rsidRPr="0053238D">
              <w:rPr>
                <w:b/>
                <w:bCs/>
                <w:color w:val="000000"/>
              </w:rPr>
              <w:t>Összesen</w:t>
            </w:r>
          </w:p>
        </w:tc>
      </w:tr>
      <w:tr w:rsidR="00025CF9" w:rsidRPr="0053238D">
        <w:trPr>
          <w:trHeight w:val="765"/>
        </w:trPr>
        <w:tc>
          <w:tcPr>
            <w:tcW w:w="503" w:type="pct"/>
            <w:vMerge/>
            <w:shd w:val="clear" w:color="auto" w:fill="E5B8B7"/>
          </w:tcPr>
          <w:p w:rsidR="00025CF9" w:rsidRPr="0053238D" w:rsidRDefault="00025CF9" w:rsidP="00CF6E42">
            <w:pPr>
              <w:jc w:val="center"/>
              <w:rPr>
                <w:b/>
                <w:bCs/>
                <w:color w:val="000000"/>
              </w:rPr>
            </w:pPr>
          </w:p>
        </w:tc>
        <w:tc>
          <w:tcPr>
            <w:tcW w:w="569" w:type="pct"/>
            <w:shd w:val="clear" w:color="auto" w:fill="F8EDED"/>
          </w:tcPr>
          <w:p w:rsidR="00025CF9" w:rsidRPr="0053238D" w:rsidRDefault="00025CF9" w:rsidP="00CF6E42">
            <w:pPr>
              <w:jc w:val="center"/>
              <w:rPr>
                <w:b/>
                <w:bCs/>
                <w:color w:val="000000"/>
              </w:rPr>
            </w:pPr>
            <w:r w:rsidRPr="0053238D">
              <w:rPr>
                <w:b/>
                <w:bCs/>
                <w:color w:val="000000"/>
              </w:rPr>
              <w:t>Támog</w:t>
            </w:r>
            <w:r w:rsidRPr="0053238D">
              <w:rPr>
                <w:b/>
                <w:bCs/>
                <w:color w:val="000000"/>
              </w:rPr>
              <w:t>a</w:t>
            </w:r>
            <w:r w:rsidRPr="0053238D">
              <w:rPr>
                <w:b/>
                <w:bCs/>
                <w:color w:val="000000"/>
              </w:rPr>
              <w:t>tott k</w:t>
            </w:r>
            <w:r w:rsidRPr="0053238D">
              <w:rPr>
                <w:b/>
                <w:bCs/>
                <w:color w:val="000000"/>
              </w:rPr>
              <w:t>é</w:t>
            </w:r>
            <w:r w:rsidRPr="0053238D">
              <w:rPr>
                <w:b/>
                <w:bCs/>
                <w:color w:val="000000"/>
              </w:rPr>
              <w:t>relmek (db)</w:t>
            </w:r>
          </w:p>
        </w:tc>
        <w:tc>
          <w:tcPr>
            <w:tcW w:w="555" w:type="pct"/>
            <w:shd w:val="clear" w:color="auto" w:fill="E5B8B7"/>
          </w:tcPr>
          <w:p w:rsidR="00025CF9" w:rsidRPr="0053238D" w:rsidRDefault="00025CF9" w:rsidP="00CF6E42">
            <w:pPr>
              <w:jc w:val="center"/>
              <w:rPr>
                <w:b/>
                <w:bCs/>
                <w:color w:val="000000"/>
              </w:rPr>
            </w:pPr>
            <w:r w:rsidRPr="0053238D">
              <w:rPr>
                <w:b/>
                <w:bCs/>
                <w:color w:val="000000"/>
              </w:rPr>
              <w:t>Támog</w:t>
            </w:r>
            <w:r w:rsidRPr="0053238D">
              <w:rPr>
                <w:b/>
                <w:bCs/>
                <w:color w:val="000000"/>
              </w:rPr>
              <w:t>a</w:t>
            </w:r>
            <w:r w:rsidRPr="0053238D">
              <w:rPr>
                <w:b/>
                <w:bCs/>
                <w:color w:val="000000"/>
              </w:rPr>
              <w:t>tás (ezer Ft)</w:t>
            </w:r>
          </w:p>
        </w:tc>
        <w:tc>
          <w:tcPr>
            <w:tcW w:w="569" w:type="pct"/>
            <w:shd w:val="clear" w:color="auto" w:fill="F8EDED"/>
          </w:tcPr>
          <w:p w:rsidR="00025CF9" w:rsidRPr="0053238D" w:rsidRDefault="00025CF9" w:rsidP="00CF6E42">
            <w:pPr>
              <w:jc w:val="center"/>
              <w:rPr>
                <w:b/>
                <w:bCs/>
                <w:color w:val="000000"/>
              </w:rPr>
            </w:pPr>
            <w:r w:rsidRPr="0053238D">
              <w:rPr>
                <w:b/>
                <w:bCs/>
                <w:color w:val="000000"/>
              </w:rPr>
              <w:t>Támog</w:t>
            </w:r>
            <w:r w:rsidRPr="0053238D">
              <w:rPr>
                <w:b/>
                <w:bCs/>
                <w:color w:val="000000"/>
              </w:rPr>
              <w:t>a</w:t>
            </w:r>
            <w:r w:rsidRPr="0053238D">
              <w:rPr>
                <w:b/>
                <w:bCs/>
                <w:color w:val="000000"/>
              </w:rPr>
              <w:t>tott k</w:t>
            </w:r>
            <w:r w:rsidRPr="0053238D">
              <w:rPr>
                <w:b/>
                <w:bCs/>
                <w:color w:val="000000"/>
              </w:rPr>
              <w:t>é</w:t>
            </w:r>
            <w:r w:rsidRPr="0053238D">
              <w:rPr>
                <w:b/>
                <w:bCs/>
                <w:color w:val="000000"/>
              </w:rPr>
              <w:t>relmek (db)</w:t>
            </w:r>
          </w:p>
        </w:tc>
        <w:tc>
          <w:tcPr>
            <w:tcW w:w="555" w:type="pct"/>
            <w:shd w:val="clear" w:color="auto" w:fill="E5B8B7"/>
          </w:tcPr>
          <w:p w:rsidR="00025CF9" w:rsidRPr="0053238D" w:rsidRDefault="00025CF9" w:rsidP="00CF6E42">
            <w:pPr>
              <w:jc w:val="center"/>
              <w:rPr>
                <w:b/>
                <w:bCs/>
                <w:color w:val="000000"/>
              </w:rPr>
            </w:pPr>
            <w:r w:rsidRPr="0053238D">
              <w:rPr>
                <w:b/>
                <w:bCs/>
                <w:color w:val="000000"/>
              </w:rPr>
              <w:t>Támog</w:t>
            </w:r>
            <w:r w:rsidRPr="0053238D">
              <w:rPr>
                <w:b/>
                <w:bCs/>
                <w:color w:val="000000"/>
              </w:rPr>
              <w:t>a</w:t>
            </w:r>
            <w:r w:rsidRPr="0053238D">
              <w:rPr>
                <w:b/>
                <w:bCs/>
                <w:color w:val="000000"/>
              </w:rPr>
              <w:t>tás (ezer Ft)</w:t>
            </w:r>
          </w:p>
        </w:tc>
        <w:tc>
          <w:tcPr>
            <w:tcW w:w="569" w:type="pct"/>
            <w:shd w:val="clear" w:color="auto" w:fill="F8EDED"/>
          </w:tcPr>
          <w:p w:rsidR="00025CF9" w:rsidRPr="0053238D" w:rsidRDefault="00025CF9" w:rsidP="00CF6E42">
            <w:pPr>
              <w:jc w:val="center"/>
              <w:rPr>
                <w:b/>
                <w:bCs/>
                <w:color w:val="000000"/>
              </w:rPr>
            </w:pPr>
            <w:r w:rsidRPr="0053238D">
              <w:rPr>
                <w:b/>
                <w:bCs/>
                <w:color w:val="000000"/>
              </w:rPr>
              <w:t>Támog</w:t>
            </w:r>
            <w:r w:rsidRPr="0053238D">
              <w:rPr>
                <w:b/>
                <w:bCs/>
                <w:color w:val="000000"/>
              </w:rPr>
              <w:t>a</w:t>
            </w:r>
            <w:r w:rsidRPr="0053238D">
              <w:rPr>
                <w:b/>
                <w:bCs/>
                <w:color w:val="000000"/>
              </w:rPr>
              <w:t>tott k</w:t>
            </w:r>
            <w:r w:rsidRPr="0053238D">
              <w:rPr>
                <w:b/>
                <w:bCs/>
                <w:color w:val="000000"/>
              </w:rPr>
              <w:t>é</w:t>
            </w:r>
            <w:r w:rsidRPr="0053238D">
              <w:rPr>
                <w:b/>
                <w:bCs/>
                <w:color w:val="000000"/>
              </w:rPr>
              <w:t>relmek (db)</w:t>
            </w:r>
          </w:p>
        </w:tc>
        <w:tc>
          <w:tcPr>
            <w:tcW w:w="555" w:type="pct"/>
            <w:shd w:val="clear" w:color="auto" w:fill="E5B8B7"/>
          </w:tcPr>
          <w:p w:rsidR="00025CF9" w:rsidRPr="0053238D" w:rsidRDefault="00025CF9" w:rsidP="00CF6E42">
            <w:pPr>
              <w:jc w:val="center"/>
              <w:rPr>
                <w:b/>
                <w:bCs/>
                <w:color w:val="000000"/>
              </w:rPr>
            </w:pPr>
            <w:r w:rsidRPr="0053238D">
              <w:rPr>
                <w:b/>
                <w:bCs/>
                <w:color w:val="000000"/>
              </w:rPr>
              <w:t>Támog</w:t>
            </w:r>
            <w:r w:rsidRPr="0053238D">
              <w:rPr>
                <w:b/>
                <w:bCs/>
                <w:color w:val="000000"/>
              </w:rPr>
              <w:t>a</w:t>
            </w:r>
            <w:r w:rsidRPr="0053238D">
              <w:rPr>
                <w:b/>
                <w:bCs/>
                <w:color w:val="000000"/>
              </w:rPr>
              <w:t>tás (ezer Ft)</w:t>
            </w:r>
          </w:p>
        </w:tc>
        <w:tc>
          <w:tcPr>
            <w:tcW w:w="569" w:type="pct"/>
            <w:shd w:val="clear" w:color="auto" w:fill="F8EDED"/>
          </w:tcPr>
          <w:p w:rsidR="00025CF9" w:rsidRPr="0053238D" w:rsidRDefault="00025CF9" w:rsidP="00CF6E42">
            <w:pPr>
              <w:jc w:val="center"/>
              <w:rPr>
                <w:b/>
                <w:bCs/>
                <w:color w:val="000000"/>
              </w:rPr>
            </w:pPr>
            <w:r w:rsidRPr="0053238D">
              <w:rPr>
                <w:b/>
                <w:bCs/>
                <w:color w:val="000000"/>
              </w:rPr>
              <w:t>Támog</w:t>
            </w:r>
            <w:r w:rsidRPr="0053238D">
              <w:rPr>
                <w:b/>
                <w:bCs/>
                <w:color w:val="000000"/>
              </w:rPr>
              <w:t>a</w:t>
            </w:r>
            <w:r w:rsidRPr="0053238D">
              <w:rPr>
                <w:b/>
                <w:bCs/>
                <w:color w:val="000000"/>
              </w:rPr>
              <w:t>tott k</w:t>
            </w:r>
            <w:r w:rsidRPr="0053238D">
              <w:rPr>
                <w:b/>
                <w:bCs/>
                <w:color w:val="000000"/>
              </w:rPr>
              <w:t>é</w:t>
            </w:r>
            <w:r w:rsidRPr="0053238D">
              <w:rPr>
                <w:b/>
                <w:bCs/>
                <w:color w:val="000000"/>
              </w:rPr>
              <w:t>relmek (db)</w:t>
            </w:r>
          </w:p>
        </w:tc>
        <w:tc>
          <w:tcPr>
            <w:tcW w:w="555" w:type="pct"/>
            <w:shd w:val="clear" w:color="auto" w:fill="E5B8B7"/>
          </w:tcPr>
          <w:p w:rsidR="00025CF9" w:rsidRPr="0053238D" w:rsidRDefault="00025CF9" w:rsidP="00CF6E42">
            <w:pPr>
              <w:jc w:val="center"/>
              <w:rPr>
                <w:b/>
                <w:bCs/>
                <w:color w:val="000000"/>
              </w:rPr>
            </w:pPr>
            <w:r w:rsidRPr="0053238D">
              <w:rPr>
                <w:b/>
                <w:bCs/>
                <w:color w:val="000000"/>
              </w:rPr>
              <w:t>Támog</w:t>
            </w:r>
            <w:r w:rsidRPr="0053238D">
              <w:rPr>
                <w:b/>
                <w:bCs/>
                <w:color w:val="000000"/>
              </w:rPr>
              <w:t>a</w:t>
            </w:r>
            <w:r w:rsidRPr="0053238D">
              <w:rPr>
                <w:b/>
                <w:bCs/>
                <w:color w:val="000000"/>
              </w:rPr>
              <w:t>tás (ezer Ft)</w:t>
            </w:r>
          </w:p>
        </w:tc>
      </w:tr>
      <w:tr w:rsidR="00025CF9" w:rsidRPr="0053238D">
        <w:trPr>
          <w:trHeight w:val="255"/>
        </w:trPr>
        <w:tc>
          <w:tcPr>
            <w:tcW w:w="503" w:type="pct"/>
            <w:tcBorders>
              <w:bottom w:val="single" w:sz="4" w:space="0" w:color="C0504D"/>
            </w:tcBorders>
            <w:shd w:val="clear" w:color="auto" w:fill="E5B8B7"/>
          </w:tcPr>
          <w:p w:rsidR="00025CF9" w:rsidRPr="0053238D" w:rsidRDefault="00025CF9" w:rsidP="00CF6E42">
            <w:pPr>
              <w:jc w:val="center"/>
              <w:rPr>
                <w:b/>
                <w:bCs/>
                <w:color w:val="000000"/>
              </w:rPr>
            </w:pPr>
            <w:r w:rsidRPr="0053238D">
              <w:rPr>
                <w:b/>
                <w:bCs/>
                <w:color w:val="000000"/>
              </w:rPr>
              <w:t>Össz</w:t>
            </w:r>
            <w:r w:rsidRPr="0053238D">
              <w:rPr>
                <w:b/>
                <w:bCs/>
                <w:color w:val="000000"/>
              </w:rPr>
              <w:t>e</w:t>
            </w:r>
            <w:r w:rsidRPr="0053238D">
              <w:rPr>
                <w:b/>
                <w:bCs/>
                <w:color w:val="000000"/>
              </w:rPr>
              <w:t>sen</w:t>
            </w:r>
          </w:p>
        </w:tc>
        <w:tc>
          <w:tcPr>
            <w:tcW w:w="569" w:type="pct"/>
            <w:tcBorders>
              <w:bottom w:val="single" w:sz="4" w:space="0" w:color="C0504D"/>
            </w:tcBorders>
            <w:shd w:val="clear" w:color="auto" w:fill="DFA7A6"/>
          </w:tcPr>
          <w:p w:rsidR="00025CF9" w:rsidRPr="0053238D" w:rsidRDefault="00025CF9" w:rsidP="00CF6E42">
            <w:pPr>
              <w:jc w:val="center"/>
              <w:rPr>
                <w:bCs/>
                <w:color w:val="000000"/>
              </w:rPr>
            </w:pPr>
            <w:r w:rsidRPr="0053238D">
              <w:rPr>
                <w:bCs/>
                <w:color w:val="000000"/>
              </w:rPr>
              <w:t>1 009</w:t>
            </w:r>
          </w:p>
        </w:tc>
        <w:tc>
          <w:tcPr>
            <w:tcW w:w="555" w:type="pct"/>
            <w:tcBorders>
              <w:bottom w:val="single" w:sz="4" w:space="0" w:color="C0504D"/>
            </w:tcBorders>
            <w:shd w:val="clear" w:color="auto" w:fill="E5B8B7"/>
          </w:tcPr>
          <w:p w:rsidR="00025CF9" w:rsidRPr="0053238D" w:rsidRDefault="00025CF9" w:rsidP="00CF6E42">
            <w:pPr>
              <w:jc w:val="center"/>
              <w:rPr>
                <w:bCs/>
                <w:color w:val="000000"/>
              </w:rPr>
            </w:pPr>
            <w:r w:rsidRPr="0053238D">
              <w:rPr>
                <w:bCs/>
                <w:color w:val="000000"/>
              </w:rPr>
              <w:t>7 946 980</w:t>
            </w:r>
          </w:p>
        </w:tc>
        <w:tc>
          <w:tcPr>
            <w:tcW w:w="569" w:type="pct"/>
            <w:tcBorders>
              <w:bottom w:val="single" w:sz="4" w:space="0" w:color="C0504D"/>
            </w:tcBorders>
            <w:shd w:val="clear" w:color="auto" w:fill="DFA7A6"/>
          </w:tcPr>
          <w:p w:rsidR="00025CF9" w:rsidRPr="0053238D" w:rsidRDefault="00025CF9" w:rsidP="00CF6E42">
            <w:pPr>
              <w:jc w:val="center"/>
              <w:rPr>
                <w:bCs/>
                <w:color w:val="000000"/>
              </w:rPr>
            </w:pPr>
            <w:r w:rsidRPr="0053238D">
              <w:rPr>
                <w:bCs/>
                <w:color w:val="000000"/>
              </w:rPr>
              <w:t>33</w:t>
            </w:r>
          </w:p>
        </w:tc>
        <w:tc>
          <w:tcPr>
            <w:tcW w:w="555" w:type="pct"/>
            <w:tcBorders>
              <w:bottom w:val="single" w:sz="4" w:space="0" w:color="C0504D"/>
            </w:tcBorders>
            <w:shd w:val="clear" w:color="auto" w:fill="E5B8B7"/>
          </w:tcPr>
          <w:p w:rsidR="00025CF9" w:rsidRPr="0053238D" w:rsidRDefault="00025CF9" w:rsidP="00CF6E42">
            <w:pPr>
              <w:jc w:val="center"/>
              <w:rPr>
                <w:bCs/>
                <w:color w:val="000000"/>
              </w:rPr>
            </w:pPr>
            <w:r w:rsidRPr="0053238D">
              <w:rPr>
                <w:bCs/>
                <w:color w:val="000000"/>
              </w:rPr>
              <w:t>254 871</w:t>
            </w:r>
          </w:p>
        </w:tc>
        <w:tc>
          <w:tcPr>
            <w:tcW w:w="569" w:type="pct"/>
            <w:tcBorders>
              <w:bottom w:val="single" w:sz="4" w:space="0" w:color="C0504D"/>
            </w:tcBorders>
            <w:shd w:val="clear" w:color="auto" w:fill="DFA7A6"/>
          </w:tcPr>
          <w:p w:rsidR="00025CF9" w:rsidRPr="0053238D" w:rsidRDefault="00025CF9" w:rsidP="00CF6E42">
            <w:pPr>
              <w:jc w:val="center"/>
              <w:rPr>
                <w:bCs/>
                <w:color w:val="000000"/>
              </w:rPr>
            </w:pPr>
            <w:r w:rsidRPr="0053238D">
              <w:rPr>
                <w:bCs/>
                <w:color w:val="000000"/>
              </w:rPr>
              <w:t>45</w:t>
            </w:r>
          </w:p>
        </w:tc>
        <w:tc>
          <w:tcPr>
            <w:tcW w:w="555" w:type="pct"/>
            <w:tcBorders>
              <w:bottom w:val="single" w:sz="4" w:space="0" w:color="C0504D"/>
            </w:tcBorders>
            <w:shd w:val="clear" w:color="auto" w:fill="E5B8B7"/>
          </w:tcPr>
          <w:p w:rsidR="00025CF9" w:rsidRPr="0053238D" w:rsidRDefault="00025CF9" w:rsidP="00CF6E42">
            <w:pPr>
              <w:jc w:val="center"/>
              <w:rPr>
                <w:bCs/>
                <w:color w:val="000000"/>
              </w:rPr>
            </w:pPr>
            <w:r w:rsidRPr="0053238D">
              <w:rPr>
                <w:bCs/>
                <w:color w:val="000000"/>
              </w:rPr>
              <w:t>365 529</w:t>
            </w:r>
          </w:p>
        </w:tc>
        <w:tc>
          <w:tcPr>
            <w:tcW w:w="569" w:type="pct"/>
            <w:tcBorders>
              <w:bottom w:val="single" w:sz="4" w:space="0" w:color="C0504D"/>
            </w:tcBorders>
            <w:shd w:val="clear" w:color="auto" w:fill="DFA7A6"/>
          </w:tcPr>
          <w:p w:rsidR="00025CF9" w:rsidRPr="0053238D" w:rsidRDefault="00025CF9" w:rsidP="00CF6E42">
            <w:pPr>
              <w:jc w:val="center"/>
              <w:rPr>
                <w:bCs/>
                <w:color w:val="000000"/>
              </w:rPr>
            </w:pPr>
            <w:r w:rsidRPr="0053238D">
              <w:rPr>
                <w:bCs/>
                <w:color w:val="000000"/>
              </w:rPr>
              <w:t>1 087</w:t>
            </w:r>
          </w:p>
        </w:tc>
        <w:tc>
          <w:tcPr>
            <w:tcW w:w="555" w:type="pct"/>
            <w:tcBorders>
              <w:bottom w:val="single" w:sz="4" w:space="0" w:color="C0504D"/>
            </w:tcBorders>
            <w:shd w:val="clear" w:color="auto" w:fill="E5B8B7"/>
          </w:tcPr>
          <w:p w:rsidR="00025CF9" w:rsidRPr="0053238D" w:rsidRDefault="00025CF9" w:rsidP="00CF6E42">
            <w:pPr>
              <w:jc w:val="center"/>
              <w:rPr>
                <w:bCs/>
                <w:color w:val="000000"/>
              </w:rPr>
            </w:pPr>
            <w:r w:rsidRPr="0053238D">
              <w:rPr>
                <w:bCs/>
                <w:color w:val="000000"/>
              </w:rPr>
              <w:t>8 567 380</w:t>
            </w:r>
          </w:p>
        </w:tc>
      </w:tr>
    </w:tbl>
    <w:bookmarkStart w:id="77" w:name="_Ref278115856"/>
    <w:p w:rsidR="00025CF9" w:rsidRPr="0053238D" w:rsidRDefault="00FB38BA" w:rsidP="00C21EA4">
      <w:pPr>
        <w:pStyle w:val="Caption"/>
        <w:spacing w:before="240"/>
        <w:jc w:val="center"/>
        <w:rPr>
          <w:color w:val="auto"/>
        </w:rPr>
      </w:pPr>
      <w:r w:rsidRPr="0053238D">
        <w:rPr>
          <w:color w:val="auto"/>
        </w:rPr>
        <w:fldChar w:fldCharType="begin"/>
      </w:r>
      <w:r w:rsidR="00025CF9" w:rsidRPr="0053238D">
        <w:rPr>
          <w:color w:val="auto"/>
        </w:rPr>
        <w:instrText xml:space="preserve"> SEQ táblázat \* ARABIC </w:instrText>
      </w:r>
      <w:r w:rsidRPr="0053238D">
        <w:rPr>
          <w:color w:val="auto"/>
        </w:rPr>
        <w:fldChar w:fldCharType="separate"/>
      </w:r>
      <w:r w:rsidR="00CE7AF6">
        <w:rPr>
          <w:noProof/>
          <w:color w:val="auto"/>
        </w:rPr>
        <w:t>24</w:t>
      </w:r>
      <w:r w:rsidRPr="0053238D">
        <w:rPr>
          <w:color w:val="auto"/>
        </w:rPr>
        <w:fldChar w:fldCharType="end"/>
      </w:r>
      <w:r w:rsidR="00025CF9" w:rsidRPr="0053238D">
        <w:rPr>
          <w:color w:val="auto"/>
        </w:rPr>
        <w:t>. táblázat</w:t>
      </w:r>
      <w:bookmarkEnd w:id="77"/>
      <w:r w:rsidR="00025CF9" w:rsidRPr="0053238D">
        <w:rPr>
          <w:color w:val="auto"/>
        </w:rPr>
        <w:t>: A támogatást igénylők megoszlása szervezeti típusok szerint</w:t>
      </w:r>
    </w:p>
    <w:tbl>
      <w:tblPr>
        <w:tblW w:w="0" w:type="auto"/>
        <w:jc w:val="center"/>
        <w:tblLook w:val="00A0"/>
      </w:tblPr>
      <w:tblGrid>
        <w:gridCol w:w="4651"/>
        <w:gridCol w:w="4652"/>
      </w:tblGrid>
      <w:tr w:rsidR="00025CF9" w:rsidRPr="0053238D">
        <w:trPr>
          <w:jc w:val="center"/>
        </w:trPr>
        <w:tc>
          <w:tcPr>
            <w:tcW w:w="4651" w:type="dxa"/>
          </w:tcPr>
          <w:p w:rsidR="00025CF9" w:rsidRPr="0053238D" w:rsidRDefault="005C34E0" w:rsidP="00CF6E42">
            <w:pPr>
              <w:pStyle w:val="HUNNormal"/>
              <w:tabs>
                <w:tab w:val="left" w:pos="709"/>
              </w:tabs>
              <w:spacing w:before="240"/>
            </w:pPr>
            <w:r>
              <w:rPr>
                <w:noProof/>
              </w:rPr>
              <w:drawing>
                <wp:inline distT="0" distB="0" distL="0" distR="0">
                  <wp:extent cx="2771775" cy="1695450"/>
                  <wp:effectExtent l="0" t="0" r="0" b="0"/>
                  <wp:docPr id="15" name="Kép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43"/>
                          <pic:cNvPicPr>
                            <a:picLocks noChangeAspect="1" noChangeArrowheads="1"/>
                          </pic:cNvPicPr>
                        </pic:nvPicPr>
                        <pic:blipFill>
                          <a:blip r:embed="rId24" cstate="print"/>
                          <a:srcRect/>
                          <a:stretch>
                            <a:fillRect/>
                          </a:stretch>
                        </pic:blipFill>
                        <pic:spPr bwMode="auto">
                          <a:xfrm>
                            <a:off x="0" y="0"/>
                            <a:ext cx="2771775" cy="1695450"/>
                          </a:xfrm>
                          <a:prstGeom prst="rect">
                            <a:avLst/>
                          </a:prstGeom>
                          <a:noFill/>
                          <a:ln w="9525">
                            <a:noFill/>
                            <a:miter lim="800000"/>
                            <a:headEnd/>
                            <a:tailEnd/>
                          </a:ln>
                        </pic:spPr>
                      </pic:pic>
                    </a:graphicData>
                  </a:graphic>
                </wp:inline>
              </w:drawing>
            </w:r>
          </w:p>
        </w:tc>
        <w:tc>
          <w:tcPr>
            <w:tcW w:w="4652" w:type="dxa"/>
          </w:tcPr>
          <w:p w:rsidR="00025CF9" w:rsidRPr="0053238D" w:rsidRDefault="005C34E0" w:rsidP="00CF6E42">
            <w:pPr>
              <w:pStyle w:val="HUNNormal"/>
              <w:keepNext/>
              <w:tabs>
                <w:tab w:val="left" w:pos="709"/>
              </w:tabs>
              <w:spacing w:before="240"/>
            </w:pPr>
            <w:r>
              <w:rPr>
                <w:noProof/>
              </w:rPr>
              <w:drawing>
                <wp:inline distT="0" distB="0" distL="0" distR="0">
                  <wp:extent cx="2771775" cy="1676400"/>
                  <wp:effectExtent l="0" t="0" r="0" b="0"/>
                  <wp:docPr id="16" name="Kép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44"/>
                          <pic:cNvPicPr>
                            <a:picLocks noChangeAspect="1" noChangeArrowheads="1"/>
                          </pic:cNvPicPr>
                        </pic:nvPicPr>
                        <pic:blipFill>
                          <a:blip r:embed="rId25" cstate="print"/>
                          <a:srcRect/>
                          <a:stretch>
                            <a:fillRect/>
                          </a:stretch>
                        </pic:blipFill>
                        <pic:spPr bwMode="auto">
                          <a:xfrm>
                            <a:off x="0" y="0"/>
                            <a:ext cx="2771775" cy="1676400"/>
                          </a:xfrm>
                          <a:prstGeom prst="rect">
                            <a:avLst/>
                          </a:prstGeom>
                          <a:noFill/>
                          <a:ln w="9525">
                            <a:noFill/>
                            <a:miter lim="800000"/>
                            <a:headEnd/>
                            <a:tailEnd/>
                          </a:ln>
                        </pic:spPr>
                      </pic:pic>
                    </a:graphicData>
                  </a:graphic>
                </wp:inline>
              </w:drawing>
            </w:r>
          </w:p>
        </w:tc>
      </w:tr>
    </w:tbl>
    <w:bookmarkStart w:id="78" w:name="_Ref278116039"/>
    <w:p w:rsidR="00025CF9" w:rsidRPr="0053238D" w:rsidRDefault="00FB38BA" w:rsidP="00C21EA4">
      <w:pPr>
        <w:pStyle w:val="Caption"/>
        <w:jc w:val="center"/>
        <w:rPr>
          <w:color w:val="auto"/>
        </w:rPr>
      </w:pPr>
      <w:r w:rsidRPr="0053238D">
        <w:rPr>
          <w:color w:val="auto"/>
        </w:rPr>
        <w:fldChar w:fldCharType="begin"/>
      </w:r>
      <w:r w:rsidR="00025CF9" w:rsidRPr="0053238D">
        <w:rPr>
          <w:color w:val="auto"/>
        </w:rPr>
        <w:instrText xml:space="preserve"> SEQ ábra \* ARABIC </w:instrText>
      </w:r>
      <w:r w:rsidRPr="0053238D">
        <w:rPr>
          <w:color w:val="auto"/>
        </w:rPr>
        <w:fldChar w:fldCharType="separate"/>
      </w:r>
      <w:r w:rsidR="00CE7AF6">
        <w:rPr>
          <w:noProof/>
          <w:color w:val="auto"/>
        </w:rPr>
        <w:t>6</w:t>
      </w:r>
      <w:r w:rsidRPr="0053238D">
        <w:rPr>
          <w:color w:val="auto"/>
        </w:rPr>
        <w:fldChar w:fldCharType="end"/>
      </w:r>
      <w:r w:rsidR="00025CF9" w:rsidRPr="0053238D">
        <w:rPr>
          <w:color w:val="auto"/>
        </w:rPr>
        <w:t>. ábra</w:t>
      </w:r>
      <w:bookmarkEnd w:id="78"/>
      <w:r w:rsidR="00025CF9" w:rsidRPr="0053238D">
        <w:rPr>
          <w:color w:val="auto"/>
        </w:rPr>
        <w:t xml:space="preserve">: </w:t>
      </w:r>
      <w:r w:rsidR="00025CF9" w:rsidRPr="0053238D">
        <w:rPr>
          <w:iCs/>
          <w:color w:val="auto"/>
        </w:rPr>
        <w:t>A jóváhagyott kérelmek számának és forrásigényének megoszlása a támogatási kérelmet beadó szervezetek száma és aránya szerint</w:t>
      </w:r>
    </w:p>
    <w:p w:rsidR="00025CF9" w:rsidRPr="0053238D" w:rsidRDefault="00025CF9" w:rsidP="00C21EA4">
      <w:pPr>
        <w:jc w:val="both"/>
      </w:pPr>
      <w:r w:rsidRPr="0053238D">
        <w:t>Az intézkedés keretén belül jóváhagyott kérelmek 93%-</w:t>
      </w:r>
      <w:proofErr w:type="gramStart"/>
      <w:r w:rsidRPr="0053238D">
        <w:t>a</w:t>
      </w:r>
      <w:proofErr w:type="gramEnd"/>
      <w:r w:rsidRPr="0053238D">
        <w:t xml:space="preserve"> önkormányzatoktól vagy önkormányzati hivataloktól érkezett, amely a támogatásokat 93%-os mértékben kötik le. Vagyis annak ellenére megmaradt az önko</w:t>
      </w:r>
      <w:r w:rsidRPr="0053238D">
        <w:t>r</w:t>
      </w:r>
      <w:r w:rsidRPr="0053238D">
        <w:t>mányzati túlsúly a pályázók között, hogy az önkormányzatok nettó, a civil szervezetek bruttó támogatásra pályázhattak.</w:t>
      </w:r>
    </w:p>
    <w:p w:rsidR="00025CF9" w:rsidRPr="0053238D" w:rsidRDefault="00025CF9" w:rsidP="00C21EA4">
      <w:pPr>
        <w:jc w:val="both"/>
        <w:rPr>
          <w:b/>
        </w:rPr>
      </w:pPr>
      <w:r w:rsidRPr="0053238D">
        <w:rPr>
          <w:b/>
        </w:rPr>
        <w:t>Jogszabályi változások elemzése</w:t>
      </w:r>
    </w:p>
    <w:p w:rsidR="00025CF9" w:rsidRPr="0053238D" w:rsidRDefault="00025CF9" w:rsidP="00C21EA4">
      <w:pPr>
        <w:jc w:val="both"/>
      </w:pPr>
      <w:r w:rsidRPr="0053238D">
        <w:t xml:space="preserve">Jogszabály-alkotásra illetve módosításra 2008-ban öt, 2009-ben hét, 2010-ben hat alkalommal került sor. A közlemények jórészt a monitoring adatszolgáltatással, a kifizetési kérelmek határidejének módosításával, az ügyfelek kötelezettségeinek pontosításával és a gépjármű katalógus változtatásával voltak összefüggésben. Egyedi módosítást jelent a támogatást igénylők egy markáns csoportja számára kedvező, szakmai körökben azonban </w:t>
      </w:r>
      <w:r w:rsidR="00BA50EC">
        <w:t>vitát kiváltó</w:t>
      </w:r>
      <w:r w:rsidRPr="0053238D">
        <w:t xml:space="preserve"> 13/2009. (I.21.) sz. MVH közlemény, amely – a jogkövetkezmények eltörlésével – fe</w:t>
      </w:r>
      <w:r w:rsidRPr="0053238D">
        <w:t>l</w:t>
      </w:r>
      <w:r w:rsidRPr="0053238D">
        <w:lastRenderedPageBreak/>
        <w:t>menti a támogatottakat a szakmai programjukban vállalt feladatok teljesítése alól. (A tanya</w:t>
      </w:r>
      <w:r w:rsidR="00BA50EC">
        <w:t>- és falu</w:t>
      </w:r>
      <w:r w:rsidRPr="0053238D">
        <w:t xml:space="preserve">gondnoki szolgálatok feladatait az 1993. évi III. törvény és az 1/2000 </w:t>
      </w:r>
      <w:proofErr w:type="spellStart"/>
      <w:r w:rsidRPr="0053238D">
        <w:t>SzCsM</w:t>
      </w:r>
      <w:proofErr w:type="spellEnd"/>
      <w:r w:rsidRPr="0053238D">
        <w:t xml:space="preserve"> rendelet szabályozza.)</w:t>
      </w:r>
    </w:p>
    <w:p w:rsidR="00025CF9" w:rsidRPr="0053238D" w:rsidRDefault="00025CF9" w:rsidP="00C21EA4">
      <w:pPr>
        <w:jc w:val="both"/>
      </w:pPr>
    </w:p>
    <w:p w:rsidR="00025CF9" w:rsidRPr="0053238D" w:rsidRDefault="00025CF9" w:rsidP="00C21EA4">
      <w:pPr>
        <w:jc w:val="both"/>
        <w:rPr>
          <w:b/>
        </w:rPr>
      </w:pPr>
      <w:r w:rsidRPr="0053238D">
        <w:rPr>
          <w:b/>
        </w:rPr>
        <w:t>A megvalósítás módjának értékelése, hatékonyság</w:t>
      </w:r>
    </w:p>
    <w:p w:rsidR="00025CF9" w:rsidRPr="0053238D" w:rsidRDefault="00025CF9" w:rsidP="00C21EA4">
      <w:pPr>
        <w:jc w:val="both"/>
      </w:pPr>
      <w:r w:rsidRPr="0053238D">
        <w:t xml:space="preserve">A megvalósítás módjával kapcsolatos megállapításokat interjúalanyaink értékelése valamint a </w:t>
      </w:r>
      <w:proofErr w:type="spellStart"/>
      <w:r w:rsidRPr="0053238D">
        <w:t>kedvezményezetti</w:t>
      </w:r>
      <w:proofErr w:type="spellEnd"/>
      <w:r w:rsidRPr="0053238D">
        <w:t xml:space="preserve"> kérdőív eredményei alapján tudunk tenni. (Összesen hat főt kérdeztünk meg az alábbi összetételben: VM: jogcímfelelős, két szakmai szervezet vezetője, NEFMI: szakfőosztály vezetője, ÚMVP MB-be delegált tagja, MVH kirendeltség jogcím-felelőse, Nyíregyháza</w:t>
      </w:r>
      <w:r>
        <w:t>.</w:t>
      </w:r>
      <w:r w:rsidRPr="0053238D">
        <w:t>) A kérdőíveket a támogatást elnyertek cs</w:t>
      </w:r>
      <w:r w:rsidRPr="0053238D">
        <w:t>u</w:t>
      </w:r>
      <w:r w:rsidRPr="0053238D">
        <w:t xml:space="preserve">pán 4%-a (44 értékelhető kérdőív) töltötte ki. (A kedvezményezettek nem kaptak értesítést/felkérést az </w:t>
      </w:r>
      <w:proofErr w:type="spellStart"/>
      <w:r w:rsidRPr="0053238D">
        <w:t>IH-tól</w:t>
      </w:r>
      <w:proofErr w:type="spellEnd"/>
      <w:r w:rsidRPr="0053238D">
        <w:t xml:space="preserve"> a kérdőív kitöltésére, így a lehetőségre csak a civil szervezetek honlapjai hívták fel a figyelmet. Tovább szűkítette a potenciális válaszadók körét, hogy a támogatott fenntartók, az önkormányzatok vezetésében számottevő arányú változás történt.)</w:t>
      </w:r>
    </w:p>
    <w:p w:rsidR="00025CF9" w:rsidRPr="0053238D" w:rsidRDefault="00025CF9" w:rsidP="00C21EA4">
      <w:pPr>
        <w:jc w:val="both"/>
        <w:rPr>
          <w:b/>
        </w:rPr>
      </w:pPr>
      <w:r w:rsidRPr="0053238D">
        <w:rPr>
          <w:b/>
        </w:rPr>
        <w:t>Az eljárásrenddel, a pályázatkezeléssel kapcsolatos vélemények:</w:t>
      </w:r>
    </w:p>
    <w:p w:rsidR="00025CF9" w:rsidRPr="0053238D" w:rsidRDefault="00025CF9" w:rsidP="00C21EA4">
      <w:pPr>
        <w:jc w:val="both"/>
      </w:pPr>
      <w:r w:rsidRPr="0053238D">
        <w:t>Az interjúk során megkérdezettek az eljárásrendet alapvetően jónak tartották, úgy vélték, hogy az MVH a támogatási és a kifizetési kérelmek beadásához sem támasztott túlzó, az eljárást bonyolító igényeket. A konstrukció egyszerűségének tulajdonítják a jogcímen kiadott támogatások magas számát, összességében a „pályáztatás” sikerét is. Ezzel együtt volt, aki hosszúnak találta a kifizetési kérelem és a kifizetés közötti időszakot, amely a hitelfelvétellel megvalósított fejlesztések esetében (s ez jelentette a többséget), az ön-kormányzatokat nem elszámolható kamatterhekkel sújtotta. A kedvezményezett kérdőív kitöltői a pályázat elbírálási idejét legnagyobb számban közepesnek illetve jónak ítélték.</w:t>
      </w:r>
    </w:p>
    <w:p w:rsidR="00025CF9" w:rsidRPr="0053238D" w:rsidRDefault="00025CF9" w:rsidP="00C21EA4">
      <w:pPr>
        <w:jc w:val="both"/>
      </w:pPr>
      <w:r w:rsidRPr="0053238D">
        <w:t xml:space="preserve">A kérdőívre adott válaszok alapján legtöbben az </w:t>
      </w:r>
      <w:proofErr w:type="spellStart"/>
      <w:r w:rsidRPr="0053238D">
        <w:t>MVH-hoz</w:t>
      </w:r>
      <w:proofErr w:type="spellEnd"/>
      <w:r w:rsidRPr="0053238D">
        <w:t xml:space="preserve"> fordultak a pályázati eljárás során segítségért (43%), a pályázók kb. 25-25% a Helyi Vidékfejlesztési irodától, illetve a </w:t>
      </w:r>
      <w:proofErr w:type="spellStart"/>
      <w:r w:rsidRPr="0053238D">
        <w:t>HACS-októl</w:t>
      </w:r>
      <w:proofErr w:type="spellEnd"/>
      <w:r w:rsidRPr="0053238D">
        <w:t xml:space="preserve"> kért segítséget. A válas</w:t>
      </w:r>
      <w:r w:rsidRPr="0053238D">
        <w:t>z</w:t>
      </w:r>
      <w:r w:rsidRPr="0053238D">
        <w:t xml:space="preserve">adók 43%-a fordult információért az </w:t>
      </w:r>
      <w:proofErr w:type="spellStart"/>
      <w:r w:rsidRPr="0053238D">
        <w:t>MVH-hoz</w:t>
      </w:r>
      <w:proofErr w:type="spellEnd"/>
      <w:r w:rsidRPr="0053238D">
        <w:t xml:space="preserve">, s a kapott segítséget kiválónak illetve jónak értékelte. A </w:t>
      </w:r>
      <w:proofErr w:type="spellStart"/>
      <w:r w:rsidRPr="0053238D">
        <w:t>HVI-khez</w:t>
      </w:r>
      <w:proofErr w:type="spellEnd"/>
      <w:r w:rsidRPr="0053238D">
        <w:t xml:space="preserve"> és a </w:t>
      </w:r>
      <w:proofErr w:type="spellStart"/>
      <w:r w:rsidRPr="0053238D">
        <w:t>HACS-okhoz</w:t>
      </w:r>
      <w:proofErr w:type="spellEnd"/>
      <w:r w:rsidRPr="0053238D">
        <w:t xml:space="preserve"> a válaszadók közel 25-25%-a fordult, ám ezen intézmények hatékonysága némileg elmarad az </w:t>
      </w:r>
      <w:proofErr w:type="spellStart"/>
      <w:r w:rsidRPr="0053238D">
        <w:t>MVH-tól</w:t>
      </w:r>
      <w:proofErr w:type="spellEnd"/>
      <w:r w:rsidRPr="0053238D">
        <w:t xml:space="preserve">: </w:t>
      </w:r>
      <w:proofErr w:type="spellStart"/>
      <w:r w:rsidRPr="0053238D">
        <w:t>HVI-k</w:t>
      </w:r>
      <w:proofErr w:type="spellEnd"/>
      <w:r w:rsidRPr="0053238D">
        <w:t xml:space="preserve"> esetében 91% </w:t>
      </w:r>
      <w:proofErr w:type="gramStart"/>
      <w:r w:rsidRPr="0053238D">
        <w:t>kiváló</w:t>
      </w:r>
      <w:proofErr w:type="gramEnd"/>
      <w:r w:rsidRPr="0053238D">
        <w:t xml:space="preserve"> ill. jó minősítést adott, a </w:t>
      </w:r>
      <w:proofErr w:type="spellStart"/>
      <w:r w:rsidRPr="0053238D">
        <w:t>HACS</w:t>
      </w:r>
      <w:r>
        <w:t>-ok</w:t>
      </w:r>
      <w:proofErr w:type="spellEnd"/>
      <w:r w:rsidRPr="0053238D">
        <w:t xml:space="preserve"> estében ez az érték csak 81%-os volt. Az ügyfelek a legtöbb esetben a pályázat tartalmi (59%) illetve formai (52%) követelményeinek értelmezésével kapcsolatban kértek segítséget.</w:t>
      </w:r>
    </w:p>
    <w:p w:rsidR="00025CF9" w:rsidRPr="0053238D" w:rsidRDefault="00025CF9" w:rsidP="00C21EA4">
      <w:pPr>
        <w:jc w:val="both"/>
      </w:pPr>
      <w:r w:rsidRPr="0053238D">
        <w:t>A kérdőívet megválaszolók szerint a pályázati eljárás során felmerült adminisztrációs terhek többnek biz</w:t>
      </w:r>
      <w:r w:rsidRPr="0053238D">
        <w:t>o</w:t>
      </w:r>
      <w:r w:rsidRPr="0053238D">
        <w:t>nyultak az általuk elfogadhatónak, ill. megfelelőnek tartottnál. 57% a kifizetési eljárás bonyolultságát köz</w:t>
      </w:r>
      <w:r w:rsidRPr="0053238D">
        <w:t>e</w:t>
      </w:r>
      <w:r w:rsidRPr="0053238D">
        <w:t>pesnek vagy inkább elfogadhatónak értékelte, a kifizetés gyorsaságával kapcsolatban inkább a „nem megf</w:t>
      </w:r>
      <w:r w:rsidRPr="0053238D">
        <w:t>e</w:t>
      </w:r>
      <w:r w:rsidRPr="0053238D">
        <w:t>lelő”, illetve „lassú” értékelést adták.</w:t>
      </w:r>
    </w:p>
    <w:p w:rsidR="00025CF9" w:rsidRPr="0053238D" w:rsidRDefault="00025CF9" w:rsidP="00C21EA4">
      <w:pPr>
        <w:jc w:val="both"/>
      </w:pPr>
      <w:r w:rsidRPr="0053238D">
        <w:t>A pályázat elbírálásának szakmai megalapozottságát a megkérdezettek bő 70%-a jónak, megbízhatónak értékelte.</w:t>
      </w:r>
    </w:p>
    <w:p w:rsidR="00025CF9" w:rsidRPr="0053238D" w:rsidRDefault="00025CF9" w:rsidP="00C21EA4">
      <w:pPr>
        <w:jc w:val="both"/>
        <w:rPr>
          <w:b/>
        </w:rPr>
      </w:pPr>
      <w:r w:rsidRPr="0053238D">
        <w:rPr>
          <w:b/>
        </w:rPr>
        <w:t>Tartalmi kérdések:</w:t>
      </w:r>
    </w:p>
    <w:p w:rsidR="00025CF9" w:rsidRPr="0053238D" w:rsidRDefault="00025CF9" w:rsidP="00C21EA4">
      <w:pPr>
        <w:jc w:val="both"/>
      </w:pPr>
      <w:r w:rsidRPr="0053238D">
        <w:t>A jogcím kidolgozásakor a szakmai szempontokat a legnagyobb ernyőszervezet vezetője dolgozta ki akkor, amikor még nem volt szó a pályázói kör kiszélesítéséről. Ugyanis az egyeztetések első körében még az sz</w:t>
      </w:r>
      <w:r w:rsidRPr="0053238D">
        <w:t>e</w:t>
      </w:r>
      <w:r w:rsidRPr="0053238D">
        <w:t xml:space="preserve">repelt, hogy csak a </w:t>
      </w:r>
      <w:r w:rsidR="00BA50EC" w:rsidRPr="0053238D">
        <w:t>tanya</w:t>
      </w:r>
      <w:r w:rsidR="00BA50EC">
        <w:t>- és falu</w:t>
      </w:r>
      <w:r w:rsidR="00BA50EC" w:rsidRPr="0053238D">
        <w:t xml:space="preserve">gondnoki </w:t>
      </w:r>
      <w:r w:rsidRPr="0053238D">
        <w:t>szolgálatok számára teszik lehetővé támogatási kérelmek benyú</w:t>
      </w:r>
      <w:r w:rsidRPr="0053238D">
        <w:t>j</w:t>
      </w:r>
      <w:r w:rsidRPr="0053238D">
        <w:t>tását, majd a tárcánál változott a koncepció, s a jogalkotó jogosultságot kívánt adni szociális alapszolgált</w:t>
      </w:r>
      <w:r w:rsidRPr="0053238D">
        <w:t>a</w:t>
      </w:r>
      <w:r w:rsidRPr="0053238D">
        <w:t>tásokhoz és kistérségi szolgáltatásokat végző támogatás-igénylőknek is. Ezért változott a jogcím elnevezése is az előkészítés alatti időszakhoz képest „Tanyabusz”</w:t>
      </w:r>
      <w:proofErr w:type="spellStart"/>
      <w:r w:rsidRPr="0053238D">
        <w:t>-ról</w:t>
      </w:r>
      <w:proofErr w:type="spellEnd"/>
      <w:r w:rsidRPr="0053238D">
        <w:t xml:space="preserve"> „Kistérségi közlekedési szolgáltatások fejlesztése” címre. Ezzel kapcsolatban probléma a</w:t>
      </w:r>
      <w:r w:rsidR="00BA50EC">
        <w:t xml:space="preserve">bból keletkezett, hogy a tartalmi változtatásokat megelőzően nem folyt </w:t>
      </w:r>
      <w:r w:rsidRPr="0053238D">
        <w:t>szakmai egyeztetés</w:t>
      </w:r>
      <w:r w:rsidR="00BA50EC">
        <w:t xml:space="preserve"> az FVM és az SZMM illetékes szakfőosztályai között utóbbi határozott kérése ellenére </w:t>
      </w:r>
      <w:r w:rsidR="00BA50EC">
        <w:lastRenderedPageBreak/>
        <w:t>sem</w:t>
      </w:r>
      <w:r w:rsidRPr="0053238D">
        <w:t>,</w:t>
      </w:r>
      <w:r w:rsidR="00BA50EC">
        <w:t xml:space="preserve"> továbbá abból,</w:t>
      </w:r>
      <w:r w:rsidRPr="0053238D">
        <w:t xml:space="preserve"> hogy a pályázati dokumentáció új tartalomhoz való igazítása is elmaradt. Ezért a jo</w:t>
      </w:r>
      <w:r w:rsidRPr="0053238D">
        <w:t>g</w:t>
      </w:r>
      <w:r w:rsidRPr="0053238D">
        <w:t>címre beérkezett támogatáskérelmek között csak a működő tanya</w:t>
      </w:r>
      <w:r w:rsidR="00BA50EC">
        <w:t>-</w:t>
      </w:r>
      <w:r w:rsidRPr="0053238D">
        <w:t xml:space="preserve"> és falugondnoki szolgálatok fejlesztését lehet </w:t>
      </w:r>
      <w:r w:rsidR="00BA50EC">
        <w:t xml:space="preserve">egyértelműen </w:t>
      </w:r>
      <w:r w:rsidRPr="0053238D">
        <w:t xml:space="preserve">elkülöníteni, azt, hogy az új szolgáltatások közül melyik végez </w:t>
      </w:r>
      <w:r w:rsidR="00BA50EC" w:rsidRPr="0053238D">
        <w:t>tanya</w:t>
      </w:r>
      <w:r w:rsidR="00BA50EC">
        <w:t>- vagy falu</w:t>
      </w:r>
      <w:r w:rsidR="00BA50EC" w:rsidRPr="0053238D">
        <w:t xml:space="preserve">gondnoki </w:t>
      </w:r>
      <w:r w:rsidRPr="0053238D">
        <w:t>feladatokat és melyik nyújt kistérségi közlekedési szolgáltatást, nem lehet megállapítani.</w:t>
      </w:r>
    </w:p>
    <w:p w:rsidR="00025CF9" w:rsidRPr="0053238D" w:rsidRDefault="00025CF9" w:rsidP="00C21EA4">
      <w:pPr>
        <w:jc w:val="both"/>
      </w:pPr>
      <w:r w:rsidRPr="0053238D">
        <w:t xml:space="preserve">Összességében a jogcím egyik pillére biztos szakmai alapokon áll, a működő </w:t>
      </w:r>
      <w:r w:rsidR="00BA50EC" w:rsidRPr="0053238D">
        <w:t>tanya</w:t>
      </w:r>
      <w:r w:rsidR="00BA50EC">
        <w:t>- és falu</w:t>
      </w:r>
      <w:r w:rsidR="00BA50EC" w:rsidRPr="0053238D">
        <w:t xml:space="preserve">gondnoki </w:t>
      </w:r>
      <w:r w:rsidRPr="0053238D">
        <w:t>szolg</w:t>
      </w:r>
      <w:r w:rsidRPr="0053238D">
        <w:t>á</w:t>
      </w:r>
      <w:r w:rsidRPr="0053238D">
        <w:t>latokban tevékenykedők kötelező képzéseken vettek részt, az új szolgálatok indításához is feltétel a Szöve</w:t>
      </w:r>
      <w:r w:rsidRPr="0053238D">
        <w:t>t</w:t>
      </w:r>
      <w:r w:rsidRPr="0053238D">
        <w:t>ség által biztosított képzésen szerzett tanúsítvány megszerzése. A szakmai tartalmak miben-létét és a fen</w:t>
      </w:r>
      <w:r w:rsidRPr="0053238D">
        <w:t>n</w:t>
      </w:r>
      <w:r w:rsidRPr="0053238D">
        <w:t>tarthatóságot eme pillér esetében normatíva biztosítja.</w:t>
      </w:r>
    </w:p>
    <w:p w:rsidR="00025CF9" w:rsidRPr="0053238D" w:rsidRDefault="00025CF9" w:rsidP="00C21EA4">
      <w:pPr>
        <w:jc w:val="both"/>
      </w:pPr>
      <w:r w:rsidRPr="0053238D">
        <w:t>Nem ez a helyzet a második pillérrel, azon támogatott kérelmekkel, amelyeket kistérségi közlekedési szo</w:t>
      </w:r>
      <w:r w:rsidRPr="0053238D">
        <w:t>l</w:t>
      </w:r>
      <w:r w:rsidRPr="0053238D">
        <w:t xml:space="preserve">gáltatások indításának céljával nyújtottak be. Ezeknél a kérelmeknél a szakmai tartalom bizonytalanul volt értékelhető, mivel normatíva </w:t>
      </w:r>
      <w:r w:rsidR="00E6250E">
        <w:t>n</w:t>
      </w:r>
      <w:r w:rsidRPr="0053238D">
        <w:t>em támogatja a tevékenységet, fenntarthatóságuk is kétséges.</w:t>
      </w:r>
    </w:p>
    <w:p w:rsidR="00025CF9" w:rsidRPr="0053238D" w:rsidRDefault="00025CF9" w:rsidP="00C21EA4">
      <w:pPr>
        <w:jc w:val="both"/>
      </w:pPr>
      <w:r w:rsidRPr="0053238D">
        <w:t xml:space="preserve">Mindez </w:t>
      </w:r>
      <w:r w:rsidR="00E6250E">
        <w:t>a benyújtott támogatási kérelmek értékelésében</w:t>
      </w:r>
      <w:r w:rsidRPr="0053238D">
        <w:t xml:space="preserve"> is gondot okozott, mert a szakmai programok ö</w:t>
      </w:r>
      <w:r w:rsidRPr="0053238D">
        <w:t>s</w:t>
      </w:r>
      <w:r w:rsidRPr="0053238D">
        <w:t>szehasonlíthatatlanok voltak, s ennek köszönhető az is, hogy a pályázók teljesítését mentesítették a jogk</w:t>
      </w:r>
      <w:r w:rsidRPr="0053238D">
        <w:t>ö</w:t>
      </w:r>
      <w:r w:rsidRPr="0053238D">
        <w:t>vetkezmények alól, vagyis a 6 éves fenntartásban minimalizálták a támogatást igénylők kötelezettségeit.</w:t>
      </w:r>
    </w:p>
    <w:p w:rsidR="00025CF9" w:rsidRPr="0053238D" w:rsidRDefault="00025CF9" w:rsidP="00C21EA4">
      <w:pPr>
        <w:jc w:val="both"/>
      </w:pPr>
      <w:r w:rsidRPr="0053238D">
        <w:t>A társminisztérium (Szociális és Munkaügyi Minisztérium) oldaláról az egyeztetési normáknak a közigazg</w:t>
      </w:r>
      <w:r w:rsidRPr="0053238D">
        <w:t>a</w:t>
      </w:r>
      <w:r w:rsidRPr="0053238D">
        <w:t xml:space="preserve">tásban </w:t>
      </w:r>
      <w:r w:rsidR="00E6250E">
        <w:t xml:space="preserve">szokatlan mértékű figyelmen kívül hagyásáról </w:t>
      </w:r>
      <w:r w:rsidRPr="0053238D">
        <w:t>számoltak be: az FVM IH részéről sem az SZMM sza</w:t>
      </w:r>
      <w:r w:rsidRPr="0053238D">
        <w:t>k</w:t>
      </w:r>
      <w:r w:rsidRPr="0053238D">
        <w:t>főosztálya által kezdeményezett tartalmi változtatásokkal kapcsolatos, sem az államtitkári szintű egyeztet</w:t>
      </w:r>
      <w:r w:rsidRPr="0053238D">
        <w:t>é</w:t>
      </w:r>
      <w:r w:rsidRPr="0053238D">
        <w:t xml:space="preserve">sekre vitt </w:t>
      </w:r>
      <w:proofErr w:type="spellStart"/>
      <w:r w:rsidRPr="0053238D">
        <w:t>SZMM-es</w:t>
      </w:r>
      <w:proofErr w:type="spellEnd"/>
      <w:r w:rsidRPr="0053238D">
        <w:t xml:space="preserve"> igényeket </w:t>
      </w:r>
      <w:r w:rsidR="00E6250E">
        <w:t>n</w:t>
      </w:r>
      <w:r w:rsidRPr="0053238D">
        <w:t>em vették figyelembe, azokra semmilyen módon nem reagáltak. Ennek k</w:t>
      </w:r>
      <w:r w:rsidRPr="0053238D">
        <w:t>ö</w:t>
      </w:r>
      <w:r w:rsidRPr="0053238D">
        <w:t>vetkeztében maradtak ki a gépjármű katalógusból a tanyasi (homoki) környezetben is alkalmazható, száll</w:t>
      </w:r>
      <w:r w:rsidRPr="0053238D">
        <w:t>í</w:t>
      </w:r>
      <w:r w:rsidRPr="0053238D">
        <w:t xml:space="preserve">tásra is alkalmas gépjárművek és maradt szakmailag kidolgozatlan a jogcím kistérségi közlekedés-fejlesztést célzó pillére, amelyet – s főként a jogkövetkezmények eltörlését – </w:t>
      </w:r>
      <w:r w:rsidR="00E6250E">
        <w:t xml:space="preserve">a szakmai oldal képviseletében megkérdezett </w:t>
      </w:r>
      <w:proofErr w:type="gramStart"/>
      <w:r w:rsidR="00E6250E">
        <w:t xml:space="preserve">kulcsinformátorok  </w:t>
      </w:r>
      <w:r w:rsidRPr="0053238D">
        <w:t>aggályosnak</w:t>
      </w:r>
      <w:proofErr w:type="gramEnd"/>
      <w:r w:rsidRPr="0053238D">
        <w:t xml:space="preserve"> tart</w:t>
      </w:r>
      <w:r w:rsidR="00E6250E">
        <w:t>ottak</w:t>
      </w:r>
      <w:r w:rsidRPr="0053238D">
        <w:t>.</w:t>
      </w:r>
    </w:p>
    <w:p w:rsidR="00025CF9" w:rsidRPr="0053238D" w:rsidRDefault="00E6250E" w:rsidP="00C21EA4">
      <w:pPr>
        <w:jc w:val="both"/>
      </w:pPr>
      <w:r>
        <w:t>E</w:t>
      </w:r>
      <w:r w:rsidR="00025CF9" w:rsidRPr="0053238D">
        <w:t xml:space="preserve">zzel együtt </w:t>
      </w:r>
      <w:r>
        <w:t xml:space="preserve">az interjúalanyok </w:t>
      </w:r>
      <w:r w:rsidR="00025CF9" w:rsidRPr="0053238D">
        <w:t xml:space="preserve">nagyon fontosnak és sikeresnek </w:t>
      </w:r>
      <w:r>
        <w:t xml:space="preserve">tartják </w:t>
      </w:r>
      <w:r w:rsidR="00025CF9" w:rsidRPr="0053238D">
        <w:t>az intézkedést, amelynek eredmény</w:t>
      </w:r>
      <w:r w:rsidR="00025CF9" w:rsidRPr="0053238D">
        <w:t>e</w:t>
      </w:r>
      <w:r w:rsidR="00025CF9" w:rsidRPr="0053238D">
        <w:t xml:space="preserve">képpen a tanya- és falugondnoki szolgálatok gépjármű állományának mintegy </w:t>
      </w:r>
      <w:r>
        <w:t xml:space="preserve">fele részben </w:t>
      </w:r>
      <w:r w:rsidR="00025CF9" w:rsidRPr="0053238D">
        <w:t>megújult.</w:t>
      </w:r>
    </w:p>
    <w:p w:rsidR="00025CF9" w:rsidRPr="0053238D" w:rsidRDefault="005C34E0" w:rsidP="003153DA">
      <w:pPr>
        <w:keepNext/>
        <w:jc w:val="both"/>
      </w:pPr>
      <w:r>
        <w:rPr>
          <w:noProof/>
        </w:rPr>
        <w:drawing>
          <wp:inline distT="0" distB="0" distL="0" distR="0">
            <wp:extent cx="5695950" cy="2571750"/>
            <wp:effectExtent l="0" t="0" r="0" b="0"/>
            <wp:docPr id="17" name="Kép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45"/>
                    <pic:cNvPicPr>
                      <a:picLocks noChangeAspect="1" noChangeArrowheads="1"/>
                    </pic:cNvPicPr>
                  </pic:nvPicPr>
                  <pic:blipFill>
                    <a:blip r:embed="rId26" cstate="print"/>
                    <a:srcRect/>
                    <a:stretch>
                      <a:fillRect/>
                    </a:stretch>
                  </pic:blipFill>
                  <pic:spPr bwMode="auto">
                    <a:xfrm>
                      <a:off x="0" y="0"/>
                      <a:ext cx="5695950" cy="2571750"/>
                    </a:xfrm>
                    <a:prstGeom prst="rect">
                      <a:avLst/>
                    </a:prstGeom>
                    <a:noFill/>
                    <a:ln w="9525">
                      <a:noFill/>
                      <a:miter lim="800000"/>
                      <a:headEnd/>
                      <a:tailEnd/>
                    </a:ln>
                  </pic:spPr>
                </pic:pic>
              </a:graphicData>
            </a:graphic>
          </wp:inline>
        </w:drawing>
      </w:r>
    </w:p>
    <w:p w:rsidR="00025CF9" w:rsidRPr="0053238D" w:rsidRDefault="00FB38BA" w:rsidP="003153DA">
      <w:pPr>
        <w:pStyle w:val="Caption"/>
        <w:jc w:val="center"/>
        <w:rPr>
          <w:color w:val="auto"/>
        </w:rPr>
      </w:pPr>
      <w:r w:rsidRPr="0053238D">
        <w:rPr>
          <w:color w:val="auto"/>
        </w:rPr>
        <w:fldChar w:fldCharType="begin"/>
      </w:r>
      <w:r w:rsidR="00025CF9" w:rsidRPr="0053238D">
        <w:rPr>
          <w:color w:val="auto"/>
        </w:rPr>
        <w:instrText xml:space="preserve"> SEQ ábra \* ARABIC </w:instrText>
      </w:r>
      <w:r w:rsidRPr="0053238D">
        <w:rPr>
          <w:color w:val="auto"/>
        </w:rPr>
        <w:fldChar w:fldCharType="separate"/>
      </w:r>
      <w:r w:rsidR="00CE7AF6">
        <w:rPr>
          <w:noProof/>
          <w:color w:val="auto"/>
        </w:rPr>
        <w:t>7</w:t>
      </w:r>
      <w:r w:rsidRPr="0053238D">
        <w:rPr>
          <w:color w:val="auto"/>
        </w:rPr>
        <w:fldChar w:fldCharType="end"/>
      </w:r>
      <w:r w:rsidR="00025CF9" w:rsidRPr="0053238D">
        <w:rPr>
          <w:color w:val="auto"/>
        </w:rPr>
        <w:t xml:space="preserve">. ábra: Konstrukció </w:t>
      </w:r>
      <w:r w:rsidR="00025CF9" w:rsidRPr="0053238D">
        <w:rPr>
          <w:iCs/>
          <w:color w:val="auto"/>
        </w:rPr>
        <w:t>szakmai tartalmának és a pályázatkezelés megvalósulásának értékelése megadott szempontok szerint – 1-től 5-ig terjedő skálán (Forrás: Kulcsinterjúk)</w:t>
      </w:r>
    </w:p>
    <w:p w:rsidR="00146564" w:rsidRDefault="00146564" w:rsidP="003153DA">
      <w:pPr>
        <w:jc w:val="both"/>
        <w:rPr>
          <w:b/>
        </w:rPr>
      </w:pPr>
    </w:p>
    <w:p w:rsidR="00146564" w:rsidRDefault="00146564" w:rsidP="003153DA">
      <w:pPr>
        <w:jc w:val="both"/>
        <w:rPr>
          <w:b/>
        </w:rPr>
      </w:pPr>
    </w:p>
    <w:p w:rsidR="00025CF9" w:rsidRPr="0053238D" w:rsidRDefault="00025CF9" w:rsidP="003153DA">
      <w:pPr>
        <w:jc w:val="both"/>
        <w:rPr>
          <w:b/>
        </w:rPr>
      </w:pPr>
      <w:r w:rsidRPr="0053238D">
        <w:rPr>
          <w:b/>
        </w:rPr>
        <w:lastRenderedPageBreak/>
        <w:t>Tipikus fejlesztések</w:t>
      </w:r>
    </w:p>
    <w:p w:rsidR="00025CF9" w:rsidRPr="0053238D" w:rsidRDefault="00E6250E" w:rsidP="003153DA">
      <w:pPr>
        <w:jc w:val="both"/>
      </w:pPr>
      <w:r>
        <w:t>A</w:t>
      </w:r>
      <w:r w:rsidR="00025CF9" w:rsidRPr="0053238D">
        <w:t xml:space="preserve"> már működő </w:t>
      </w:r>
      <w:r>
        <w:t>tanya</w:t>
      </w:r>
      <w:r w:rsidR="00025CF9" w:rsidRPr="0053238D">
        <w:t xml:space="preserve">- és </w:t>
      </w:r>
      <w:r>
        <w:t>falu</w:t>
      </w:r>
      <w:r w:rsidRPr="0053238D">
        <w:t xml:space="preserve">gondnoki </w:t>
      </w:r>
      <w:r w:rsidR="00025CF9" w:rsidRPr="0053238D">
        <w:t>szolgálatok fenntartói</w:t>
      </w:r>
      <w:r>
        <w:t>nak mintegy fele</w:t>
      </w:r>
      <w:r w:rsidR="00025CF9" w:rsidRPr="0053238D">
        <w:t xml:space="preserve"> élt a lehetőséggel, hogy a</w:t>
      </w:r>
      <w:r w:rsidR="00F649D1">
        <w:t xml:space="preserve"> t</w:t>
      </w:r>
      <w:r w:rsidR="00F649D1">
        <w:t>á</w:t>
      </w:r>
      <w:r w:rsidR="00F649D1">
        <w:t>mogatás révén a használatukban álló, biztonságosan már nem használható</w:t>
      </w:r>
      <w:r w:rsidR="00025CF9" w:rsidRPr="0053238D">
        <w:t xml:space="preserve"> gépjármű</w:t>
      </w:r>
      <w:r w:rsidR="00F649D1">
        <w:t>vet újra cseréljék</w:t>
      </w:r>
      <w:r w:rsidR="00025CF9" w:rsidRPr="0053238D">
        <w:t xml:space="preserve">. Az információ terjesztésében oroszlánrészt vállaltak a szakmai szervezetek (Magyar Tanya-és Falugondnoki Szövetség és tagszervezetei, Falugondnokok Duna-Tisza-közi Egyesülete és tagszervezetei, Baranya Megyei Falugondnokok Egyesülete). </w:t>
      </w:r>
      <w:r>
        <w:t xml:space="preserve">A </w:t>
      </w:r>
      <w:r w:rsidR="00025CF9" w:rsidRPr="0053238D">
        <w:t>legtöbben 8+1 személyes gépjárművet vásároltak</w:t>
      </w:r>
      <w:r w:rsidR="00F649D1">
        <w:t>, ami a legtöbb falugondn</w:t>
      </w:r>
      <w:r w:rsidR="00F649D1">
        <w:t>o</w:t>
      </w:r>
      <w:r w:rsidR="00F649D1">
        <w:t>ki szolgálat igényét ki tudja elégíteni. A beszerzésekkel kapcsolatban két problémát említettek megkérdezett partnereink: 1.) a regisztrációs adót nem tartalmazta a beszerzési ár</w:t>
      </w:r>
      <w:r w:rsidR="00025CF9" w:rsidRPr="0053238D">
        <w:t xml:space="preserve"> </w:t>
      </w:r>
      <w:r w:rsidR="00F649D1">
        <w:t>az egyik, a katalógusban szereplő t</w:t>
      </w:r>
      <w:r w:rsidR="00F649D1">
        <w:t>í</w:t>
      </w:r>
      <w:r w:rsidR="00F649D1">
        <w:t xml:space="preserve">pusnál; 2.) </w:t>
      </w:r>
      <w:r w:rsidR="00025CF9" w:rsidRPr="0053238D">
        <w:t xml:space="preserve">tanyás környezetben </w:t>
      </w:r>
      <w:r w:rsidR="00F649D1">
        <w:t xml:space="preserve">is </w:t>
      </w:r>
      <w:r w:rsidR="00025CF9" w:rsidRPr="0053238D">
        <w:t>alkalmas gépjárművek</w:t>
      </w:r>
      <w:r w:rsidR="00F649D1">
        <w:t xml:space="preserve"> (terepjárók) nem szerepeltek a kezdeti katalógu</w:t>
      </w:r>
      <w:r w:rsidR="00F649D1">
        <w:t>s</w:t>
      </w:r>
      <w:r w:rsidR="00F649D1">
        <w:t>ban s</w:t>
      </w:r>
      <w:r>
        <w:t xml:space="preserve"> a későbbiekben </w:t>
      </w:r>
      <w:r w:rsidR="00F649D1">
        <w:t xml:space="preserve">is </w:t>
      </w:r>
      <w:r>
        <w:t>korlátozott</w:t>
      </w:r>
      <w:r w:rsidR="00F649D1">
        <w:t xml:space="preserve"> volt a hozzájutás lehetősége</w:t>
      </w:r>
      <w:r w:rsidR="00025CF9" w:rsidRPr="0053238D">
        <w:t>.</w:t>
      </w:r>
    </w:p>
    <w:p w:rsidR="00025CF9" w:rsidRPr="0053238D" w:rsidRDefault="00025CF9" w:rsidP="003153DA">
      <w:pPr>
        <w:jc w:val="both"/>
        <w:rPr>
          <w:b/>
        </w:rPr>
      </w:pPr>
      <w:r w:rsidRPr="0053238D">
        <w:rPr>
          <w:b/>
        </w:rPr>
        <w:t xml:space="preserve">Az </w:t>
      </w:r>
      <w:proofErr w:type="spellStart"/>
      <w:r w:rsidRPr="0053238D">
        <w:rPr>
          <w:b/>
        </w:rPr>
        <w:t>alintézkedés</w:t>
      </w:r>
      <w:proofErr w:type="spellEnd"/>
      <w:r w:rsidRPr="0053238D">
        <w:rPr>
          <w:b/>
        </w:rPr>
        <w:t xml:space="preserve"> relevanciája</w:t>
      </w:r>
    </w:p>
    <w:p w:rsidR="00025CF9" w:rsidRPr="0053238D" w:rsidRDefault="00025CF9" w:rsidP="003153DA">
      <w:pPr>
        <w:jc w:val="both"/>
      </w:pPr>
      <w:r w:rsidRPr="0053238D">
        <w:t xml:space="preserve">Valamennyi megkérdezett nagymértékben relevánsnak tartotta az </w:t>
      </w:r>
      <w:proofErr w:type="spellStart"/>
      <w:r w:rsidRPr="0053238D">
        <w:t>alintézkedést</w:t>
      </w:r>
      <w:proofErr w:type="spellEnd"/>
      <w:r w:rsidRPr="0053238D">
        <w:t>, amennyiben a humán köz-szolgáltatásokhoz (egészségügyi, oktatási, közigazgatási, esetenként tömegközlekedési) és a személyi szo</w:t>
      </w:r>
      <w:r w:rsidRPr="0053238D">
        <w:t>l</w:t>
      </w:r>
      <w:r w:rsidRPr="0053238D">
        <w:t>gáltatásokhoz való hozzáférést is javítja, ezzel pedig hozzájárul a vidéki térségekben élők életminőségének javításához. Mindezt úgy teszi, hogy elsősorban települési közösségekre (sőt, egyénre) szabott, egyedi m</w:t>
      </w:r>
      <w:r w:rsidRPr="0053238D">
        <w:t>ó</w:t>
      </w:r>
      <w:r w:rsidRPr="0053238D">
        <w:t>don összeállított „szolgáltatás-csomagokat” köt össze az ügyfelekkel, így egyszerre járul hozzá a szolgáltat</w:t>
      </w:r>
      <w:r w:rsidRPr="0053238D">
        <w:t>á</w:t>
      </w:r>
      <w:r w:rsidRPr="0053238D">
        <w:t>sok és a közösségek megmaradásához (gazdaságfejlesztési, közösségfejlesztési elemek). A szolgáltatások elérhetőségének javítása közvetve csökkenti az elvándorlást és a vidékre költözést fontolgatók számára egy jelentős, taszító tényezőcsoportot (intézmény- és szolgáltatáshiány) küszöböl ki, semlegesít.</w:t>
      </w:r>
    </w:p>
    <w:p w:rsidR="00025CF9" w:rsidRPr="0053238D" w:rsidRDefault="00025CF9" w:rsidP="003153DA">
      <w:pPr>
        <w:jc w:val="both"/>
        <w:rPr>
          <w:b/>
        </w:rPr>
      </w:pPr>
      <w:r w:rsidRPr="0053238D">
        <w:rPr>
          <w:b/>
        </w:rPr>
        <w:t xml:space="preserve">Az </w:t>
      </w:r>
      <w:proofErr w:type="spellStart"/>
      <w:r w:rsidRPr="0053238D">
        <w:rPr>
          <w:b/>
        </w:rPr>
        <w:t>alintézkedés</w:t>
      </w:r>
      <w:proofErr w:type="spellEnd"/>
      <w:r w:rsidRPr="0053238D">
        <w:rPr>
          <w:b/>
        </w:rPr>
        <w:t xml:space="preserve"> eredménye és hatásai</w:t>
      </w:r>
    </w:p>
    <w:p w:rsidR="00025CF9" w:rsidRPr="0053238D" w:rsidRDefault="00025CF9" w:rsidP="003153DA">
      <w:pPr>
        <w:jc w:val="both"/>
      </w:pPr>
      <w:r w:rsidRPr="0053238D">
        <w:t xml:space="preserve">Az </w:t>
      </w:r>
      <w:proofErr w:type="spellStart"/>
      <w:r w:rsidRPr="0053238D">
        <w:t>alintézkedés</w:t>
      </w:r>
      <w:proofErr w:type="spellEnd"/>
      <w:r w:rsidRPr="0053238D">
        <w:t xml:space="preserve"> legfontosabb eredménye az, hogy a működő falu- és tanyagondnoki szolgálatok gépjármű-parkja </w:t>
      </w:r>
      <w:r w:rsidR="009D06E1">
        <w:t xml:space="preserve">mintegy fele részben </w:t>
      </w:r>
      <w:r w:rsidRPr="0053238D">
        <w:t xml:space="preserve">megújulhatott, ezt szolgálta a finanszírozott gépjármű-vásárlások </w:t>
      </w:r>
      <w:r w:rsidR="009D06E1">
        <w:t>51</w:t>
      </w:r>
      <w:r w:rsidRPr="0053238D">
        <w:t>%-</w:t>
      </w:r>
      <w:proofErr w:type="gramStart"/>
      <w:r w:rsidRPr="0053238D">
        <w:t>a</w:t>
      </w:r>
      <w:proofErr w:type="gramEnd"/>
      <w:r w:rsidRPr="0053238D">
        <w:t>, össz</w:t>
      </w:r>
      <w:r w:rsidRPr="0053238D">
        <w:t>e</w:t>
      </w:r>
      <w:r w:rsidRPr="0053238D">
        <w:t xml:space="preserve">sen </w:t>
      </w:r>
      <w:r w:rsidR="009D06E1">
        <w:t>549</w:t>
      </w:r>
      <w:r w:rsidRPr="0053238D">
        <w:t xml:space="preserve"> új, korszerűen felszerelt jármű. Ezen felül úgy becsüljük, hogy mintegy 200 új szolgálat indulhatott el, ennyivel bővült azon települések köre, ahol a falu- és tanyagondnokságra jellemző, rugalmas és személ</w:t>
      </w:r>
      <w:r w:rsidRPr="0053238D">
        <w:t>y</w:t>
      </w:r>
      <w:r w:rsidRPr="0053238D">
        <w:t>re-, közösségre szabott módon, jól felszerelt gépjárművekkel juthatnak a szolgáltatáshiányos településekről a vidéki (kis) központokba, külterületről belterületre.</w:t>
      </w:r>
    </w:p>
    <w:p w:rsidR="00025CF9" w:rsidRPr="0053238D" w:rsidRDefault="00025CF9" w:rsidP="003153DA">
      <w:pPr>
        <w:jc w:val="both"/>
      </w:pPr>
      <w:r w:rsidRPr="0053238D">
        <w:t xml:space="preserve">Az interjú-kérdésekkel megkeresett kulcsinformátorok az </w:t>
      </w:r>
      <w:proofErr w:type="spellStart"/>
      <w:r w:rsidRPr="0053238D">
        <w:t>alintézkedés</w:t>
      </w:r>
      <w:proofErr w:type="spellEnd"/>
      <w:r w:rsidRPr="0053238D">
        <w:t xml:space="preserve"> hatásainak spektrumát és erősségét az alábbi módon értékelték: (1=nincs hatás, 2=gyenge hatás, 3=közepes hatás, 4=erős hatás)</w:t>
      </w:r>
    </w:p>
    <w:p w:rsidR="00025CF9" w:rsidRPr="0053238D" w:rsidRDefault="005C34E0" w:rsidP="003153DA">
      <w:pPr>
        <w:keepNext/>
        <w:jc w:val="both"/>
      </w:pPr>
      <w:r>
        <w:rPr>
          <w:noProof/>
        </w:rPr>
        <w:lastRenderedPageBreak/>
        <w:drawing>
          <wp:inline distT="0" distB="0" distL="0" distR="0">
            <wp:extent cx="5772150" cy="3476625"/>
            <wp:effectExtent l="0" t="0" r="0" b="0"/>
            <wp:docPr id="18" name="Kép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46"/>
                    <pic:cNvPicPr>
                      <a:picLocks noChangeAspect="1" noChangeArrowheads="1"/>
                    </pic:cNvPicPr>
                  </pic:nvPicPr>
                  <pic:blipFill>
                    <a:blip r:embed="rId27" cstate="print"/>
                    <a:srcRect/>
                    <a:stretch>
                      <a:fillRect/>
                    </a:stretch>
                  </pic:blipFill>
                  <pic:spPr bwMode="auto">
                    <a:xfrm>
                      <a:off x="0" y="0"/>
                      <a:ext cx="5772150" cy="3476625"/>
                    </a:xfrm>
                    <a:prstGeom prst="rect">
                      <a:avLst/>
                    </a:prstGeom>
                    <a:noFill/>
                    <a:ln w="9525">
                      <a:noFill/>
                      <a:miter lim="800000"/>
                      <a:headEnd/>
                      <a:tailEnd/>
                    </a:ln>
                  </pic:spPr>
                </pic:pic>
              </a:graphicData>
            </a:graphic>
          </wp:inline>
        </w:drawing>
      </w:r>
    </w:p>
    <w:p w:rsidR="00025CF9" w:rsidRPr="0053238D" w:rsidRDefault="00FB38BA" w:rsidP="003153DA">
      <w:pPr>
        <w:pStyle w:val="Caption"/>
        <w:jc w:val="center"/>
        <w:rPr>
          <w:color w:val="auto"/>
        </w:rPr>
      </w:pPr>
      <w:r w:rsidRPr="0053238D">
        <w:rPr>
          <w:color w:val="auto"/>
        </w:rPr>
        <w:fldChar w:fldCharType="begin"/>
      </w:r>
      <w:r w:rsidR="00025CF9" w:rsidRPr="0053238D">
        <w:rPr>
          <w:color w:val="auto"/>
        </w:rPr>
        <w:instrText xml:space="preserve"> SEQ ábra \* ARABIC </w:instrText>
      </w:r>
      <w:r w:rsidRPr="0053238D">
        <w:rPr>
          <w:color w:val="auto"/>
        </w:rPr>
        <w:fldChar w:fldCharType="separate"/>
      </w:r>
      <w:r w:rsidR="00CE7AF6">
        <w:rPr>
          <w:noProof/>
          <w:color w:val="auto"/>
        </w:rPr>
        <w:t>8</w:t>
      </w:r>
      <w:r w:rsidRPr="0053238D">
        <w:rPr>
          <w:color w:val="auto"/>
        </w:rPr>
        <w:fldChar w:fldCharType="end"/>
      </w:r>
      <w:r w:rsidR="00025CF9" w:rsidRPr="0053238D">
        <w:rPr>
          <w:color w:val="auto"/>
        </w:rPr>
        <w:t xml:space="preserve">. ábra: </w:t>
      </w:r>
      <w:r w:rsidR="00025CF9" w:rsidRPr="0053238D">
        <w:rPr>
          <w:iCs/>
          <w:color w:val="auto"/>
        </w:rPr>
        <w:t xml:space="preserve">A „Tanyabusz” </w:t>
      </w:r>
      <w:proofErr w:type="spellStart"/>
      <w:r w:rsidR="00025CF9" w:rsidRPr="0053238D">
        <w:rPr>
          <w:iCs/>
          <w:color w:val="auto"/>
        </w:rPr>
        <w:t>alintézkedés</w:t>
      </w:r>
      <w:proofErr w:type="spellEnd"/>
      <w:r w:rsidR="00025CF9" w:rsidRPr="0053238D">
        <w:rPr>
          <w:iCs/>
          <w:color w:val="auto"/>
        </w:rPr>
        <w:t xml:space="preserve"> hatása</w:t>
      </w:r>
    </w:p>
    <w:p w:rsidR="00025CF9" w:rsidRPr="0053238D" w:rsidRDefault="00025CF9" w:rsidP="003037DD">
      <w:pPr>
        <w:jc w:val="both"/>
        <w:rPr>
          <w:iCs/>
        </w:rPr>
      </w:pPr>
      <w:r w:rsidRPr="0053238D">
        <w:rPr>
          <w:iCs/>
        </w:rPr>
        <w:t xml:space="preserve">Ami a tágabb, átfogó hatásokat illeti, az első ábrapár azt igazolja, hogy az </w:t>
      </w:r>
      <w:proofErr w:type="spellStart"/>
      <w:r w:rsidRPr="0053238D">
        <w:rPr>
          <w:iCs/>
        </w:rPr>
        <w:t>alintézkedés</w:t>
      </w:r>
      <w:proofErr w:type="spellEnd"/>
      <w:r w:rsidRPr="0053238D">
        <w:rPr>
          <w:iCs/>
        </w:rPr>
        <w:t xml:space="preserve"> az intézményekkel közepesen vagy rosszul ellátott településeket kedvezményezte, amelyek túlnyomórészt kisméretű települ</w:t>
      </w:r>
      <w:r w:rsidRPr="0053238D">
        <w:rPr>
          <w:iCs/>
        </w:rPr>
        <w:t>é</w:t>
      </w:r>
      <w:r w:rsidRPr="0053238D">
        <w:rPr>
          <w:iCs/>
        </w:rPr>
        <w:t>sek, ezért a területi és települések közötti egyenlőtlenségeket mérséklő hatása van. Ez természetesen a falugondnokságok működtetési szabályaival összefüggő tényező (</w:t>
      </w:r>
      <w:proofErr w:type="spellStart"/>
      <w:r w:rsidRPr="0053238D">
        <w:rPr>
          <w:iCs/>
        </w:rPr>
        <w:t>v.ö</w:t>
      </w:r>
      <w:proofErr w:type="spellEnd"/>
      <w:r w:rsidRPr="0053238D">
        <w:rPr>
          <w:iCs/>
        </w:rPr>
        <w:t>. 600 fős népességkorlát). (A jogosul</w:t>
      </w:r>
      <w:r w:rsidRPr="0053238D">
        <w:rPr>
          <w:iCs/>
        </w:rPr>
        <w:t>t</w:t>
      </w:r>
      <w:r w:rsidRPr="0053238D">
        <w:rPr>
          <w:iCs/>
        </w:rPr>
        <w:t>sági feltételek miatt a nagy lélekszámú települések kedvezményezése csupán azok külterületi részeire ir</w:t>
      </w:r>
      <w:r w:rsidRPr="0053238D">
        <w:rPr>
          <w:iCs/>
        </w:rPr>
        <w:t>á</w:t>
      </w:r>
      <w:r w:rsidRPr="0053238D">
        <w:rPr>
          <w:iCs/>
        </w:rPr>
        <w:t>nyulhatott.)</w:t>
      </w:r>
    </w:p>
    <w:tbl>
      <w:tblPr>
        <w:tblW w:w="0" w:type="auto"/>
        <w:tblLook w:val="00A0"/>
      </w:tblPr>
      <w:tblGrid>
        <w:gridCol w:w="4651"/>
        <w:gridCol w:w="4652"/>
      </w:tblGrid>
      <w:tr w:rsidR="00025CF9" w:rsidRPr="0053238D">
        <w:tc>
          <w:tcPr>
            <w:tcW w:w="4651" w:type="dxa"/>
          </w:tcPr>
          <w:p w:rsidR="00025CF9" w:rsidRPr="0053238D" w:rsidRDefault="005C34E0" w:rsidP="00CF6E42">
            <w:pPr>
              <w:jc w:val="both"/>
            </w:pPr>
            <w:r>
              <w:rPr>
                <w:noProof/>
              </w:rPr>
              <w:drawing>
                <wp:inline distT="0" distB="0" distL="0" distR="0">
                  <wp:extent cx="2628900" cy="2114550"/>
                  <wp:effectExtent l="0" t="0" r="0" b="0"/>
                  <wp:docPr id="19" name="Kép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47"/>
                          <pic:cNvPicPr>
                            <a:picLocks noChangeAspect="1" noChangeArrowheads="1"/>
                          </pic:cNvPicPr>
                        </pic:nvPicPr>
                        <pic:blipFill>
                          <a:blip r:embed="rId28" cstate="print"/>
                          <a:srcRect/>
                          <a:stretch>
                            <a:fillRect/>
                          </a:stretch>
                        </pic:blipFill>
                        <pic:spPr bwMode="auto">
                          <a:xfrm>
                            <a:off x="0" y="0"/>
                            <a:ext cx="2628900" cy="2114550"/>
                          </a:xfrm>
                          <a:prstGeom prst="rect">
                            <a:avLst/>
                          </a:prstGeom>
                          <a:noFill/>
                          <a:ln w="9525">
                            <a:noFill/>
                            <a:miter lim="800000"/>
                            <a:headEnd/>
                            <a:tailEnd/>
                          </a:ln>
                        </pic:spPr>
                      </pic:pic>
                    </a:graphicData>
                  </a:graphic>
                </wp:inline>
              </w:drawing>
            </w:r>
          </w:p>
        </w:tc>
        <w:tc>
          <w:tcPr>
            <w:tcW w:w="4652" w:type="dxa"/>
          </w:tcPr>
          <w:p w:rsidR="00025CF9" w:rsidRPr="0053238D" w:rsidRDefault="005C34E0" w:rsidP="00CF6E42">
            <w:pPr>
              <w:keepNext/>
              <w:jc w:val="both"/>
            </w:pPr>
            <w:r>
              <w:rPr>
                <w:noProof/>
              </w:rPr>
              <w:drawing>
                <wp:inline distT="0" distB="0" distL="0" distR="0">
                  <wp:extent cx="2628900" cy="2114550"/>
                  <wp:effectExtent l="0" t="0" r="0" b="0"/>
                  <wp:docPr id="20" name="Kép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48"/>
                          <pic:cNvPicPr>
                            <a:picLocks noChangeAspect="1" noChangeArrowheads="1"/>
                          </pic:cNvPicPr>
                        </pic:nvPicPr>
                        <pic:blipFill>
                          <a:blip r:embed="rId29" cstate="print"/>
                          <a:srcRect/>
                          <a:stretch>
                            <a:fillRect/>
                          </a:stretch>
                        </pic:blipFill>
                        <pic:spPr bwMode="auto">
                          <a:xfrm>
                            <a:off x="0" y="0"/>
                            <a:ext cx="2628900" cy="2114550"/>
                          </a:xfrm>
                          <a:prstGeom prst="rect">
                            <a:avLst/>
                          </a:prstGeom>
                          <a:noFill/>
                          <a:ln w="9525">
                            <a:noFill/>
                            <a:miter lim="800000"/>
                            <a:headEnd/>
                            <a:tailEnd/>
                          </a:ln>
                        </pic:spPr>
                      </pic:pic>
                    </a:graphicData>
                  </a:graphic>
                </wp:inline>
              </w:drawing>
            </w:r>
          </w:p>
        </w:tc>
      </w:tr>
    </w:tbl>
    <w:p w:rsidR="00025CF9" w:rsidRPr="0053238D" w:rsidRDefault="00FB38BA" w:rsidP="003037DD">
      <w:pPr>
        <w:pStyle w:val="Caption"/>
        <w:jc w:val="center"/>
        <w:rPr>
          <w:color w:val="auto"/>
        </w:rPr>
      </w:pPr>
      <w:r w:rsidRPr="0053238D">
        <w:rPr>
          <w:color w:val="auto"/>
        </w:rPr>
        <w:fldChar w:fldCharType="begin"/>
      </w:r>
      <w:r w:rsidR="00025CF9" w:rsidRPr="0053238D">
        <w:rPr>
          <w:color w:val="auto"/>
        </w:rPr>
        <w:instrText xml:space="preserve"> SEQ ábra \* ARABIC </w:instrText>
      </w:r>
      <w:r w:rsidRPr="0053238D">
        <w:rPr>
          <w:color w:val="auto"/>
        </w:rPr>
        <w:fldChar w:fldCharType="separate"/>
      </w:r>
      <w:r w:rsidR="00CE7AF6">
        <w:rPr>
          <w:noProof/>
          <w:color w:val="auto"/>
        </w:rPr>
        <w:t>9</w:t>
      </w:r>
      <w:r w:rsidRPr="0053238D">
        <w:rPr>
          <w:color w:val="auto"/>
        </w:rPr>
        <w:fldChar w:fldCharType="end"/>
      </w:r>
      <w:r w:rsidR="00025CF9" w:rsidRPr="0053238D">
        <w:rPr>
          <w:color w:val="auto"/>
        </w:rPr>
        <w:t xml:space="preserve">. ábra: </w:t>
      </w:r>
      <w:r w:rsidR="00025CF9" w:rsidRPr="0053238D">
        <w:rPr>
          <w:iCs/>
          <w:color w:val="auto"/>
        </w:rPr>
        <w:t>A „Tanyabusz” jogcím kedvezményezetteinek megoszlása településnagyság és a települések intézményi ell</w:t>
      </w:r>
      <w:r w:rsidR="00025CF9" w:rsidRPr="0053238D">
        <w:rPr>
          <w:iCs/>
          <w:color w:val="auto"/>
        </w:rPr>
        <w:t>á</w:t>
      </w:r>
      <w:r w:rsidR="00025CF9" w:rsidRPr="0053238D">
        <w:rPr>
          <w:iCs/>
          <w:color w:val="auto"/>
        </w:rPr>
        <w:t>tottsága szerint</w:t>
      </w:r>
    </w:p>
    <w:p w:rsidR="00025CF9" w:rsidRPr="0053238D" w:rsidRDefault="00025CF9" w:rsidP="003037DD">
      <w:pPr>
        <w:jc w:val="both"/>
        <w:rPr>
          <w:iCs/>
        </w:rPr>
      </w:pPr>
      <w:r w:rsidRPr="0053238D">
        <w:rPr>
          <w:iCs/>
        </w:rPr>
        <w:lastRenderedPageBreak/>
        <w:t xml:space="preserve">Az </w:t>
      </w:r>
      <w:proofErr w:type="spellStart"/>
      <w:r w:rsidRPr="0053238D">
        <w:rPr>
          <w:iCs/>
        </w:rPr>
        <w:t>alintézkedés</w:t>
      </w:r>
      <w:proofErr w:type="spellEnd"/>
      <w:r w:rsidRPr="0053238D">
        <w:rPr>
          <w:iCs/>
        </w:rPr>
        <w:t xml:space="preserve"> hátránykompenzációs szerepét még jobban aláhúzza a következő ábra-pár. A grafikonok azt érzékeltetik, hogy a támogatottak között a kedvezőtlen társadalmi helyzetű</w:t>
      </w:r>
      <w:r w:rsidRPr="0053238D">
        <w:rPr>
          <w:iCs/>
          <w:vertAlign w:val="superscript"/>
        </w:rPr>
        <w:footnoteReference w:id="19"/>
      </w:r>
      <w:r w:rsidRPr="0053238D">
        <w:rPr>
          <w:iCs/>
        </w:rPr>
        <w:t xml:space="preserve"> községek vannak többségben, amelyekben a tartós munkanélküliséggel sújtott, alacsonyan képzett, nagymértékben szociális transzfere</w:t>
      </w:r>
      <w:r w:rsidRPr="0053238D">
        <w:rPr>
          <w:iCs/>
        </w:rPr>
        <w:t>k</w:t>
      </w:r>
      <w:r w:rsidRPr="0053238D">
        <w:rPr>
          <w:iCs/>
        </w:rPr>
        <w:t>ből élő populáció aránya magas. Az e kategóriába sorolható, támogatással érintett községek mintegy ha</w:t>
      </w:r>
      <w:r w:rsidRPr="0053238D">
        <w:rPr>
          <w:iCs/>
        </w:rPr>
        <w:t>r</w:t>
      </w:r>
      <w:r w:rsidRPr="0053238D">
        <w:rPr>
          <w:iCs/>
        </w:rPr>
        <w:t xml:space="preserve">mada területfejlesztési célterületen, ún. </w:t>
      </w:r>
      <w:proofErr w:type="gramStart"/>
      <w:r w:rsidR="00911DB0">
        <w:rPr>
          <w:iCs/>
        </w:rPr>
        <w:t>h</w:t>
      </w:r>
      <w:r w:rsidRPr="0053238D">
        <w:rPr>
          <w:iCs/>
        </w:rPr>
        <w:t>átrányos</w:t>
      </w:r>
      <w:proofErr w:type="gramEnd"/>
      <w:r w:rsidRPr="0053238D">
        <w:rPr>
          <w:iCs/>
        </w:rPr>
        <w:t xml:space="preserve"> helyzetű kistérségekben</w:t>
      </w:r>
      <w:r w:rsidRPr="0053238D">
        <w:rPr>
          <w:iCs/>
          <w:vertAlign w:val="superscript"/>
        </w:rPr>
        <w:footnoteReference w:id="20"/>
      </w:r>
      <w:r w:rsidRPr="0053238D">
        <w:rPr>
          <w:iCs/>
        </w:rPr>
        <w:t xml:space="preserve"> fekszik, miközben az ezekben elhelyezkedő települések aránya országos léptékben csupán 15%. Ezen a ponton (is) várhatók </w:t>
      </w:r>
      <w:proofErr w:type="spellStart"/>
      <w:r w:rsidRPr="0053238D">
        <w:rPr>
          <w:iCs/>
        </w:rPr>
        <w:t>szinergikus</w:t>
      </w:r>
      <w:proofErr w:type="spellEnd"/>
      <w:r w:rsidRPr="0053238D">
        <w:rPr>
          <w:iCs/>
        </w:rPr>
        <w:t xml:space="preserve"> hatások az ÚMVP és az ÚMFT között.</w:t>
      </w:r>
    </w:p>
    <w:tbl>
      <w:tblPr>
        <w:tblW w:w="0" w:type="auto"/>
        <w:tblLook w:val="00A0"/>
      </w:tblPr>
      <w:tblGrid>
        <w:gridCol w:w="4651"/>
        <w:gridCol w:w="4652"/>
      </w:tblGrid>
      <w:tr w:rsidR="00025CF9" w:rsidRPr="0053238D">
        <w:tc>
          <w:tcPr>
            <w:tcW w:w="4651" w:type="dxa"/>
          </w:tcPr>
          <w:p w:rsidR="00025CF9" w:rsidRPr="0053238D" w:rsidRDefault="005C34E0" w:rsidP="00CF6E42">
            <w:pPr>
              <w:jc w:val="both"/>
            </w:pPr>
            <w:r>
              <w:rPr>
                <w:noProof/>
              </w:rPr>
              <w:drawing>
                <wp:inline distT="0" distB="0" distL="0" distR="0">
                  <wp:extent cx="2762250" cy="2105025"/>
                  <wp:effectExtent l="0" t="0" r="0" b="0"/>
                  <wp:docPr id="21" name="Kép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49"/>
                          <pic:cNvPicPr>
                            <a:picLocks noChangeAspect="1" noChangeArrowheads="1"/>
                          </pic:cNvPicPr>
                        </pic:nvPicPr>
                        <pic:blipFill>
                          <a:blip r:embed="rId30" cstate="print"/>
                          <a:srcRect/>
                          <a:stretch>
                            <a:fillRect/>
                          </a:stretch>
                        </pic:blipFill>
                        <pic:spPr bwMode="auto">
                          <a:xfrm>
                            <a:off x="0" y="0"/>
                            <a:ext cx="2762250" cy="2105025"/>
                          </a:xfrm>
                          <a:prstGeom prst="rect">
                            <a:avLst/>
                          </a:prstGeom>
                          <a:noFill/>
                          <a:ln w="9525">
                            <a:noFill/>
                            <a:miter lim="800000"/>
                            <a:headEnd/>
                            <a:tailEnd/>
                          </a:ln>
                        </pic:spPr>
                      </pic:pic>
                    </a:graphicData>
                  </a:graphic>
                </wp:inline>
              </w:drawing>
            </w:r>
          </w:p>
        </w:tc>
        <w:tc>
          <w:tcPr>
            <w:tcW w:w="4652" w:type="dxa"/>
          </w:tcPr>
          <w:p w:rsidR="00025CF9" w:rsidRPr="0053238D" w:rsidRDefault="005C34E0" w:rsidP="00CF6E42">
            <w:pPr>
              <w:keepNext/>
              <w:jc w:val="both"/>
            </w:pPr>
            <w:r>
              <w:rPr>
                <w:noProof/>
              </w:rPr>
              <w:drawing>
                <wp:inline distT="0" distB="0" distL="0" distR="0">
                  <wp:extent cx="2762250" cy="2105025"/>
                  <wp:effectExtent l="0" t="0" r="0" b="0"/>
                  <wp:docPr id="22" name="Kép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50"/>
                          <pic:cNvPicPr>
                            <a:picLocks noChangeAspect="1" noChangeArrowheads="1"/>
                          </pic:cNvPicPr>
                        </pic:nvPicPr>
                        <pic:blipFill>
                          <a:blip r:embed="rId31" cstate="print"/>
                          <a:srcRect/>
                          <a:stretch>
                            <a:fillRect/>
                          </a:stretch>
                        </pic:blipFill>
                        <pic:spPr bwMode="auto">
                          <a:xfrm>
                            <a:off x="0" y="0"/>
                            <a:ext cx="2762250" cy="2105025"/>
                          </a:xfrm>
                          <a:prstGeom prst="rect">
                            <a:avLst/>
                          </a:prstGeom>
                          <a:noFill/>
                          <a:ln w="9525">
                            <a:noFill/>
                            <a:miter lim="800000"/>
                            <a:headEnd/>
                            <a:tailEnd/>
                          </a:ln>
                        </pic:spPr>
                      </pic:pic>
                    </a:graphicData>
                  </a:graphic>
                </wp:inline>
              </w:drawing>
            </w:r>
          </w:p>
        </w:tc>
      </w:tr>
    </w:tbl>
    <w:p w:rsidR="00025CF9" w:rsidRPr="0053238D" w:rsidRDefault="00FB38BA" w:rsidP="003037DD">
      <w:pPr>
        <w:pStyle w:val="Caption"/>
        <w:jc w:val="center"/>
        <w:rPr>
          <w:iCs/>
          <w:color w:val="auto"/>
        </w:rPr>
      </w:pPr>
      <w:r w:rsidRPr="0053238D">
        <w:rPr>
          <w:color w:val="auto"/>
        </w:rPr>
        <w:fldChar w:fldCharType="begin"/>
      </w:r>
      <w:r w:rsidR="00025CF9" w:rsidRPr="0053238D">
        <w:rPr>
          <w:color w:val="auto"/>
        </w:rPr>
        <w:instrText xml:space="preserve"> SEQ ábra \* ARABIC </w:instrText>
      </w:r>
      <w:r w:rsidRPr="0053238D">
        <w:rPr>
          <w:color w:val="auto"/>
        </w:rPr>
        <w:fldChar w:fldCharType="separate"/>
      </w:r>
      <w:r w:rsidR="00CE7AF6">
        <w:rPr>
          <w:noProof/>
          <w:color w:val="auto"/>
        </w:rPr>
        <w:t>10</w:t>
      </w:r>
      <w:r w:rsidRPr="0053238D">
        <w:rPr>
          <w:color w:val="auto"/>
        </w:rPr>
        <w:fldChar w:fldCharType="end"/>
      </w:r>
      <w:r w:rsidR="00025CF9" w:rsidRPr="0053238D">
        <w:rPr>
          <w:color w:val="auto"/>
        </w:rPr>
        <w:t xml:space="preserve">. ábra: </w:t>
      </w:r>
      <w:r w:rsidR="00025CF9" w:rsidRPr="0053238D">
        <w:rPr>
          <w:iCs/>
          <w:color w:val="auto"/>
        </w:rPr>
        <w:t>„Tanyabusz” intézkedés területi és társadalmi hatásterületei</w:t>
      </w:r>
    </w:p>
    <w:p w:rsidR="00025CF9" w:rsidRPr="0053238D" w:rsidRDefault="00025CF9" w:rsidP="003037DD">
      <w:pPr>
        <w:rPr>
          <w:b/>
          <w:iCs/>
        </w:rPr>
      </w:pPr>
      <w:r w:rsidRPr="0053238D">
        <w:rPr>
          <w:b/>
          <w:iCs/>
        </w:rPr>
        <w:t xml:space="preserve">Az </w:t>
      </w:r>
      <w:proofErr w:type="spellStart"/>
      <w:r w:rsidRPr="0053238D">
        <w:rPr>
          <w:b/>
          <w:iCs/>
        </w:rPr>
        <w:t>alintézkedés</w:t>
      </w:r>
      <w:proofErr w:type="spellEnd"/>
      <w:r w:rsidRPr="0053238D">
        <w:rPr>
          <w:b/>
          <w:iCs/>
        </w:rPr>
        <w:t xml:space="preserve"> gazdasági és foglalkoztatási hatásai</w:t>
      </w:r>
    </w:p>
    <w:p w:rsidR="00025CF9" w:rsidRPr="0053238D" w:rsidRDefault="00025CF9" w:rsidP="003037DD">
      <w:pPr>
        <w:rPr>
          <w:iCs/>
        </w:rPr>
      </w:pPr>
      <w:r w:rsidRPr="0053238D">
        <w:rPr>
          <w:iCs/>
        </w:rPr>
        <w:t xml:space="preserve">Az </w:t>
      </w:r>
      <w:proofErr w:type="spellStart"/>
      <w:r w:rsidRPr="0053238D">
        <w:rPr>
          <w:iCs/>
        </w:rPr>
        <w:t>alintézkedésnek</w:t>
      </w:r>
      <w:proofErr w:type="spellEnd"/>
      <w:r w:rsidRPr="0053238D">
        <w:rPr>
          <w:iCs/>
        </w:rPr>
        <w:t xml:space="preserve"> nincsenek közvetlen gazdaságfejlesztési hatásai, közvetettek azonban vannak, éspedig a kereskedelmi és személyi szolgáltatások</w:t>
      </w:r>
      <w:r w:rsidR="00911DB0">
        <w:rPr>
          <w:iCs/>
        </w:rPr>
        <w:t xml:space="preserve"> és az azok</w:t>
      </w:r>
      <w:r w:rsidRPr="0053238D">
        <w:rPr>
          <w:iCs/>
        </w:rPr>
        <w:t xml:space="preserve">at használók </w:t>
      </w:r>
      <w:r w:rsidR="00911DB0">
        <w:rPr>
          <w:iCs/>
        </w:rPr>
        <w:t xml:space="preserve">összekapcsolása </w:t>
      </w:r>
      <w:r w:rsidRPr="0053238D">
        <w:rPr>
          <w:iCs/>
        </w:rPr>
        <w:t>révén.</w:t>
      </w:r>
    </w:p>
    <w:p w:rsidR="00025CF9" w:rsidRDefault="00025CF9">
      <w:pPr>
        <w:jc w:val="both"/>
        <w:rPr>
          <w:iCs/>
        </w:rPr>
      </w:pPr>
      <w:r w:rsidRPr="0053238D">
        <w:rPr>
          <w:iCs/>
        </w:rPr>
        <w:t>Ami a foglalkoztatást illeti, itt beszélhetünk közvetlen hatásról, amennyiben a jogcím keretében nyújtott t</w:t>
      </w:r>
      <w:r w:rsidRPr="0053238D">
        <w:rPr>
          <w:iCs/>
        </w:rPr>
        <w:t>á</w:t>
      </w:r>
      <w:r w:rsidRPr="0053238D">
        <w:rPr>
          <w:iCs/>
        </w:rPr>
        <w:t>mogatás a szolgálatok mintegy harmadát mentette meg a működésképtelenné válástól, s ezzel 300-350 falugondnok munkahelyének megtartásához járult hozzá. Ezt tetézi a kétszázra becsült új szolgálat ugya</w:t>
      </w:r>
      <w:r w:rsidRPr="0053238D">
        <w:rPr>
          <w:iCs/>
        </w:rPr>
        <w:t>n</w:t>
      </w:r>
      <w:r w:rsidRPr="0053238D">
        <w:rPr>
          <w:iCs/>
        </w:rPr>
        <w:t xml:space="preserve">ennyi munkába álló főállású falu- vagy tanyagondnokkal. A kistérségi közlekedési szolgáltatásokról nincs információnk, de ha a járműveket vezetők fele-harmada álláshoz jut, az </w:t>
      </w:r>
      <w:proofErr w:type="spellStart"/>
      <w:r w:rsidRPr="0053238D">
        <w:rPr>
          <w:iCs/>
        </w:rPr>
        <w:t>alintézkedés</w:t>
      </w:r>
      <w:proofErr w:type="spellEnd"/>
      <w:r w:rsidRPr="0053238D">
        <w:rPr>
          <w:iCs/>
        </w:rPr>
        <w:t xml:space="preserve"> becsült közvetlen fo</w:t>
      </w:r>
      <w:r w:rsidRPr="0053238D">
        <w:rPr>
          <w:iCs/>
        </w:rPr>
        <w:t>g</w:t>
      </w:r>
      <w:r w:rsidRPr="0053238D">
        <w:rPr>
          <w:iCs/>
        </w:rPr>
        <w:t>lalkoztatási hatása körülbelül 600 álláshely.</w:t>
      </w:r>
    </w:p>
    <w:p w:rsidR="00025CF9" w:rsidRDefault="00025CF9">
      <w:pPr>
        <w:jc w:val="both"/>
        <w:rPr>
          <w:iCs/>
        </w:rPr>
      </w:pPr>
      <w:r w:rsidRPr="0053238D">
        <w:rPr>
          <w:iCs/>
        </w:rPr>
        <w:t>Ugyanakkor a járművek működtetésének közvetett hatásai is rendkívül fontosak, hiszen a falu- és tany</w:t>
      </w:r>
      <w:r w:rsidRPr="0053238D">
        <w:rPr>
          <w:iCs/>
        </w:rPr>
        <w:t>a</w:t>
      </w:r>
      <w:r w:rsidRPr="0053238D">
        <w:rPr>
          <w:iCs/>
        </w:rPr>
        <w:t xml:space="preserve">gondnoki szolgálatoknak egy része </w:t>
      </w:r>
      <w:r w:rsidR="00911DB0">
        <w:rPr>
          <w:iCs/>
        </w:rPr>
        <w:t>a közösségi közlekedési útvonalakra</w:t>
      </w:r>
      <w:r w:rsidRPr="0053238D">
        <w:rPr>
          <w:iCs/>
        </w:rPr>
        <w:t xml:space="preserve"> „ráhordó” feladatokat</w:t>
      </w:r>
      <w:r w:rsidR="00911DB0">
        <w:rPr>
          <w:iCs/>
        </w:rPr>
        <w:t xml:space="preserve"> is </w:t>
      </w:r>
      <w:r w:rsidR="00911DB0" w:rsidRPr="0053238D">
        <w:rPr>
          <w:iCs/>
        </w:rPr>
        <w:t>teljesít</w:t>
      </w:r>
      <w:r w:rsidRPr="0053238D">
        <w:rPr>
          <w:iCs/>
        </w:rPr>
        <w:t>, s az ilyen funkciót ellátó „járatok” a kistérségi szolgáltatók között is megjelennek. Ez a funkció azért különösen fontos, mert a kistelepülések foglalkoztatási kapacitása rendkívül gyenge, az ott élő aktív korú népesség túlnyomó többsége ingázik. A közösségi közlekedés azonban csak a főútvonalak / vasutak mentén elhelye</w:t>
      </w:r>
      <w:r w:rsidRPr="0053238D">
        <w:rPr>
          <w:iCs/>
        </w:rPr>
        <w:t>z</w:t>
      </w:r>
      <w:r w:rsidRPr="0053238D">
        <w:rPr>
          <w:iCs/>
        </w:rPr>
        <w:t>kedő települések lakói számára biztosít viszonylag könnyű bejárást, az ezektől távolabbra elhelyezkedők számára nem. Ilyen körülmények között játszhatnak fontos, közvetve a foglalkoztatásra ható szerepet a r</w:t>
      </w:r>
      <w:r w:rsidRPr="0053238D">
        <w:rPr>
          <w:iCs/>
        </w:rPr>
        <w:t>á</w:t>
      </w:r>
      <w:r w:rsidRPr="0053238D">
        <w:rPr>
          <w:iCs/>
        </w:rPr>
        <w:lastRenderedPageBreak/>
        <w:t>hordó feladatokat teljesítő járművek, akár kistérségi szolgáltatás, akár tanya vagy falugondnoki szolgálat keretében történik.</w:t>
      </w:r>
      <w:r w:rsidRPr="0053238D">
        <w:rPr>
          <w:iCs/>
          <w:vertAlign w:val="superscript"/>
        </w:rPr>
        <w:footnoteReference w:id="21"/>
      </w:r>
    </w:p>
    <w:p w:rsidR="00025CF9" w:rsidRPr="009D06E1" w:rsidRDefault="009D06E1" w:rsidP="003037DD">
      <w:pPr>
        <w:keepNext/>
        <w:rPr>
          <w:noProof/>
        </w:rPr>
      </w:pPr>
      <w:r w:rsidRPr="009D06E1">
        <w:rPr>
          <w:noProof/>
        </w:rPr>
        <w:t xml:space="preserve"> </w:t>
      </w:r>
      <w:r w:rsidR="005C34E0">
        <w:rPr>
          <w:noProof/>
        </w:rPr>
        <w:drawing>
          <wp:inline distT="0" distB="0" distL="0" distR="0">
            <wp:extent cx="7115175" cy="4448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srcRect/>
                    <a:stretch>
                      <a:fillRect/>
                    </a:stretch>
                  </pic:blipFill>
                  <pic:spPr bwMode="auto">
                    <a:xfrm>
                      <a:off x="0" y="0"/>
                      <a:ext cx="7115175" cy="4448175"/>
                    </a:xfrm>
                    <a:prstGeom prst="rect">
                      <a:avLst/>
                    </a:prstGeom>
                    <a:noFill/>
                    <a:ln w="9525">
                      <a:noFill/>
                      <a:miter lim="800000"/>
                      <a:headEnd/>
                      <a:tailEnd/>
                    </a:ln>
                  </pic:spPr>
                </pic:pic>
              </a:graphicData>
            </a:graphic>
          </wp:inline>
        </w:drawing>
      </w:r>
    </w:p>
    <w:p w:rsidR="00025CF9" w:rsidRPr="0053238D" w:rsidRDefault="00FB38BA" w:rsidP="003037DD">
      <w:pPr>
        <w:pStyle w:val="Caption"/>
        <w:jc w:val="center"/>
        <w:rPr>
          <w:b w:val="0"/>
          <w:color w:val="auto"/>
        </w:rPr>
      </w:pPr>
      <w:r w:rsidRPr="0053238D">
        <w:rPr>
          <w:color w:val="auto"/>
        </w:rPr>
        <w:fldChar w:fldCharType="begin"/>
      </w:r>
      <w:r w:rsidR="00025CF9" w:rsidRPr="0053238D">
        <w:rPr>
          <w:color w:val="auto"/>
        </w:rPr>
        <w:instrText xml:space="preserve"> SEQ ábra \* ARABIC </w:instrText>
      </w:r>
      <w:r w:rsidRPr="0053238D">
        <w:rPr>
          <w:color w:val="auto"/>
        </w:rPr>
        <w:fldChar w:fldCharType="separate"/>
      </w:r>
      <w:r w:rsidR="00CE7AF6">
        <w:rPr>
          <w:noProof/>
          <w:color w:val="auto"/>
        </w:rPr>
        <w:t>11</w:t>
      </w:r>
      <w:r w:rsidRPr="0053238D">
        <w:rPr>
          <w:color w:val="auto"/>
        </w:rPr>
        <w:fldChar w:fldCharType="end"/>
      </w:r>
      <w:r w:rsidR="00025CF9" w:rsidRPr="0053238D">
        <w:rPr>
          <w:color w:val="auto"/>
        </w:rPr>
        <w:t xml:space="preserve">. ábra: </w:t>
      </w:r>
      <w:r w:rsidR="00025CF9" w:rsidRPr="0053238D">
        <w:rPr>
          <w:iCs/>
          <w:color w:val="auto"/>
        </w:rPr>
        <w:t>A Tanyabusz szolgáltatás által ellátott funkciók</w:t>
      </w:r>
    </w:p>
    <w:p w:rsidR="00025CF9" w:rsidRPr="0053238D" w:rsidRDefault="00025CF9" w:rsidP="00C21EA4">
      <w:pPr>
        <w:jc w:val="both"/>
        <w:rPr>
          <w:iCs/>
        </w:rPr>
      </w:pPr>
      <w:r w:rsidRPr="0053238D">
        <w:rPr>
          <w:iCs/>
        </w:rPr>
        <w:t>A támogatási kérelmek kitöltésekor megjelölt szolgáltatási funkciókról összességében elmondható, hogy a jóváhagyott kérelmek esetében szinte mindegyik funkció említése meglehetősen magas arányban szerepel. 11 funkció esetében az említések aránya meghaladja a 90%-ot, további három esetében 80% körüli, csak az óvodába, iskolába szállítás esetében alacsonyabb (60%, 651 említés). A leggyakrabban megemlített, ellátott szolgáltatások a közösségi, művelődési, sport- és szabadidős tevékenységek szervezése és az oda való elj</w:t>
      </w:r>
      <w:r w:rsidRPr="0053238D">
        <w:rPr>
          <w:iCs/>
        </w:rPr>
        <w:t>u</w:t>
      </w:r>
      <w:r w:rsidRPr="0053238D">
        <w:rPr>
          <w:iCs/>
        </w:rPr>
        <w:t>tás (1071 említés), valamint az egyéni hivatalos ügyek intézkedésének segítése (1067), a nyugdíjas korúak szállítása (1066) és egyéb egyéni lakossági igények kielégítésére irányuló használat. Azon térségek eset</w:t>
      </w:r>
      <w:r w:rsidRPr="0053238D">
        <w:rPr>
          <w:iCs/>
        </w:rPr>
        <w:t>é</w:t>
      </w:r>
      <w:r w:rsidRPr="0053238D">
        <w:rPr>
          <w:iCs/>
        </w:rPr>
        <w:t>ben, ahol a lakók számára nehézséget okoz a hagyományos közlekedési eszközök pályáinak elérése, a szo</w:t>
      </w:r>
      <w:r w:rsidRPr="0053238D">
        <w:rPr>
          <w:iCs/>
        </w:rPr>
        <w:t>l</w:t>
      </w:r>
      <w:r w:rsidRPr="0053238D">
        <w:rPr>
          <w:iCs/>
        </w:rPr>
        <w:t>gáltatás fontos szerepet játszik a tömegközlekedéshez való hozzájutás segítésével, amely funkció említés</w:t>
      </w:r>
      <w:r w:rsidRPr="0053238D">
        <w:rPr>
          <w:iCs/>
        </w:rPr>
        <w:t>é</w:t>
      </w:r>
      <w:r w:rsidRPr="0053238D">
        <w:rPr>
          <w:iCs/>
        </w:rPr>
        <w:t>nek száma (864) alacsonyabb a fentiekénél, de még így is a jóváhagyott kérelmek közel 80%-ában előfordul.</w:t>
      </w:r>
    </w:p>
    <w:p w:rsidR="00025CF9" w:rsidRPr="0053238D" w:rsidRDefault="00015F83" w:rsidP="00146564">
      <w:pPr>
        <w:pStyle w:val="HUNHeading3"/>
        <w:numPr>
          <w:ilvl w:val="2"/>
          <w:numId w:val="7"/>
        </w:numPr>
        <w:ind w:hanging="1224"/>
      </w:pPr>
      <w:bookmarkStart w:id="79" w:name="_Toc280744867"/>
      <w:r w:rsidRPr="0053238D">
        <w:lastRenderedPageBreak/>
        <w:t xml:space="preserve">A vidéki népesség számára nyújtott alapszolgáltatások </w:t>
      </w:r>
      <w:r w:rsidR="00025CF9" w:rsidRPr="0053238D">
        <w:t>– „Integrált közösségi szolgáltató tér (321. B.)</w:t>
      </w:r>
      <w:bookmarkEnd w:id="79"/>
    </w:p>
    <w:p w:rsidR="00025CF9" w:rsidRPr="0053238D" w:rsidRDefault="00025CF9" w:rsidP="003037DD">
      <w:pPr>
        <w:pStyle w:val="HUNNormal"/>
        <w:rPr>
          <w:b/>
        </w:rPr>
      </w:pPr>
      <w:r w:rsidRPr="0053238D">
        <w:rPr>
          <w:b/>
        </w:rPr>
        <w:t xml:space="preserve">Az </w:t>
      </w:r>
      <w:proofErr w:type="spellStart"/>
      <w:r w:rsidRPr="0053238D">
        <w:rPr>
          <w:b/>
        </w:rPr>
        <w:t>alintézkedés</w:t>
      </w:r>
      <w:proofErr w:type="spellEnd"/>
      <w:r w:rsidRPr="0053238D">
        <w:rPr>
          <w:b/>
        </w:rPr>
        <w:t xml:space="preserve"> célja és a támogatható fejlesztések</w:t>
      </w:r>
    </w:p>
    <w:p w:rsidR="00025CF9" w:rsidRPr="0053238D" w:rsidRDefault="00025CF9" w:rsidP="003037DD">
      <w:pPr>
        <w:pStyle w:val="HUNNormal"/>
        <w:rPr>
          <w:b/>
          <w:u w:val="single"/>
        </w:rPr>
      </w:pPr>
      <w:r w:rsidRPr="0053238D">
        <w:t xml:space="preserve">Az </w:t>
      </w:r>
      <w:proofErr w:type="spellStart"/>
      <w:r w:rsidRPr="0053238D">
        <w:t>alintézkedés</w:t>
      </w:r>
      <w:proofErr w:type="spellEnd"/>
      <w:r w:rsidRPr="0053238D">
        <w:t xml:space="preserve"> alapvető célja az volt, hogy a vidéki területeken megteremtse a feltételeket a közösségek kialakulásához / fennmaradásához, működéséhez, fejlődéséhez többfunkciós szolgáltató központok létr</w:t>
      </w:r>
      <w:r w:rsidRPr="0053238D">
        <w:t>e</w:t>
      </w:r>
      <w:r w:rsidRPr="0053238D">
        <w:t>hozása útján, amelyek többnyire kihasználatlan épületek felújítása és műszaki korszerűsítése eredmény</w:t>
      </w:r>
      <w:r w:rsidRPr="0053238D">
        <w:t>e</w:t>
      </w:r>
      <w:r w:rsidRPr="0053238D">
        <w:t>képpen kezdhetik meg új funkciókkal kibővült működésüket. Az IKSZT egy szolgáltatásszervezési modellt valósít meg: lehetővé teszi a helyi lakosság számára fontos (köz</w:t>
      </w:r>
      <w:proofErr w:type="gramStart"/>
      <w:r w:rsidRPr="0053238D">
        <w:t>)szolgáltatások</w:t>
      </w:r>
      <w:proofErr w:type="gramEnd"/>
      <w:r w:rsidRPr="0053238D">
        <w:t xml:space="preserve"> egy épületben való, költsé</w:t>
      </w:r>
      <w:r w:rsidRPr="0053238D">
        <w:t>g</w:t>
      </w:r>
      <w:r w:rsidRPr="0053238D">
        <w:t>kímélő működtetését. A megújított többfunkciós intézmények keretében megvalósítható tartalmak átfogják a foglalkoztatási, vállalkozásfejlesztéshez kötődő, gyermek és ifjúsági, oktatási, képzési, közművelődési, sz</w:t>
      </w:r>
      <w:r w:rsidRPr="0053238D">
        <w:t>o</w:t>
      </w:r>
      <w:r w:rsidRPr="0053238D">
        <w:t>ciális és lakossági, ügyfélszolgálati jellegű szolgáltatásokat.</w:t>
      </w:r>
    </w:p>
    <w:p w:rsidR="00025CF9" w:rsidRPr="0053238D" w:rsidRDefault="00025CF9" w:rsidP="003037DD">
      <w:pPr>
        <w:pStyle w:val="HUNNormal"/>
        <w:rPr>
          <w:iCs/>
        </w:rPr>
      </w:pPr>
    </w:p>
    <w:p w:rsidR="00025CF9" w:rsidRPr="0053238D" w:rsidRDefault="00025CF9" w:rsidP="003037DD">
      <w:pPr>
        <w:pStyle w:val="HUNNormal"/>
        <w:rPr>
          <w:b/>
          <w:iCs/>
        </w:rPr>
      </w:pPr>
      <w:r w:rsidRPr="0053238D">
        <w:rPr>
          <w:b/>
          <w:iCs/>
        </w:rPr>
        <w:t>Támogatás feltételei</w:t>
      </w:r>
    </w:p>
    <w:p w:rsidR="00025CF9" w:rsidRPr="0053238D" w:rsidRDefault="00025CF9" w:rsidP="003037DD">
      <w:pPr>
        <w:pStyle w:val="HUNNormal"/>
      </w:pPr>
      <w:r w:rsidRPr="0053238D">
        <w:t>Kétfordulós pályázati rendszerről lévén szó, az első pályázati fordulóban, amely két alkalommal volt meghi</w:t>
      </w:r>
      <w:r w:rsidRPr="0053238D">
        <w:t>r</w:t>
      </w:r>
      <w:r w:rsidRPr="0053238D">
        <w:t>detve</w:t>
      </w:r>
      <w:r>
        <w:t>,</w:t>
      </w:r>
      <w:r w:rsidRPr="0053238D">
        <w:t xml:space="preserve"> a címbirtokosságért versenyeztek az érintett településeken székhellyel /telephellyel rendelkező tel</w:t>
      </w:r>
      <w:r w:rsidRPr="0053238D">
        <w:t>e</w:t>
      </w:r>
      <w:r w:rsidRPr="0053238D">
        <w:t>pülési önkormányzatok, települési kisebbségi önkormányzatok, önkormányzati társulások, többcélú kisté</w:t>
      </w:r>
      <w:r w:rsidRPr="0053238D">
        <w:t>r</w:t>
      </w:r>
      <w:r w:rsidRPr="0053238D">
        <w:t>ségi társulások, önkormányzati társulások, nonprofit szervezetek, valamint egyházi jogi személyek. A más</w:t>
      </w:r>
      <w:r w:rsidRPr="0053238D">
        <w:t>o</w:t>
      </w:r>
      <w:r w:rsidRPr="0053238D">
        <w:t>dik fordulóban a címbirtokosságot elnyert ügyfelek adhattak be az integrált közösségi szolgáltató tér infr</w:t>
      </w:r>
      <w:r w:rsidRPr="0053238D">
        <w:t>a</w:t>
      </w:r>
      <w:r w:rsidRPr="0053238D">
        <w:t>struktúra-fejlesztését és működtetését célzó támogatási kérelmet.</w:t>
      </w:r>
    </w:p>
    <w:p w:rsidR="00025CF9" w:rsidRPr="0053238D" w:rsidRDefault="00025CF9" w:rsidP="003037DD">
      <w:pPr>
        <w:pStyle w:val="HUNNormal"/>
      </w:pPr>
    </w:p>
    <w:p w:rsidR="00025CF9" w:rsidRPr="0053238D" w:rsidRDefault="00025CF9" w:rsidP="003037DD">
      <w:pPr>
        <w:pStyle w:val="HUNNormal"/>
        <w:rPr>
          <w:b/>
          <w:i/>
          <w:iCs/>
        </w:rPr>
      </w:pPr>
      <w:r w:rsidRPr="0053238D">
        <w:rPr>
          <w:b/>
          <w:i/>
          <w:iCs/>
        </w:rPr>
        <w:t>Támogatható tevékenységek</w:t>
      </w:r>
    </w:p>
    <w:p w:rsidR="00025CF9" w:rsidRPr="0053238D" w:rsidRDefault="00025CF9" w:rsidP="003037DD">
      <w:pPr>
        <w:pStyle w:val="HUNNormal"/>
        <w:rPr>
          <w:iCs/>
        </w:rPr>
      </w:pPr>
      <w:r w:rsidRPr="0053238D">
        <w:rPr>
          <w:iCs/>
        </w:rPr>
        <w:t>A többfunkciós szolgáltató központ az alábbi szolgáltatásokat nyújthatja:</w:t>
      </w:r>
    </w:p>
    <w:p w:rsidR="00025CF9" w:rsidRPr="0053238D" w:rsidRDefault="00025CF9" w:rsidP="003037DD">
      <w:pPr>
        <w:pStyle w:val="HUNNormal"/>
        <w:rPr>
          <w:iCs/>
        </w:rPr>
      </w:pPr>
      <w:r w:rsidRPr="0053238D">
        <w:rPr>
          <w:iCs/>
        </w:rPr>
        <w:t>– Adminisztratív és kereskedelmi szolgáltatások</w:t>
      </w:r>
    </w:p>
    <w:p w:rsidR="00025CF9" w:rsidRPr="0053238D" w:rsidRDefault="00025CF9" w:rsidP="003037DD">
      <w:pPr>
        <w:pStyle w:val="HUNNormal"/>
        <w:rPr>
          <w:iCs/>
        </w:rPr>
      </w:pPr>
      <w:r w:rsidRPr="0053238D">
        <w:rPr>
          <w:iCs/>
        </w:rPr>
        <w:t>– Kulturális, kommunikációs és szabadidős szolgáltatások</w:t>
      </w:r>
    </w:p>
    <w:p w:rsidR="00025CF9" w:rsidRPr="0053238D" w:rsidRDefault="00025CF9" w:rsidP="003037DD">
      <w:pPr>
        <w:pStyle w:val="HUNNormal"/>
        <w:rPr>
          <w:iCs/>
        </w:rPr>
      </w:pPr>
      <w:r w:rsidRPr="0053238D">
        <w:rPr>
          <w:iCs/>
        </w:rPr>
        <w:t>– Kiegészítő egészségügyi szolgáltatások</w:t>
      </w:r>
    </w:p>
    <w:p w:rsidR="00025CF9" w:rsidRPr="0053238D" w:rsidRDefault="00025CF9" w:rsidP="003037DD">
      <w:pPr>
        <w:pStyle w:val="HUNNormal"/>
        <w:rPr>
          <w:iCs/>
        </w:rPr>
      </w:pPr>
      <w:r w:rsidRPr="0053238D">
        <w:rPr>
          <w:iCs/>
        </w:rPr>
        <w:t>– Szociális szolgáltatások,</w:t>
      </w:r>
    </w:p>
    <w:p w:rsidR="00025CF9" w:rsidRPr="0053238D" w:rsidRDefault="00025CF9" w:rsidP="003037DD">
      <w:pPr>
        <w:pStyle w:val="HUNNormal"/>
        <w:rPr>
          <w:iCs/>
        </w:rPr>
      </w:pPr>
      <w:r w:rsidRPr="0053238D">
        <w:rPr>
          <w:iCs/>
        </w:rPr>
        <w:t>– Gyermekek napközbeni ellátása</w:t>
      </w:r>
    </w:p>
    <w:p w:rsidR="00025CF9" w:rsidRPr="0053238D" w:rsidRDefault="00025CF9" w:rsidP="003037DD">
      <w:pPr>
        <w:pStyle w:val="HUNNormal"/>
        <w:rPr>
          <w:iCs/>
        </w:rPr>
      </w:pPr>
    </w:p>
    <w:p w:rsidR="00025CF9" w:rsidRPr="0053238D" w:rsidRDefault="00025CF9" w:rsidP="003037DD">
      <w:pPr>
        <w:pStyle w:val="HUNNormal"/>
        <w:rPr>
          <w:iCs/>
        </w:rPr>
      </w:pPr>
      <w:r w:rsidRPr="0053238D">
        <w:rPr>
          <w:iCs/>
        </w:rPr>
        <w:t>A támogatással létrehozandó többfunkciós szolgáltató központ fizikailag különálló épület, vagy összefüggő épületek együttese, mely közösségi és üzleti szolgáltatások nyújtására alkalmas s legalább egy, a közösségi programok szervezéséért felelős helyi lakost foglalkoztat.</w:t>
      </w:r>
    </w:p>
    <w:p w:rsidR="00025CF9" w:rsidRDefault="00025CF9" w:rsidP="00E74DE7">
      <w:pPr>
        <w:pStyle w:val="HUNNormal"/>
        <w:numPr>
          <w:ilvl w:val="0"/>
          <w:numId w:val="27"/>
        </w:numPr>
        <w:rPr>
          <w:iCs/>
        </w:rPr>
      </w:pPr>
      <w:r w:rsidRPr="0053238D">
        <w:rPr>
          <w:iCs/>
        </w:rPr>
        <w:t>A többfunkciós szolgáltató központok esetében támogatás nyújtható az infrastruktúra kialakítására, melybe beletartozik az épület belső felújítása, átalakítása, továbbá a szolgáltatások nyújtásához szükséges eszközfejlesztés (eszköz, felszerelés, az internetkapcsolathoz szüksége infrastruktúra k</w:t>
      </w:r>
      <w:r w:rsidRPr="0053238D">
        <w:rPr>
          <w:iCs/>
        </w:rPr>
        <w:t>i</w:t>
      </w:r>
      <w:r w:rsidRPr="0053238D">
        <w:rPr>
          <w:iCs/>
        </w:rPr>
        <w:t>építése, gépek, berendezések beszerzése), továbbá az első három évben degresszív módon az IKSZT működésére.</w:t>
      </w:r>
    </w:p>
    <w:p w:rsidR="00146564" w:rsidRDefault="00146564" w:rsidP="00146564">
      <w:pPr>
        <w:pStyle w:val="HUNNormal"/>
        <w:rPr>
          <w:iCs/>
        </w:rPr>
      </w:pPr>
    </w:p>
    <w:p w:rsidR="00146564" w:rsidRPr="0053238D" w:rsidRDefault="00146564" w:rsidP="00146564">
      <w:pPr>
        <w:pStyle w:val="HUNNormal"/>
        <w:rPr>
          <w:iCs/>
        </w:rPr>
      </w:pPr>
    </w:p>
    <w:p w:rsidR="00025CF9" w:rsidRPr="0053238D" w:rsidRDefault="00025CF9" w:rsidP="003037DD">
      <w:pPr>
        <w:pStyle w:val="HUNNormal"/>
        <w:rPr>
          <w:b/>
          <w:i/>
          <w:iCs/>
        </w:rPr>
      </w:pPr>
      <w:r w:rsidRPr="0053238D">
        <w:rPr>
          <w:b/>
          <w:i/>
          <w:iCs/>
        </w:rPr>
        <w:lastRenderedPageBreak/>
        <w:t>Földrajzi lehatárolás</w:t>
      </w:r>
    </w:p>
    <w:p w:rsidR="00025CF9" w:rsidRPr="0053238D" w:rsidRDefault="00025CF9" w:rsidP="003037DD">
      <w:pPr>
        <w:pStyle w:val="HUNNormal"/>
      </w:pPr>
      <w:r w:rsidRPr="0053238D">
        <w:t>Az intézkedés jogosultsági területét az 100 fő/km</w:t>
      </w:r>
      <w:r w:rsidRPr="0053238D">
        <w:rPr>
          <w:vertAlign w:val="superscript"/>
        </w:rPr>
        <w:t xml:space="preserve">2 </w:t>
      </w:r>
      <w:r w:rsidRPr="0053238D">
        <w:t>vagy 5000 fő alatti települések alkotják, kivételt képe</w:t>
      </w:r>
      <w:r w:rsidRPr="0053238D">
        <w:t>z</w:t>
      </w:r>
      <w:r w:rsidRPr="0053238D">
        <w:t>nek ez alól a városok, kistérségi központok és a Budapesti agglomeráció települései, viszont támogathatók azon települések külterületei, amelyek lakosságának legalább 2%-</w:t>
      </w:r>
      <w:proofErr w:type="gramStart"/>
      <w:r w:rsidRPr="0053238D">
        <w:t>a</w:t>
      </w:r>
      <w:proofErr w:type="gramEnd"/>
      <w:r w:rsidRPr="0053238D">
        <w:t>, de legalább 200 fő a település külter</w:t>
      </w:r>
      <w:r w:rsidRPr="0053238D">
        <w:t>ü</w:t>
      </w:r>
      <w:r w:rsidRPr="0053238D">
        <w:t>letén él.</w:t>
      </w:r>
    </w:p>
    <w:p w:rsidR="00025CF9" w:rsidRPr="0053238D" w:rsidRDefault="00025CF9" w:rsidP="00BD5EA2">
      <w:pPr>
        <w:pStyle w:val="HUNNormal"/>
        <w:tabs>
          <w:tab w:val="left" w:pos="709"/>
        </w:tabs>
      </w:pPr>
      <w:r w:rsidRPr="0053238D">
        <w:t xml:space="preserve">A következő táblázat szemlélteti a jogcímek főbb </w:t>
      </w:r>
      <w:proofErr w:type="gramStart"/>
      <w:r w:rsidRPr="0053238D">
        <w:t>adatait</w:t>
      </w:r>
      <w:r w:rsidRPr="0053238D">
        <w:rPr>
          <w:rStyle w:val="FootnoteReference"/>
        </w:rPr>
        <w:footnoteReference w:id="22"/>
      </w:r>
      <w:r w:rsidRPr="0053238D">
        <w:t>.</w:t>
      </w:r>
      <w:proofErr w:type="gramEnd"/>
    </w:p>
    <w:tbl>
      <w:tblPr>
        <w:tblW w:w="0" w:type="auto"/>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Look w:val="0000"/>
      </w:tblPr>
      <w:tblGrid>
        <w:gridCol w:w="1126"/>
        <w:gridCol w:w="1055"/>
        <w:gridCol w:w="1162"/>
        <w:gridCol w:w="867"/>
        <w:gridCol w:w="1055"/>
        <w:gridCol w:w="796"/>
        <w:gridCol w:w="1031"/>
        <w:gridCol w:w="1162"/>
        <w:gridCol w:w="1125"/>
      </w:tblGrid>
      <w:tr w:rsidR="00025CF9" w:rsidRPr="0053238D">
        <w:trPr>
          <w:trHeight w:val="815"/>
        </w:trPr>
        <w:tc>
          <w:tcPr>
            <w:tcW w:w="0" w:type="auto"/>
            <w:tcBorders>
              <w:top w:val="single" w:sz="24" w:space="0" w:color="C0504D"/>
            </w:tcBorders>
            <w:shd w:val="clear" w:color="auto" w:fill="E5B8B7"/>
            <w:noWrap/>
            <w:vAlign w:val="center"/>
          </w:tcPr>
          <w:p w:rsidR="00025CF9" w:rsidRPr="0053238D" w:rsidRDefault="00025CF9" w:rsidP="00CF6E42">
            <w:pPr>
              <w:pStyle w:val="HUNNormal"/>
              <w:tabs>
                <w:tab w:val="left" w:pos="709"/>
              </w:tabs>
              <w:jc w:val="center"/>
              <w:rPr>
                <w:b/>
                <w:color w:val="000000"/>
              </w:rPr>
            </w:pPr>
          </w:p>
        </w:tc>
        <w:tc>
          <w:tcPr>
            <w:tcW w:w="0" w:type="auto"/>
            <w:tcBorders>
              <w:top w:val="single" w:sz="24" w:space="0" w:color="C0504D"/>
            </w:tcBorders>
            <w:shd w:val="clear" w:color="auto" w:fill="DFA7A6"/>
            <w:vAlign w:val="center"/>
          </w:tcPr>
          <w:p w:rsidR="00025CF9" w:rsidRPr="0053238D" w:rsidRDefault="00025CF9" w:rsidP="00CF6E42">
            <w:pPr>
              <w:pStyle w:val="HUNNormal"/>
              <w:tabs>
                <w:tab w:val="left" w:pos="709"/>
              </w:tabs>
              <w:jc w:val="center"/>
              <w:rPr>
                <w:b/>
                <w:color w:val="000000"/>
              </w:rPr>
            </w:pPr>
            <w:r w:rsidRPr="0053238D">
              <w:rPr>
                <w:b/>
                <w:color w:val="000000"/>
              </w:rPr>
              <w:t>Elutas</w:t>
            </w:r>
            <w:r w:rsidRPr="0053238D">
              <w:rPr>
                <w:b/>
                <w:color w:val="000000"/>
              </w:rPr>
              <w:t>í</w:t>
            </w:r>
            <w:r w:rsidRPr="0053238D">
              <w:rPr>
                <w:b/>
                <w:color w:val="000000"/>
              </w:rPr>
              <w:t>tott</w:t>
            </w:r>
          </w:p>
        </w:tc>
        <w:tc>
          <w:tcPr>
            <w:tcW w:w="0" w:type="auto"/>
            <w:tcBorders>
              <w:top w:val="single" w:sz="24" w:space="0" w:color="C0504D"/>
            </w:tcBorders>
            <w:shd w:val="clear" w:color="auto" w:fill="E5B8B7"/>
            <w:vAlign w:val="center"/>
          </w:tcPr>
          <w:p w:rsidR="00025CF9" w:rsidRPr="0053238D" w:rsidRDefault="00025CF9" w:rsidP="00CF6E42">
            <w:pPr>
              <w:pStyle w:val="HUNNormal"/>
              <w:tabs>
                <w:tab w:val="left" w:pos="709"/>
              </w:tabs>
              <w:jc w:val="center"/>
              <w:rPr>
                <w:b/>
                <w:color w:val="000000"/>
              </w:rPr>
            </w:pPr>
            <w:r w:rsidRPr="0053238D">
              <w:rPr>
                <w:b/>
                <w:color w:val="000000"/>
              </w:rPr>
              <w:t>Jóváh</w:t>
            </w:r>
            <w:r w:rsidRPr="0053238D">
              <w:rPr>
                <w:b/>
                <w:color w:val="000000"/>
              </w:rPr>
              <w:t>a</w:t>
            </w:r>
            <w:r w:rsidRPr="0053238D">
              <w:rPr>
                <w:b/>
                <w:color w:val="000000"/>
              </w:rPr>
              <w:t>gyott</w:t>
            </w:r>
          </w:p>
        </w:tc>
        <w:tc>
          <w:tcPr>
            <w:tcW w:w="0" w:type="auto"/>
            <w:tcBorders>
              <w:top w:val="single" w:sz="24" w:space="0" w:color="C0504D"/>
            </w:tcBorders>
            <w:shd w:val="clear" w:color="auto" w:fill="DFA7A6"/>
            <w:vAlign w:val="center"/>
          </w:tcPr>
          <w:p w:rsidR="00025CF9" w:rsidRPr="0053238D" w:rsidRDefault="00025CF9" w:rsidP="00CF6E42">
            <w:pPr>
              <w:pStyle w:val="HUNNormal"/>
              <w:tabs>
                <w:tab w:val="left" w:pos="709"/>
              </w:tabs>
              <w:jc w:val="center"/>
              <w:rPr>
                <w:b/>
                <w:color w:val="000000"/>
              </w:rPr>
            </w:pPr>
            <w:r w:rsidRPr="0053238D">
              <w:rPr>
                <w:b/>
                <w:color w:val="000000"/>
              </w:rPr>
              <w:t>Rögz</w:t>
            </w:r>
            <w:r w:rsidRPr="0053238D">
              <w:rPr>
                <w:b/>
                <w:color w:val="000000"/>
              </w:rPr>
              <w:t>í</w:t>
            </w:r>
            <w:r w:rsidRPr="0053238D">
              <w:rPr>
                <w:b/>
                <w:color w:val="000000"/>
              </w:rPr>
              <w:t>tés alatt</w:t>
            </w:r>
          </w:p>
        </w:tc>
        <w:tc>
          <w:tcPr>
            <w:tcW w:w="0" w:type="auto"/>
            <w:tcBorders>
              <w:top w:val="single" w:sz="24" w:space="0" w:color="C0504D"/>
            </w:tcBorders>
            <w:shd w:val="clear" w:color="auto" w:fill="E5B8B7"/>
            <w:vAlign w:val="center"/>
          </w:tcPr>
          <w:p w:rsidR="00025CF9" w:rsidRPr="0053238D" w:rsidRDefault="00025CF9" w:rsidP="00CF6E42">
            <w:pPr>
              <w:pStyle w:val="HUNNormal"/>
              <w:tabs>
                <w:tab w:val="left" w:pos="709"/>
              </w:tabs>
              <w:jc w:val="center"/>
              <w:rPr>
                <w:b/>
                <w:color w:val="000000"/>
              </w:rPr>
            </w:pPr>
            <w:r w:rsidRPr="0053238D">
              <w:rPr>
                <w:b/>
                <w:color w:val="000000"/>
              </w:rPr>
              <w:t>Tartalmi ellenő</w:t>
            </w:r>
            <w:r w:rsidRPr="0053238D">
              <w:rPr>
                <w:b/>
                <w:color w:val="000000"/>
              </w:rPr>
              <w:t>r</w:t>
            </w:r>
            <w:r w:rsidRPr="0053238D">
              <w:rPr>
                <w:b/>
                <w:color w:val="000000"/>
              </w:rPr>
              <w:t>zés alatt</w:t>
            </w:r>
          </w:p>
        </w:tc>
        <w:tc>
          <w:tcPr>
            <w:tcW w:w="0" w:type="auto"/>
            <w:tcBorders>
              <w:top w:val="single" w:sz="24" w:space="0" w:color="C0504D"/>
            </w:tcBorders>
            <w:shd w:val="clear" w:color="auto" w:fill="DFA7A6"/>
            <w:vAlign w:val="center"/>
          </w:tcPr>
          <w:p w:rsidR="00025CF9" w:rsidRPr="0053238D" w:rsidRDefault="00025CF9" w:rsidP="00CF6E42">
            <w:pPr>
              <w:pStyle w:val="HUNNormal"/>
              <w:tabs>
                <w:tab w:val="left" w:pos="709"/>
              </w:tabs>
              <w:jc w:val="center"/>
              <w:rPr>
                <w:b/>
                <w:color w:val="000000"/>
              </w:rPr>
            </w:pPr>
            <w:r w:rsidRPr="0053238D">
              <w:rPr>
                <w:b/>
                <w:color w:val="000000"/>
              </w:rPr>
              <w:t>Törölt</w:t>
            </w:r>
          </w:p>
        </w:tc>
        <w:tc>
          <w:tcPr>
            <w:tcW w:w="0" w:type="auto"/>
            <w:tcBorders>
              <w:top w:val="single" w:sz="24" w:space="0" w:color="C0504D"/>
            </w:tcBorders>
            <w:shd w:val="clear" w:color="auto" w:fill="E5B8B7"/>
            <w:vAlign w:val="center"/>
          </w:tcPr>
          <w:p w:rsidR="00025CF9" w:rsidRPr="0053238D" w:rsidRDefault="00025CF9" w:rsidP="00CF6E42">
            <w:pPr>
              <w:pStyle w:val="HUNNormal"/>
              <w:tabs>
                <w:tab w:val="left" w:pos="709"/>
              </w:tabs>
              <w:jc w:val="center"/>
              <w:rPr>
                <w:b/>
                <w:color w:val="000000"/>
              </w:rPr>
            </w:pPr>
            <w:r w:rsidRPr="0053238D">
              <w:rPr>
                <w:b/>
                <w:color w:val="000000"/>
              </w:rPr>
              <w:t>Vissz</w:t>
            </w:r>
            <w:r w:rsidRPr="0053238D">
              <w:rPr>
                <w:b/>
                <w:color w:val="000000"/>
              </w:rPr>
              <w:t>a</w:t>
            </w:r>
            <w:r w:rsidRPr="0053238D">
              <w:rPr>
                <w:b/>
                <w:color w:val="000000"/>
              </w:rPr>
              <w:t>vont</w:t>
            </w:r>
          </w:p>
        </w:tc>
        <w:tc>
          <w:tcPr>
            <w:tcW w:w="0" w:type="auto"/>
            <w:tcBorders>
              <w:top w:val="single" w:sz="24" w:space="0" w:color="C0504D"/>
            </w:tcBorders>
            <w:shd w:val="clear" w:color="auto" w:fill="DFA7A6"/>
            <w:vAlign w:val="center"/>
          </w:tcPr>
          <w:p w:rsidR="00025CF9" w:rsidRPr="0053238D" w:rsidRDefault="00025CF9" w:rsidP="00CF6E42">
            <w:pPr>
              <w:pStyle w:val="HUNNormal"/>
              <w:tabs>
                <w:tab w:val="left" w:pos="709"/>
              </w:tabs>
              <w:jc w:val="center"/>
              <w:rPr>
                <w:b/>
                <w:color w:val="000000"/>
              </w:rPr>
            </w:pPr>
            <w:r w:rsidRPr="0053238D">
              <w:rPr>
                <w:b/>
                <w:color w:val="000000"/>
              </w:rPr>
              <w:t>Végösszeg</w:t>
            </w:r>
          </w:p>
        </w:tc>
        <w:tc>
          <w:tcPr>
            <w:tcW w:w="0" w:type="auto"/>
            <w:tcBorders>
              <w:top w:val="single" w:sz="24" w:space="0" w:color="C0504D"/>
            </w:tcBorders>
            <w:shd w:val="clear" w:color="auto" w:fill="E5B8B7"/>
            <w:vAlign w:val="center"/>
          </w:tcPr>
          <w:p w:rsidR="00025CF9" w:rsidRPr="0053238D" w:rsidRDefault="00025CF9" w:rsidP="00CF6E42">
            <w:pPr>
              <w:pStyle w:val="HUNNormal"/>
              <w:tabs>
                <w:tab w:val="left" w:pos="709"/>
              </w:tabs>
              <w:jc w:val="center"/>
              <w:rPr>
                <w:b/>
                <w:color w:val="000000"/>
              </w:rPr>
            </w:pPr>
            <w:r w:rsidRPr="0053238D">
              <w:rPr>
                <w:b/>
                <w:color w:val="000000"/>
              </w:rPr>
              <w:t>Jóváh</w:t>
            </w:r>
            <w:r w:rsidRPr="0053238D">
              <w:rPr>
                <w:b/>
                <w:color w:val="000000"/>
              </w:rPr>
              <w:t>a</w:t>
            </w:r>
            <w:r w:rsidRPr="0053238D">
              <w:rPr>
                <w:b/>
                <w:color w:val="000000"/>
              </w:rPr>
              <w:t>gyott k</w:t>
            </w:r>
            <w:r w:rsidRPr="0053238D">
              <w:rPr>
                <w:b/>
                <w:color w:val="000000"/>
              </w:rPr>
              <w:t>é</w:t>
            </w:r>
            <w:r w:rsidRPr="0053238D">
              <w:rPr>
                <w:b/>
                <w:color w:val="000000"/>
              </w:rPr>
              <w:t>relmek aránya</w:t>
            </w:r>
            <w:r w:rsidRPr="0053238D">
              <w:rPr>
                <w:b/>
                <w:color w:val="000000"/>
              </w:rPr>
              <w:br/>
            </w:r>
          </w:p>
        </w:tc>
      </w:tr>
      <w:tr w:rsidR="00025CF9" w:rsidRPr="0053238D">
        <w:trPr>
          <w:trHeight w:val="188"/>
        </w:trPr>
        <w:tc>
          <w:tcPr>
            <w:tcW w:w="0" w:type="auto"/>
            <w:shd w:val="clear" w:color="auto" w:fill="E5B8B7"/>
            <w:vAlign w:val="center"/>
          </w:tcPr>
          <w:p w:rsidR="00025CF9" w:rsidRPr="0053238D" w:rsidRDefault="00025CF9" w:rsidP="00CF6E42">
            <w:pPr>
              <w:pStyle w:val="HUNNormal"/>
              <w:tabs>
                <w:tab w:val="left" w:pos="709"/>
              </w:tabs>
              <w:jc w:val="center"/>
              <w:rPr>
                <w:b/>
                <w:color w:val="000000"/>
              </w:rPr>
            </w:pPr>
            <w:r w:rsidRPr="0053238D">
              <w:rPr>
                <w:b/>
                <w:color w:val="000000"/>
              </w:rPr>
              <w:t>Kérelem (db)</w:t>
            </w:r>
          </w:p>
        </w:tc>
        <w:tc>
          <w:tcPr>
            <w:tcW w:w="0" w:type="auto"/>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58</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554</w:t>
            </w:r>
          </w:p>
        </w:tc>
        <w:tc>
          <w:tcPr>
            <w:tcW w:w="0" w:type="auto"/>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1</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194</w:t>
            </w:r>
          </w:p>
        </w:tc>
        <w:tc>
          <w:tcPr>
            <w:tcW w:w="0" w:type="auto"/>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2</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4</w:t>
            </w:r>
          </w:p>
        </w:tc>
        <w:tc>
          <w:tcPr>
            <w:tcW w:w="0" w:type="auto"/>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813</w:t>
            </w:r>
          </w:p>
        </w:tc>
        <w:tc>
          <w:tcPr>
            <w:tcW w:w="0" w:type="auto"/>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68%</w:t>
            </w:r>
          </w:p>
        </w:tc>
      </w:tr>
      <w:tr w:rsidR="00025CF9" w:rsidRPr="0053238D">
        <w:trPr>
          <w:trHeight w:val="543"/>
        </w:trPr>
        <w:tc>
          <w:tcPr>
            <w:tcW w:w="0" w:type="auto"/>
            <w:shd w:val="clear" w:color="auto" w:fill="E5B8B7"/>
            <w:vAlign w:val="center"/>
          </w:tcPr>
          <w:p w:rsidR="00025CF9" w:rsidRPr="0053238D" w:rsidRDefault="00025CF9" w:rsidP="00CF6E42">
            <w:pPr>
              <w:pStyle w:val="HUNNormal"/>
              <w:tabs>
                <w:tab w:val="left" w:pos="709"/>
              </w:tabs>
              <w:jc w:val="center"/>
              <w:rPr>
                <w:b/>
                <w:color w:val="000000"/>
              </w:rPr>
            </w:pPr>
            <w:r w:rsidRPr="0053238D">
              <w:rPr>
                <w:b/>
                <w:color w:val="000000"/>
              </w:rPr>
              <w:t>Igényelt támogat</w:t>
            </w:r>
            <w:r w:rsidRPr="0053238D">
              <w:rPr>
                <w:b/>
                <w:color w:val="000000"/>
              </w:rPr>
              <w:t>á</w:t>
            </w:r>
            <w:r w:rsidRPr="0053238D">
              <w:rPr>
                <w:b/>
                <w:color w:val="000000"/>
              </w:rPr>
              <w:t>si összeg (ezer Ft)</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2 937 268</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27 792 593</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44 815</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9 604 559</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96 006</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161 472</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40 636 713</w:t>
            </w:r>
          </w:p>
        </w:tc>
        <w:tc>
          <w:tcPr>
            <w:tcW w:w="0" w:type="auto"/>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68%</w:t>
            </w:r>
          </w:p>
        </w:tc>
      </w:tr>
      <w:tr w:rsidR="00025CF9" w:rsidRPr="0053238D">
        <w:trPr>
          <w:trHeight w:val="582"/>
        </w:trPr>
        <w:tc>
          <w:tcPr>
            <w:tcW w:w="0" w:type="auto"/>
            <w:shd w:val="clear" w:color="auto" w:fill="E5B8B7"/>
            <w:vAlign w:val="center"/>
          </w:tcPr>
          <w:p w:rsidR="00025CF9" w:rsidRPr="0053238D" w:rsidRDefault="00025CF9" w:rsidP="00CF6E42">
            <w:pPr>
              <w:pStyle w:val="HUNNormal"/>
              <w:tabs>
                <w:tab w:val="left" w:pos="709"/>
              </w:tabs>
              <w:jc w:val="center"/>
              <w:rPr>
                <w:b/>
                <w:color w:val="000000"/>
              </w:rPr>
            </w:pPr>
            <w:r w:rsidRPr="0053238D">
              <w:rPr>
                <w:b/>
                <w:color w:val="000000"/>
              </w:rPr>
              <w:t>Jóváh</w:t>
            </w:r>
            <w:r w:rsidRPr="0053238D">
              <w:rPr>
                <w:b/>
                <w:color w:val="000000"/>
              </w:rPr>
              <w:t>a</w:t>
            </w:r>
            <w:r w:rsidRPr="0053238D">
              <w:rPr>
                <w:b/>
                <w:color w:val="000000"/>
              </w:rPr>
              <w:t>gyott t</w:t>
            </w:r>
            <w:r w:rsidRPr="0053238D">
              <w:rPr>
                <w:b/>
                <w:color w:val="000000"/>
              </w:rPr>
              <w:t>á</w:t>
            </w:r>
            <w:r w:rsidRPr="0053238D">
              <w:rPr>
                <w:b/>
                <w:color w:val="000000"/>
              </w:rPr>
              <w:t>mogatási összeg (ezer Ft)</w:t>
            </w:r>
          </w:p>
        </w:tc>
        <w:tc>
          <w:tcPr>
            <w:tcW w:w="0" w:type="auto"/>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24 679 741</w:t>
            </w:r>
          </w:p>
        </w:tc>
        <w:tc>
          <w:tcPr>
            <w:tcW w:w="0" w:type="auto"/>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w:t>
            </w:r>
          </w:p>
        </w:tc>
        <w:tc>
          <w:tcPr>
            <w:tcW w:w="0" w:type="auto"/>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w:t>
            </w:r>
          </w:p>
        </w:tc>
        <w:tc>
          <w:tcPr>
            <w:tcW w:w="0" w:type="auto"/>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24 679 741</w:t>
            </w:r>
          </w:p>
        </w:tc>
        <w:tc>
          <w:tcPr>
            <w:tcW w:w="0" w:type="auto"/>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100%</w:t>
            </w:r>
          </w:p>
        </w:tc>
      </w:tr>
      <w:tr w:rsidR="00025CF9" w:rsidRPr="0053238D">
        <w:trPr>
          <w:trHeight w:val="226"/>
        </w:trPr>
        <w:tc>
          <w:tcPr>
            <w:tcW w:w="0" w:type="auto"/>
            <w:tcBorders>
              <w:bottom w:val="single" w:sz="4" w:space="0" w:color="C0504D"/>
            </w:tcBorders>
            <w:shd w:val="clear" w:color="auto" w:fill="E5B8B7"/>
            <w:vAlign w:val="center"/>
          </w:tcPr>
          <w:p w:rsidR="00025CF9" w:rsidRPr="0053238D" w:rsidRDefault="00025CF9" w:rsidP="00CF6E42">
            <w:pPr>
              <w:pStyle w:val="HUNNormal"/>
              <w:tabs>
                <w:tab w:val="left" w:pos="709"/>
              </w:tabs>
              <w:jc w:val="center"/>
              <w:rPr>
                <w:b/>
                <w:color w:val="000000"/>
              </w:rPr>
            </w:pPr>
            <w:r w:rsidRPr="0053238D">
              <w:rPr>
                <w:b/>
                <w:color w:val="000000"/>
              </w:rPr>
              <w:t>Kifizetett összeg (ezer Ft)</w:t>
            </w:r>
          </w:p>
        </w:tc>
        <w:tc>
          <w:tcPr>
            <w:tcW w:w="0" w:type="auto"/>
            <w:tcBorders>
              <w:bottom w:val="single" w:sz="4" w:space="0" w:color="C0504D"/>
            </w:tcBorders>
            <w:shd w:val="clear" w:color="auto" w:fill="DFA7A6"/>
            <w:noWrap/>
            <w:vAlign w:val="center"/>
          </w:tcPr>
          <w:p w:rsidR="00025CF9" w:rsidRPr="0053238D" w:rsidRDefault="00025CF9" w:rsidP="00CF6E42">
            <w:pPr>
              <w:pStyle w:val="HUNNormal"/>
              <w:tabs>
                <w:tab w:val="left" w:pos="709"/>
              </w:tabs>
              <w:jc w:val="center"/>
              <w:rPr>
                <w:b/>
                <w:color w:val="000000"/>
              </w:rPr>
            </w:pPr>
            <w:r w:rsidRPr="0053238D">
              <w:rPr>
                <w:b/>
                <w:color w:val="000000"/>
              </w:rPr>
              <w:t>-</w:t>
            </w:r>
          </w:p>
        </w:tc>
        <w:tc>
          <w:tcPr>
            <w:tcW w:w="0" w:type="auto"/>
            <w:tcBorders>
              <w:bottom w:val="single" w:sz="4" w:space="0" w:color="C0504D"/>
            </w:tcBorders>
            <w:shd w:val="clear" w:color="auto" w:fill="E5B8B7"/>
            <w:noWrap/>
            <w:vAlign w:val="center"/>
          </w:tcPr>
          <w:p w:rsidR="00025CF9" w:rsidRPr="0053238D" w:rsidRDefault="00025CF9" w:rsidP="00CF6E42">
            <w:pPr>
              <w:pStyle w:val="HUNNormal"/>
              <w:tabs>
                <w:tab w:val="left" w:pos="709"/>
              </w:tabs>
              <w:jc w:val="center"/>
              <w:rPr>
                <w:b/>
                <w:color w:val="000000"/>
              </w:rPr>
            </w:pPr>
            <w:r w:rsidRPr="0053238D">
              <w:rPr>
                <w:b/>
                <w:color w:val="000000"/>
              </w:rPr>
              <w:t>-</w:t>
            </w:r>
          </w:p>
        </w:tc>
        <w:tc>
          <w:tcPr>
            <w:tcW w:w="0" w:type="auto"/>
            <w:tcBorders>
              <w:bottom w:val="single" w:sz="4" w:space="0" w:color="C0504D"/>
            </w:tcBorders>
            <w:shd w:val="clear" w:color="auto" w:fill="DFA7A6"/>
            <w:noWrap/>
            <w:vAlign w:val="center"/>
          </w:tcPr>
          <w:p w:rsidR="00025CF9" w:rsidRPr="0053238D" w:rsidRDefault="00025CF9" w:rsidP="00CF6E42">
            <w:pPr>
              <w:pStyle w:val="HUNNormal"/>
              <w:tabs>
                <w:tab w:val="left" w:pos="709"/>
              </w:tabs>
              <w:jc w:val="center"/>
              <w:rPr>
                <w:b/>
                <w:color w:val="000000"/>
              </w:rPr>
            </w:pPr>
            <w:r w:rsidRPr="0053238D">
              <w:rPr>
                <w:b/>
                <w:color w:val="000000"/>
              </w:rPr>
              <w:t>-</w:t>
            </w:r>
          </w:p>
        </w:tc>
        <w:tc>
          <w:tcPr>
            <w:tcW w:w="0" w:type="auto"/>
            <w:tcBorders>
              <w:bottom w:val="single" w:sz="4" w:space="0" w:color="C0504D"/>
            </w:tcBorders>
            <w:shd w:val="clear" w:color="auto" w:fill="E5B8B7"/>
            <w:noWrap/>
            <w:vAlign w:val="center"/>
          </w:tcPr>
          <w:p w:rsidR="00025CF9" w:rsidRPr="0053238D" w:rsidRDefault="00025CF9" w:rsidP="00CF6E42">
            <w:pPr>
              <w:pStyle w:val="HUNNormal"/>
              <w:tabs>
                <w:tab w:val="left" w:pos="709"/>
              </w:tabs>
              <w:jc w:val="center"/>
              <w:rPr>
                <w:b/>
                <w:color w:val="000000"/>
              </w:rPr>
            </w:pPr>
            <w:r w:rsidRPr="0053238D">
              <w:rPr>
                <w:b/>
                <w:color w:val="000000"/>
              </w:rPr>
              <w:t>-</w:t>
            </w:r>
          </w:p>
        </w:tc>
        <w:tc>
          <w:tcPr>
            <w:tcW w:w="0" w:type="auto"/>
            <w:tcBorders>
              <w:bottom w:val="single" w:sz="4" w:space="0" w:color="C0504D"/>
            </w:tcBorders>
            <w:shd w:val="clear" w:color="auto" w:fill="DFA7A6"/>
            <w:noWrap/>
            <w:vAlign w:val="center"/>
          </w:tcPr>
          <w:p w:rsidR="00025CF9" w:rsidRPr="0053238D" w:rsidRDefault="00025CF9" w:rsidP="00CF6E42">
            <w:pPr>
              <w:pStyle w:val="HUNNormal"/>
              <w:tabs>
                <w:tab w:val="left" w:pos="709"/>
              </w:tabs>
              <w:jc w:val="center"/>
              <w:rPr>
                <w:b/>
                <w:color w:val="000000"/>
              </w:rPr>
            </w:pPr>
            <w:r w:rsidRPr="0053238D">
              <w:rPr>
                <w:b/>
                <w:color w:val="000000"/>
              </w:rPr>
              <w:t>-</w:t>
            </w:r>
          </w:p>
        </w:tc>
        <w:tc>
          <w:tcPr>
            <w:tcW w:w="0" w:type="auto"/>
            <w:tcBorders>
              <w:bottom w:val="single" w:sz="4" w:space="0" w:color="C0504D"/>
            </w:tcBorders>
            <w:shd w:val="clear" w:color="auto" w:fill="E5B8B7"/>
            <w:noWrap/>
            <w:vAlign w:val="center"/>
          </w:tcPr>
          <w:p w:rsidR="00025CF9" w:rsidRPr="0053238D" w:rsidRDefault="00025CF9" w:rsidP="00CF6E42">
            <w:pPr>
              <w:pStyle w:val="HUNNormal"/>
              <w:tabs>
                <w:tab w:val="left" w:pos="709"/>
              </w:tabs>
              <w:jc w:val="center"/>
              <w:rPr>
                <w:b/>
                <w:color w:val="000000"/>
              </w:rPr>
            </w:pPr>
            <w:r w:rsidRPr="0053238D">
              <w:rPr>
                <w:b/>
                <w:color w:val="000000"/>
              </w:rPr>
              <w:t>-</w:t>
            </w:r>
          </w:p>
        </w:tc>
        <w:tc>
          <w:tcPr>
            <w:tcW w:w="0" w:type="auto"/>
            <w:tcBorders>
              <w:bottom w:val="single" w:sz="4" w:space="0" w:color="C0504D"/>
            </w:tcBorders>
            <w:shd w:val="clear" w:color="auto" w:fill="DFA7A6"/>
            <w:noWrap/>
            <w:vAlign w:val="center"/>
          </w:tcPr>
          <w:p w:rsidR="00025CF9" w:rsidRPr="0053238D" w:rsidRDefault="00025CF9" w:rsidP="00CF6E42">
            <w:pPr>
              <w:pStyle w:val="HUNNormal"/>
              <w:tabs>
                <w:tab w:val="left" w:pos="709"/>
              </w:tabs>
              <w:jc w:val="center"/>
              <w:rPr>
                <w:b/>
                <w:color w:val="000000"/>
              </w:rPr>
            </w:pPr>
            <w:r w:rsidRPr="0053238D">
              <w:rPr>
                <w:b/>
                <w:color w:val="000000"/>
              </w:rPr>
              <w:t>-</w:t>
            </w:r>
          </w:p>
        </w:tc>
        <w:tc>
          <w:tcPr>
            <w:tcW w:w="0" w:type="auto"/>
            <w:tcBorders>
              <w:bottom w:val="single" w:sz="4" w:space="0" w:color="C0504D"/>
            </w:tcBorders>
            <w:shd w:val="clear" w:color="auto" w:fill="E5B8B7"/>
            <w:noWrap/>
            <w:vAlign w:val="center"/>
          </w:tcPr>
          <w:p w:rsidR="00025CF9" w:rsidRPr="0053238D" w:rsidRDefault="00025CF9" w:rsidP="00CF6E42">
            <w:pPr>
              <w:pStyle w:val="HUNNormal"/>
              <w:tabs>
                <w:tab w:val="left" w:pos="709"/>
              </w:tabs>
              <w:jc w:val="center"/>
              <w:rPr>
                <w:b/>
                <w:color w:val="000000"/>
              </w:rPr>
            </w:pPr>
            <w:r w:rsidRPr="0053238D">
              <w:rPr>
                <w:b/>
                <w:color w:val="000000"/>
              </w:rPr>
              <w:t>-</w:t>
            </w:r>
          </w:p>
        </w:tc>
      </w:tr>
    </w:tbl>
    <w:p w:rsidR="00025CF9" w:rsidRPr="0053238D" w:rsidRDefault="00025CF9" w:rsidP="003037DD">
      <w:pPr>
        <w:pStyle w:val="HUNNormal"/>
        <w:tabs>
          <w:tab w:val="left" w:pos="709"/>
        </w:tabs>
        <w:rPr>
          <w:b/>
          <w:iCs/>
        </w:rPr>
      </w:pPr>
      <w:r w:rsidRPr="0053238D">
        <w:rPr>
          <w:b/>
          <w:iCs/>
        </w:rPr>
        <w:t>A megvalósítás története</w:t>
      </w:r>
    </w:p>
    <w:p w:rsidR="00025CF9" w:rsidRPr="0053238D" w:rsidRDefault="00025CF9" w:rsidP="003037DD">
      <w:pPr>
        <w:pStyle w:val="HUNNormal"/>
        <w:tabs>
          <w:tab w:val="left" w:pos="709"/>
        </w:tabs>
        <w:rPr>
          <w:bCs/>
          <w:iCs/>
        </w:rPr>
      </w:pPr>
      <w:r w:rsidRPr="0053238D">
        <w:rPr>
          <w:bCs/>
          <w:iCs/>
        </w:rPr>
        <w:t xml:space="preserve">Az IKSZT </w:t>
      </w:r>
      <w:proofErr w:type="spellStart"/>
      <w:r w:rsidRPr="0053238D">
        <w:rPr>
          <w:bCs/>
          <w:iCs/>
        </w:rPr>
        <w:t>alintézkedés</w:t>
      </w:r>
      <w:proofErr w:type="spellEnd"/>
      <w:r w:rsidRPr="0053238D">
        <w:rPr>
          <w:bCs/>
          <w:iCs/>
        </w:rPr>
        <w:t xml:space="preserve"> keretében a kedvezményezettek kiválasztása két lépcsőben történt:</w:t>
      </w:r>
    </w:p>
    <w:p w:rsidR="00025CF9" w:rsidRPr="0053238D" w:rsidRDefault="00025CF9" w:rsidP="003037DD">
      <w:pPr>
        <w:pStyle w:val="HUNNormal"/>
        <w:tabs>
          <w:tab w:val="left" w:pos="709"/>
        </w:tabs>
        <w:rPr>
          <w:bCs/>
          <w:iCs/>
        </w:rPr>
      </w:pPr>
      <w:r w:rsidRPr="0053238D">
        <w:rPr>
          <w:bCs/>
          <w:iCs/>
        </w:rPr>
        <w:t>Első lépésben az „IKSZT cím” elnyerését célzó felhívás került meghirdetésre: a pályázók az IKSZT keretében tervezett munkájukról adtak tájékoztatást, az elbírálás szempontja – többek között – a helyi szükségletek és az arra adott szolgáltatási válaszok egységessége, illetve a tervezett szolgáltatások szakmai programjának összhangja volt.</w:t>
      </w:r>
    </w:p>
    <w:p w:rsidR="00025CF9" w:rsidRPr="0053238D" w:rsidRDefault="00025CF9" w:rsidP="003037DD">
      <w:pPr>
        <w:pStyle w:val="HUNNormal"/>
        <w:tabs>
          <w:tab w:val="left" w:pos="709"/>
        </w:tabs>
        <w:rPr>
          <w:bCs/>
          <w:iCs/>
        </w:rPr>
      </w:pPr>
      <w:r w:rsidRPr="0053238D">
        <w:rPr>
          <w:bCs/>
          <w:iCs/>
        </w:rPr>
        <w:t>A 2008-as év során kettő pályázati időszak állt nyitva a pályázók részére, az első kiírásra 703 db pályamu</w:t>
      </w:r>
      <w:r w:rsidRPr="0053238D">
        <w:rPr>
          <w:bCs/>
          <w:iCs/>
        </w:rPr>
        <w:t>n</w:t>
      </w:r>
      <w:r w:rsidRPr="0053238D">
        <w:rPr>
          <w:bCs/>
          <w:iCs/>
        </w:rPr>
        <w:t>ka került benyújtásra szeptember 30-i határidővel, a második kiírás benyújtási határideje október 31-én zárult, amelyre 300 db pályamunka érkezett be.</w:t>
      </w:r>
    </w:p>
    <w:p w:rsidR="00025CF9" w:rsidRPr="0053238D" w:rsidRDefault="00025CF9" w:rsidP="003037DD">
      <w:pPr>
        <w:pStyle w:val="HUNNormal"/>
        <w:tabs>
          <w:tab w:val="left" w:pos="709"/>
        </w:tabs>
        <w:rPr>
          <w:bCs/>
          <w:iCs/>
        </w:rPr>
      </w:pPr>
      <w:r w:rsidRPr="0053238D">
        <w:rPr>
          <w:bCs/>
          <w:iCs/>
        </w:rPr>
        <w:t>A pályázatkezelést a Vidékfejlesztési</w:t>
      </w:r>
      <w:r>
        <w:rPr>
          <w:bCs/>
          <w:iCs/>
        </w:rPr>
        <w:t>,</w:t>
      </w:r>
      <w:r w:rsidRPr="0053238D">
        <w:rPr>
          <w:bCs/>
          <w:iCs/>
        </w:rPr>
        <w:t xml:space="preserve"> Képzési és Szaktanácsadási Intézet, (VKSZI) Kiemelt Projektek Oszt</w:t>
      </w:r>
      <w:r w:rsidRPr="0053238D">
        <w:rPr>
          <w:bCs/>
          <w:iCs/>
        </w:rPr>
        <w:t>á</w:t>
      </w:r>
      <w:r w:rsidRPr="0053238D">
        <w:rPr>
          <w:bCs/>
          <w:iCs/>
        </w:rPr>
        <w:t xml:space="preserve">lya látta el, a pályázatok értékelését független szakértők bevonásával végezte (egy pályázatot két szakértő </w:t>
      </w:r>
      <w:r w:rsidRPr="0053238D">
        <w:rPr>
          <w:bCs/>
          <w:iCs/>
        </w:rPr>
        <w:lastRenderedPageBreak/>
        <w:t>véleményezett, pontozott.) Az 1003 pályázóból 972 pályázó szerezte meg a címbirtokosságot igazoló okir</w:t>
      </w:r>
      <w:r w:rsidRPr="0053238D">
        <w:rPr>
          <w:bCs/>
          <w:iCs/>
        </w:rPr>
        <w:t>a</w:t>
      </w:r>
      <w:r w:rsidRPr="0053238D">
        <w:rPr>
          <w:bCs/>
          <w:iCs/>
        </w:rPr>
        <w:t>tot, a visszautasítási arány tehát viszonylag csekély volt, amely többek között annak volt köszönhető, hogy a címbirtokosság eléréséhez szükséges minimális pontszámot menet közben 70-ről az ÚMVP IH vezetője l</w:t>
      </w:r>
      <w:r w:rsidRPr="0053238D">
        <w:rPr>
          <w:bCs/>
          <w:iCs/>
        </w:rPr>
        <w:t>e</w:t>
      </w:r>
      <w:r w:rsidRPr="0053238D">
        <w:rPr>
          <w:bCs/>
          <w:iCs/>
        </w:rPr>
        <w:t>szállította 50-re. A VKSZI szerepe ezzel nem zárult le, mert a Kiemelt Projektek osztálya nyújt majd módsze</w:t>
      </w:r>
      <w:r w:rsidRPr="0053238D">
        <w:rPr>
          <w:bCs/>
          <w:iCs/>
        </w:rPr>
        <w:t>r</w:t>
      </w:r>
      <w:r w:rsidRPr="0053238D">
        <w:rPr>
          <w:bCs/>
          <w:iCs/>
        </w:rPr>
        <w:t>tani és szakmai támogatást a beruházási és működési támogatást elnyerő intézményeknek.</w:t>
      </w:r>
    </w:p>
    <w:p w:rsidR="00025CF9" w:rsidRPr="0053238D" w:rsidRDefault="00025CF9" w:rsidP="003037DD">
      <w:pPr>
        <w:pStyle w:val="HUNNormal"/>
        <w:tabs>
          <w:tab w:val="left" w:pos="709"/>
        </w:tabs>
        <w:rPr>
          <w:bCs/>
          <w:iCs/>
        </w:rPr>
      </w:pPr>
      <w:r w:rsidRPr="0053238D">
        <w:rPr>
          <w:bCs/>
          <w:iCs/>
        </w:rPr>
        <w:t>A címbirtokosok beruházási kérelmeinek benyújtására 2009-ben szeptember 1. és október 15. között nyílt lehetőség a 112/2009 (VIII.19) FVM rendelet szerint kerülhetett sor. A beérkezett 813 támogatás-igénylés feldolgozása bár lezárult annyiban, hogy 554 kérelem zöld utat kapott, azonban nagyon magas, 194 a fe</w:t>
      </w:r>
      <w:r w:rsidRPr="0053238D">
        <w:rPr>
          <w:bCs/>
          <w:iCs/>
        </w:rPr>
        <w:t>l</w:t>
      </w:r>
      <w:r w:rsidRPr="0053238D">
        <w:rPr>
          <w:bCs/>
          <w:iCs/>
        </w:rPr>
        <w:t>lebbezés, ill. tartalmi ellenőrzés alatt álló támogatás-kérelmek száma.</w:t>
      </w:r>
    </w:p>
    <w:p w:rsidR="00025CF9" w:rsidRPr="0053238D" w:rsidRDefault="00025CF9" w:rsidP="003037DD">
      <w:pPr>
        <w:pStyle w:val="HUNNormal"/>
        <w:tabs>
          <w:tab w:val="left" w:pos="709"/>
        </w:tabs>
        <w:rPr>
          <w:b/>
          <w:iCs/>
        </w:rPr>
      </w:pPr>
      <w:r w:rsidRPr="0053238D">
        <w:rPr>
          <w:b/>
          <w:iCs/>
        </w:rPr>
        <w:t>Támogatottak jellemzői</w:t>
      </w:r>
    </w:p>
    <w:p w:rsidR="00025CF9" w:rsidRPr="0053238D" w:rsidRDefault="00025CF9" w:rsidP="003037DD">
      <w:pPr>
        <w:pStyle w:val="HUNNormal"/>
        <w:tabs>
          <w:tab w:val="left" w:pos="709"/>
        </w:tabs>
        <w:rPr>
          <w:b/>
          <w:i/>
          <w:iCs/>
        </w:rPr>
      </w:pPr>
      <w:r w:rsidRPr="0053238D">
        <w:rPr>
          <w:b/>
          <w:i/>
          <w:iCs/>
        </w:rPr>
        <w:t>Regionális megoszlás</w:t>
      </w:r>
    </w:p>
    <w:p w:rsidR="00025CF9" w:rsidRPr="0053238D" w:rsidRDefault="00025CF9" w:rsidP="003037DD">
      <w:pPr>
        <w:pStyle w:val="HUNNormal"/>
        <w:tabs>
          <w:tab w:val="left" w:pos="709"/>
        </w:tabs>
        <w:rPr>
          <w:iCs/>
        </w:rPr>
      </w:pPr>
      <w:r w:rsidRPr="0053238D">
        <w:rPr>
          <w:iCs/>
        </w:rPr>
        <w:t xml:space="preserve">Amint azt korábban is jeleztük, a támogatottak és a jóváhagyott </w:t>
      </w:r>
      <w:proofErr w:type="gramStart"/>
      <w:r w:rsidRPr="0053238D">
        <w:rPr>
          <w:iCs/>
        </w:rPr>
        <w:t>támogatási</w:t>
      </w:r>
      <w:proofErr w:type="gramEnd"/>
      <w:r w:rsidRPr="0053238D">
        <w:rPr>
          <w:iCs/>
        </w:rPr>
        <w:t xml:space="preserve"> összegek régiók közötti eloszl</w:t>
      </w:r>
      <w:r w:rsidRPr="0053238D">
        <w:rPr>
          <w:iCs/>
        </w:rPr>
        <w:t>á</w:t>
      </w:r>
      <w:r w:rsidRPr="0053238D">
        <w:rPr>
          <w:iCs/>
        </w:rPr>
        <w:t xml:space="preserve">sa azt a várakozást indukálja, hogy ha a fejlesztések meg is valósulnak, az </w:t>
      </w:r>
      <w:proofErr w:type="spellStart"/>
      <w:r w:rsidRPr="0053238D">
        <w:rPr>
          <w:iCs/>
        </w:rPr>
        <w:t>alintézkedésnek</w:t>
      </w:r>
      <w:proofErr w:type="spellEnd"/>
      <w:r w:rsidRPr="0053238D">
        <w:rPr>
          <w:iCs/>
        </w:rPr>
        <w:t xml:space="preserve"> számottevő há</w:t>
      </w:r>
      <w:r w:rsidRPr="0053238D">
        <w:rPr>
          <w:iCs/>
        </w:rPr>
        <w:t>t</w:t>
      </w:r>
      <w:r w:rsidRPr="0053238D">
        <w:rPr>
          <w:iCs/>
        </w:rPr>
        <w:t>ránycsökkentő hatása lehet, hiszen a periférikus helyzetű, válságterületekkel tűzdelt dél- dunántúli és észak-magyarországi régiók részesedése a legmagasabb. A harmadik válságrégió, az Észak-Alföld azért szorult a harmadik helyre, mert ebben a régióban kisebb az aprófalvas településszerkezetű tájak kiterjedése, a töb</w:t>
      </w:r>
      <w:r w:rsidRPr="0053238D">
        <w:rPr>
          <w:iCs/>
        </w:rPr>
        <w:t>b</w:t>
      </w:r>
      <w:r w:rsidRPr="0053238D">
        <w:rPr>
          <w:iCs/>
        </w:rPr>
        <w:t>funkciós, közösségi szolgáltató terek pedig elsősorban a kistelepülések számára jelentenek létkérdést, ezért az első fordulóban a kis lakosságszámú településekről benyújtott pályázatok többlet pontot kaptak.</w:t>
      </w:r>
    </w:p>
    <w:tbl>
      <w:tblPr>
        <w:tblW w:w="0" w:type="auto"/>
        <w:jc w:val="cente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Look w:val="0000"/>
      </w:tblPr>
      <w:tblGrid>
        <w:gridCol w:w="1860"/>
        <w:gridCol w:w="1571"/>
        <w:gridCol w:w="1155"/>
        <w:gridCol w:w="1155"/>
        <w:gridCol w:w="1128"/>
        <w:gridCol w:w="1255"/>
        <w:gridCol w:w="1255"/>
      </w:tblGrid>
      <w:tr w:rsidR="00025CF9" w:rsidRPr="0053238D">
        <w:trPr>
          <w:trHeight w:val="761"/>
          <w:tblHeader/>
          <w:jc w:val="center"/>
        </w:trPr>
        <w:tc>
          <w:tcPr>
            <w:tcW w:w="0" w:type="auto"/>
            <w:tcBorders>
              <w:top w:val="single" w:sz="24" w:space="0" w:color="C0504D"/>
            </w:tcBorders>
            <w:shd w:val="clear" w:color="auto" w:fill="E5B8B7"/>
            <w:vAlign w:val="center"/>
          </w:tcPr>
          <w:p w:rsidR="00025CF9" w:rsidRPr="0053238D" w:rsidRDefault="00025CF9" w:rsidP="00CF6E42">
            <w:pPr>
              <w:pStyle w:val="HUNNormal"/>
              <w:tabs>
                <w:tab w:val="left" w:pos="709"/>
              </w:tabs>
              <w:jc w:val="center"/>
              <w:rPr>
                <w:b/>
                <w:color w:val="000000"/>
              </w:rPr>
            </w:pPr>
            <w:r w:rsidRPr="0053238D">
              <w:rPr>
                <w:b/>
                <w:color w:val="000000"/>
              </w:rPr>
              <w:t>Régiók</w:t>
            </w:r>
          </w:p>
        </w:tc>
        <w:tc>
          <w:tcPr>
            <w:tcW w:w="0" w:type="auto"/>
            <w:tcBorders>
              <w:top w:val="single" w:sz="24" w:space="0" w:color="C0504D"/>
            </w:tcBorders>
            <w:shd w:val="clear" w:color="auto" w:fill="F8EDED"/>
            <w:vAlign w:val="center"/>
          </w:tcPr>
          <w:p w:rsidR="00025CF9" w:rsidRPr="0053238D" w:rsidRDefault="00025CF9" w:rsidP="00CF6E42">
            <w:pPr>
              <w:pStyle w:val="HUNNormal"/>
              <w:tabs>
                <w:tab w:val="left" w:pos="709"/>
              </w:tabs>
              <w:jc w:val="center"/>
              <w:rPr>
                <w:b/>
                <w:color w:val="000000"/>
              </w:rPr>
            </w:pPr>
            <w:r w:rsidRPr="0053238D">
              <w:rPr>
                <w:b/>
                <w:color w:val="000000"/>
              </w:rPr>
              <w:t>Beérkezett kérelmek t</w:t>
            </w:r>
            <w:r w:rsidRPr="0053238D">
              <w:rPr>
                <w:b/>
                <w:color w:val="000000"/>
              </w:rPr>
              <w:t>á</w:t>
            </w:r>
            <w:r w:rsidRPr="0053238D">
              <w:rPr>
                <w:b/>
                <w:color w:val="000000"/>
              </w:rPr>
              <w:t>mogatási ig</w:t>
            </w:r>
            <w:r w:rsidRPr="0053238D">
              <w:rPr>
                <w:b/>
                <w:color w:val="000000"/>
              </w:rPr>
              <w:t>é</w:t>
            </w:r>
            <w:r w:rsidRPr="0053238D">
              <w:rPr>
                <w:b/>
                <w:color w:val="000000"/>
              </w:rPr>
              <w:t>nye Ft</w:t>
            </w:r>
          </w:p>
        </w:tc>
        <w:tc>
          <w:tcPr>
            <w:tcW w:w="0" w:type="auto"/>
            <w:tcBorders>
              <w:top w:val="single" w:sz="24" w:space="0" w:color="C0504D"/>
            </w:tcBorders>
            <w:shd w:val="clear" w:color="auto" w:fill="E5B8B7"/>
            <w:vAlign w:val="center"/>
          </w:tcPr>
          <w:p w:rsidR="00025CF9" w:rsidRPr="0053238D" w:rsidRDefault="00025CF9" w:rsidP="00CF6E42">
            <w:pPr>
              <w:pStyle w:val="HUNNormal"/>
              <w:tabs>
                <w:tab w:val="left" w:pos="709"/>
              </w:tabs>
              <w:jc w:val="center"/>
              <w:rPr>
                <w:b/>
                <w:color w:val="000000"/>
              </w:rPr>
            </w:pPr>
            <w:r w:rsidRPr="0053238D">
              <w:rPr>
                <w:b/>
                <w:color w:val="000000"/>
              </w:rPr>
              <w:t>Jóváh</w:t>
            </w:r>
            <w:r w:rsidRPr="0053238D">
              <w:rPr>
                <w:b/>
                <w:color w:val="000000"/>
              </w:rPr>
              <w:t>a</w:t>
            </w:r>
            <w:r w:rsidRPr="0053238D">
              <w:rPr>
                <w:b/>
                <w:color w:val="000000"/>
              </w:rPr>
              <w:t>gyott k</w:t>
            </w:r>
            <w:r w:rsidRPr="0053238D">
              <w:rPr>
                <w:b/>
                <w:color w:val="000000"/>
              </w:rPr>
              <w:t>é</w:t>
            </w:r>
            <w:r w:rsidRPr="0053238D">
              <w:rPr>
                <w:b/>
                <w:color w:val="000000"/>
              </w:rPr>
              <w:t>relmek támogat</w:t>
            </w:r>
            <w:r w:rsidRPr="0053238D">
              <w:rPr>
                <w:b/>
                <w:color w:val="000000"/>
              </w:rPr>
              <w:t>á</w:t>
            </w:r>
            <w:r w:rsidRPr="0053238D">
              <w:rPr>
                <w:b/>
                <w:color w:val="000000"/>
              </w:rPr>
              <w:t>si igénye Ft</w:t>
            </w:r>
          </w:p>
        </w:tc>
        <w:tc>
          <w:tcPr>
            <w:tcW w:w="0" w:type="auto"/>
            <w:tcBorders>
              <w:top w:val="single" w:sz="24" w:space="0" w:color="C0504D"/>
            </w:tcBorders>
            <w:shd w:val="clear" w:color="auto" w:fill="F8EDED"/>
            <w:vAlign w:val="center"/>
          </w:tcPr>
          <w:p w:rsidR="00025CF9" w:rsidRPr="0053238D" w:rsidRDefault="00025CF9" w:rsidP="00CF6E42">
            <w:pPr>
              <w:pStyle w:val="HUNNormal"/>
              <w:tabs>
                <w:tab w:val="left" w:pos="709"/>
              </w:tabs>
              <w:jc w:val="center"/>
              <w:rPr>
                <w:b/>
                <w:color w:val="000000"/>
              </w:rPr>
            </w:pPr>
            <w:r w:rsidRPr="0053238D">
              <w:rPr>
                <w:b/>
                <w:color w:val="000000"/>
              </w:rPr>
              <w:t>A jóváh</w:t>
            </w:r>
            <w:r w:rsidRPr="0053238D">
              <w:rPr>
                <w:b/>
                <w:color w:val="000000"/>
              </w:rPr>
              <w:t>a</w:t>
            </w:r>
            <w:r w:rsidRPr="0053238D">
              <w:rPr>
                <w:b/>
                <w:color w:val="000000"/>
              </w:rPr>
              <w:t>gyott t</w:t>
            </w:r>
            <w:r w:rsidRPr="0053238D">
              <w:rPr>
                <w:b/>
                <w:color w:val="000000"/>
              </w:rPr>
              <w:t>á</w:t>
            </w:r>
            <w:r w:rsidRPr="0053238D">
              <w:rPr>
                <w:b/>
                <w:color w:val="000000"/>
              </w:rPr>
              <w:t>mogatás összeg</w:t>
            </w:r>
            <w:r w:rsidRPr="0053238D">
              <w:rPr>
                <w:b/>
                <w:color w:val="000000"/>
              </w:rPr>
              <w:t>é</w:t>
            </w:r>
            <w:r w:rsidRPr="0053238D">
              <w:rPr>
                <w:b/>
                <w:color w:val="000000"/>
              </w:rPr>
              <w:t>nek regi</w:t>
            </w:r>
            <w:r w:rsidRPr="0053238D">
              <w:rPr>
                <w:b/>
                <w:color w:val="000000"/>
              </w:rPr>
              <w:t>o</w:t>
            </w:r>
            <w:r w:rsidRPr="0053238D">
              <w:rPr>
                <w:b/>
                <w:color w:val="000000"/>
              </w:rPr>
              <w:t>nális me</w:t>
            </w:r>
            <w:r w:rsidRPr="0053238D">
              <w:rPr>
                <w:b/>
                <w:color w:val="000000"/>
              </w:rPr>
              <w:t>g</w:t>
            </w:r>
            <w:r w:rsidRPr="0053238D">
              <w:rPr>
                <w:b/>
                <w:color w:val="000000"/>
              </w:rPr>
              <w:t>oszlása</w:t>
            </w:r>
          </w:p>
        </w:tc>
        <w:tc>
          <w:tcPr>
            <w:tcW w:w="0" w:type="auto"/>
            <w:tcBorders>
              <w:top w:val="single" w:sz="24" w:space="0" w:color="C0504D"/>
            </w:tcBorders>
            <w:shd w:val="clear" w:color="auto" w:fill="E5B8B7"/>
            <w:vAlign w:val="center"/>
          </w:tcPr>
          <w:p w:rsidR="00025CF9" w:rsidRPr="0053238D" w:rsidRDefault="00025CF9" w:rsidP="00CF6E42">
            <w:pPr>
              <w:pStyle w:val="HUNNormal"/>
              <w:tabs>
                <w:tab w:val="left" w:pos="709"/>
              </w:tabs>
              <w:jc w:val="center"/>
              <w:rPr>
                <w:b/>
                <w:color w:val="000000"/>
              </w:rPr>
            </w:pPr>
            <w:r w:rsidRPr="0053238D">
              <w:rPr>
                <w:b/>
                <w:color w:val="000000"/>
              </w:rPr>
              <w:t>A jóváh</w:t>
            </w:r>
            <w:r w:rsidRPr="0053238D">
              <w:rPr>
                <w:b/>
                <w:color w:val="000000"/>
              </w:rPr>
              <w:t>a</w:t>
            </w:r>
            <w:r w:rsidRPr="0053238D">
              <w:rPr>
                <w:b/>
                <w:color w:val="000000"/>
              </w:rPr>
              <w:t>gyott k</w:t>
            </w:r>
            <w:r w:rsidRPr="0053238D">
              <w:rPr>
                <w:b/>
                <w:color w:val="000000"/>
              </w:rPr>
              <w:t>é</w:t>
            </w:r>
            <w:r w:rsidRPr="0053238D">
              <w:rPr>
                <w:b/>
                <w:color w:val="000000"/>
              </w:rPr>
              <w:t>relmek átlagos támogat</w:t>
            </w:r>
            <w:r w:rsidRPr="0053238D">
              <w:rPr>
                <w:b/>
                <w:color w:val="000000"/>
              </w:rPr>
              <w:t>á</w:t>
            </w:r>
            <w:r w:rsidRPr="0053238D">
              <w:rPr>
                <w:b/>
                <w:color w:val="000000"/>
              </w:rPr>
              <w:t>si igénye Ft</w:t>
            </w:r>
          </w:p>
        </w:tc>
        <w:tc>
          <w:tcPr>
            <w:tcW w:w="0" w:type="auto"/>
            <w:tcBorders>
              <w:top w:val="single" w:sz="24" w:space="0" w:color="C0504D"/>
            </w:tcBorders>
            <w:shd w:val="clear" w:color="auto" w:fill="F8EDED"/>
            <w:vAlign w:val="center"/>
          </w:tcPr>
          <w:p w:rsidR="00025CF9" w:rsidRPr="0053238D" w:rsidRDefault="00025CF9" w:rsidP="00CF6E42">
            <w:pPr>
              <w:pStyle w:val="HUNNormal"/>
              <w:tabs>
                <w:tab w:val="left" w:pos="709"/>
              </w:tabs>
              <w:jc w:val="center"/>
              <w:rPr>
                <w:b/>
                <w:color w:val="000000"/>
              </w:rPr>
            </w:pPr>
            <w:r w:rsidRPr="0053238D">
              <w:rPr>
                <w:b/>
                <w:color w:val="000000"/>
              </w:rPr>
              <w:t>Kifizetett támogat</w:t>
            </w:r>
            <w:r w:rsidRPr="0053238D">
              <w:rPr>
                <w:b/>
                <w:color w:val="000000"/>
              </w:rPr>
              <w:t>á</w:t>
            </w:r>
            <w:r w:rsidRPr="0053238D">
              <w:rPr>
                <w:b/>
                <w:color w:val="000000"/>
              </w:rPr>
              <w:t>sok</w:t>
            </w:r>
          </w:p>
          <w:p w:rsidR="00025CF9" w:rsidRPr="0053238D" w:rsidRDefault="00025CF9" w:rsidP="00CF6E42">
            <w:pPr>
              <w:pStyle w:val="HUNNormal"/>
              <w:tabs>
                <w:tab w:val="left" w:pos="709"/>
              </w:tabs>
              <w:jc w:val="center"/>
              <w:rPr>
                <w:b/>
                <w:color w:val="000000"/>
              </w:rPr>
            </w:pPr>
            <w:r w:rsidRPr="0053238D">
              <w:rPr>
                <w:b/>
                <w:color w:val="000000"/>
              </w:rPr>
              <w:t>Ft</w:t>
            </w:r>
          </w:p>
        </w:tc>
        <w:tc>
          <w:tcPr>
            <w:tcW w:w="0" w:type="auto"/>
            <w:tcBorders>
              <w:top w:val="single" w:sz="24" w:space="0" w:color="C0504D"/>
            </w:tcBorders>
            <w:shd w:val="clear" w:color="auto" w:fill="E5B8B7"/>
            <w:vAlign w:val="center"/>
          </w:tcPr>
          <w:p w:rsidR="00025CF9" w:rsidRPr="0053238D" w:rsidRDefault="00025CF9" w:rsidP="00CF6E42">
            <w:pPr>
              <w:pStyle w:val="HUNNormal"/>
              <w:tabs>
                <w:tab w:val="left" w:pos="709"/>
              </w:tabs>
              <w:jc w:val="center"/>
              <w:rPr>
                <w:b/>
                <w:color w:val="000000"/>
              </w:rPr>
            </w:pPr>
            <w:r w:rsidRPr="0053238D">
              <w:rPr>
                <w:b/>
                <w:color w:val="000000"/>
              </w:rPr>
              <w:t>Kifizetett támogat</w:t>
            </w:r>
            <w:r w:rsidRPr="0053238D">
              <w:rPr>
                <w:b/>
                <w:color w:val="000000"/>
              </w:rPr>
              <w:t>á</w:t>
            </w:r>
            <w:r w:rsidRPr="0053238D">
              <w:rPr>
                <w:b/>
                <w:color w:val="000000"/>
              </w:rPr>
              <w:t>sok region</w:t>
            </w:r>
            <w:r w:rsidRPr="0053238D">
              <w:rPr>
                <w:b/>
                <w:color w:val="000000"/>
              </w:rPr>
              <w:t>á</w:t>
            </w:r>
            <w:r w:rsidRPr="0053238D">
              <w:rPr>
                <w:b/>
                <w:color w:val="000000"/>
              </w:rPr>
              <w:t>lis megos</w:t>
            </w:r>
            <w:r w:rsidRPr="0053238D">
              <w:rPr>
                <w:b/>
                <w:color w:val="000000"/>
              </w:rPr>
              <w:t>z</w:t>
            </w:r>
            <w:r w:rsidRPr="0053238D">
              <w:rPr>
                <w:b/>
                <w:color w:val="000000"/>
              </w:rPr>
              <w:t>lása</w:t>
            </w:r>
          </w:p>
        </w:tc>
      </w:tr>
      <w:tr w:rsidR="00025CF9" w:rsidRPr="0053238D">
        <w:trPr>
          <w:trHeight w:val="183"/>
          <w:jc w:val="center"/>
        </w:trPr>
        <w:tc>
          <w:tcPr>
            <w:tcW w:w="0" w:type="auto"/>
            <w:shd w:val="clear" w:color="auto" w:fill="E5B8B7"/>
            <w:noWrap/>
            <w:vAlign w:val="center"/>
          </w:tcPr>
          <w:p w:rsidR="00025CF9" w:rsidRPr="0053238D" w:rsidRDefault="00025CF9" w:rsidP="00CF6E42">
            <w:pPr>
              <w:pStyle w:val="HUNNormal"/>
              <w:tabs>
                <w:tab w:val="left" w:pos="709"/>
              </w:tabs>
              <w:jc w:val="center"/>
              <w:rPr>
                <w:b/>
                <w:color w:val="000000"/>
              </w:rPr>
            </w:pPr>
            <w:r w:rsidRPr="0053238D">
              <w:rPr>
                <w:b/>
                <w:color w:val="000000"/>
              </w:rPr>
              <w:t>Dél-Alföld</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3 812 096 252</w:t>
            </w:r>
          </w:p>
        </w:tc>
        <w:tc>
          <w:tcPr>
            <w:tcW w:w="0" w:type="auto"/>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2 653 398 088</w:t>
            </w:r>
          </w:p>
        </w:tc>
        <w:tc>
          <w:tcPr>
            <w:tcW w:w="0" w:type="auto"/>
            <w:shd w:val="clear" w:color="auto" w:fill="DFA7A6"/>
            <w:vAlign w:val="center"/>
          </w:tcPr>
          <w:p w:rsidR="00025CF9" w:rsidRPr="0053238D" w:rsidRDefault="00025CF9" w:rsidP="00CF6E42">
            <w:pPr>
              <w:pStyle w:val="HUNNormal"/>
              <w:tabs>
                <w:tab w:val="left" w:pos="709"/>
              </w:tabs>
              <w:jc w:val="center"/>
              <w:rPr>
                <w:color w:val="000000"/>
              </w:rPr>
            </w:pPr>
            <w:r w:rsidRPr="0053238D">
              <w:rPr>
                <w:color w:val="000000"/>
              </w:rPr>
              <w:t>11%</w:t>
            </w:r>
          </w:p>
        </w:tc>
        <w:tc>
          <w:tcPr>
            <w:tcW w:w="0" w:type="auto"/>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42 117 430</w:t>
            </w:r>
          </w:p>
        </w:tc>
        <w:tc>
          <w:tcPr>
            <w:tcW w:w="0" w:type="auto"/>
            <w:shd w:val="clear" w:color="auto" w:fill="DFA7A6"/>
            <w:vAlign w:val="center"/>
          </w:tcPr>
          <w:p w:rsidR="00025CF9" w:rsidRPr="0053238D" w:rsidRDefault="00025CF9" w:rsidP="00CF6E42">
            <w:pPr>
              <w:pStyle w:val="HUNNormal"/>
              <w:tabs>
                <w:tab w:val="left" w:pos="709"/>
              </w:tabs>
              <w:jc w:val="center"/>
              <w:rPr>
                <w:color w:val="000000"/>
              </w:rPr>
            </w:pPr>
            <w:r w:rsidRPr="0053238D">
              <w:rPr>
                <w:color w:val="000000"/>
              </w:rPr>
              <w:t>Na.</w:t>
            </w:r>
          </w:p>
        </w:tc>
        <w:tc>
          <w:tcPr>
            <w:tcW w:w="0" w:type="auto"/>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Na.</w:t>
            </w:r>
          </w:p>
        </w:tc>
      </w:tr>
      <w:tr w:rsidR="00025CF9" w:rsidRPr="0053238D">
        <w:trPr>
          <w:trHeight w:val="153"/>
          <w:jc w:val="center"/>
        </w:trPr>
        <w:tc>
          <w:tcPr>
            <w:tcW w:w="0" w:type="auto"/>
            <w:shd w:val="clear" w:color="auto" w:fill="E5B8B7"/>
            <w:noWrap/>
            <w:vAlign w:val="center"/>
          </w:tcPr>
          <w:p w:rsidR="00025CF9" w:rsidRPr="0053238D" w:rsidRDefault="00025CF9" w:rsidP="00CF6E42">
            <w:pPr>
              <w:pStyle w:val="HUNNormal"/>
              <w:tabs>
                <w:tab w:val="left" w:pos="709"/>
              </w:tabs>
              <w:jc w:val="center"/>
              <w:rPr>
                <w:b/>
                <w:color w:val="000000"/>
              </w:rPr>
            </w:pPr>
            <w:r w:rsidRPr="0053238D">
              <w:rPr>
                <w:b/>
                <w:color w:val="000000"/>
              </w:rPr>
              <w:t>Dél-Dunántúl</w:t>
            </w:r>
          </w:p>
        </w:tc>
        <w:tc>
          <w:tcPr>
            <w:tcW w:w="0" w:type="auto"/>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10 233 787 588</w:t>
            </w:r>
          </w:p>
        </w:tc>
        <w:tc>
          <w:tcPr>
            <w:tcW w:w="0" w:type="auto"/>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5 366 003 628</w:t>
            </w:r>
          </w:p>
        </w:tc>
        <w:tc>
          <w:tcPr>
            <w:tcW w:w="0" w:type="auto"/>
            <w:shd w:val="clear" w:color="auto" w:fill="F8EDED"/>
            <w:vAlign w:val="center"/>
          </w:tcPr>
          <w:p w:rsidR="00025CF9" w:rsidRPr="0053238D" w:rsidRDefault="00025CF9" w:rsidP="00CF6E42">
            <w:pPr>
              <w:pStyle w:val="HUNNormal"/>
              <w:tabs>
                <w:tab w:val="left" w:pos="709"/>
              </w:tabs>
              <w:jc w:val="center"/>
              <w:rPr>
                <w:color w:val="000000"/>
              </w:rPr>
            </w:pPr>
            <w:r w:rsidRPr="0053238D">
              <w:rPr>
                <w:color w:val="000000"/>
              </w:rPr>
              <w:t>22%</w:t>
            </w:r>
          </w:p>
        </w:tc>
        <w:tc>
          <w:tcPr>
            <w:tcW w:w="0" w:type="auto"/>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41 596 927</w:t>
            </w:r>
          </w:p>
        </w:tc>
        <w:tc>
          <w:tcPr>
            <w:tcW w:w="0" w:type="auto"/>
            <w:shd w:val="clear" w:color="auto" w:fill="F8EDED"/>
            <w:vAlign w:val="center"/>
          </w:tcPr>
          <w:p w:rsidR="00025CF9" w:rsidRPr="0053238D" w:rsidRDefault="00025CF9" w:rsidP="00CF6E42">
            <w:pPr>
              <w:pStyle w:val="HUNNormal"/>
              <w:tabs>
                <w:tab w:val="left" w:pos="709"/>
              </w:tabs>
              <w:jc w:val="center"/>
              <w:rPr>
                <w:color w:val="000000"/>
              </w:rPr>
            </w:pPr>
            <w:r w:rsidRPr="0053238D">
              <w:rPr>
                <w:color w:val="000000"/>
              </w:rPr>
              <w:t>Na.</w:t>
            </w:r>
          </w:p>
        </w:tc>
        <w:tc>
          <w:tcPr>
            <w:tcW w:w="0" w:type="auto"/>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Na.</w:t>
            </w:r>
          </w:p>
        </w:tc>
      </w:tr>
      <w:tr w:rsidR="00025CF9" w:rsidRPr="0053238D">
        <w:trPr>
          <w:trHeight w:val="153"/>
          <w:jc w:val="center"/>
        </w:trPr>
        <w:tc>
          <w:tcPr>
            <w:tcW w:w="0" w:type="auto"/>
            <w:shd w:val="clear" w:color="auto" w:fill="E5B8B7"/>
            <w:noWrap/>
            <w:vAlign w:val="center"/>
          </w:tcPr>
          <w:p w:rsidR="00025CF9" w:rsidRPr="0053238D" w:rsidRDefault="00025CF9" w:rsidP="00CF6E42">
            <w:pPr>
              <w:pStyle w:val="HUNNormal"/>
              <w:tabs>
                <w:tab w:val="left" w:pos="709"/>
              </w:tabs>
              <w:jc w:val="center"/>
              <w:rPr>
                <w:b/>
                <w:color w:val="000000"/>
              </w:rPr>
            </w:pPr>
            <w:r w:rsidRPr="0053238D">
              <w:rPr>
                <w:b/>
                <w:color w:val="000000"/>
              </w:rPr>
              <w:t>Észak-Alföld</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6 509 225 247</w:t>
            </w:r>
          </w:p>
        </w:tc>
        <w:tc>
          <w:tcPr>
            <w:tcW w:w="0" w:type="auto"/>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3 702 008 753</w:t>
            </w:r>
          </w:p>
        </w:tc>
        <w:tc>
          <w:tcPr>
            <w:tcW w:w="0" w:type="auto"/>
            <w:shd w:val="clear" w:color="auto" w:fill="DFA7A6"/>
            <w:vAlign w:val="center"/>
          </w:tcPr>
          <w:p w:rsidR="00025CF9" w:rsidRPr="0053238D" w:rsidRDefault="00025CF9" w:rsidP="00CF6E42">
            <w:pPr>
              <w:pStyle w:val="HUNNormal"/>
              <w:tabs>
                <w:tab w:val="left" w:pos="709"/>
              </w:tabs>
              <w:jc w:val="center"/>
              <w:rPr>
                <w:color w:val="000000"/>
              </w:rPr>
            </w:pPr>
            <w:r w:rsidRPr="0053238D">
              <w:rPr>
                <w:color w:val="000000"/>
              </w:rPr>
              <w:t>15%</w:t>
            </w:r>
          </w:p>
        </w:tc>
        <w:tc>
          <w:tcPr>
            <w:tcW w:w="0" w:type="auto"/>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46 860 870</w:t>
            </w:r>
          </w:p>
        </w:tc>
        <w:tc>
          <w:tcPr>
            <w:tcW w:w="0" w:type="auto"/>
            <w:shd w:val="clear" w:color="auto" w:fill="DFA7A6"/>
            <w:vAlign w:val="center"/>
          </w:tcPr>
          <w:p w:rsidR="00025CF9" w:rsidRPr="0053238D" w:rsidRDefault="00025CF9" w:rsidP="00CF6E42">
            <w:pPr>
              <w:pStyle w:val="HUNNormal"/>
              <w:tabs>
                <w:tab w:val="left" w:pos="709"/>
              </w:tabs>
              <w:jc w:val="center"/>
              <w:rPr>
                <w:color w:val="000000"/>
              </w:rPr>
            </w:pPr>
            <w:r w:rsidRPr="0053238D">
              <w:rPr>
                <w:color w:val="000000"/>
              </w:rPr>
              <w:t>Na.</w:t>
            </w:r>
          </w:p>
        </w:tc>
        <w:tc>
          <w:tcPr>
            <w:tcW w:w="0" w:type="auto"/>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Na.</w:t>
            </w:r>
          </w:p>
        </w:tc>
      </w:tr>
      <w:tr w:rsidR="00025CF9" w:rsidRPr="0053238D">
        <w:trPr>
          <w:trHeight w:val="153"/>
          <w:jc w:val="center"/>
        </w:trPr>
        <w:tc>
          <w:tcPr>
            <w:tcW w:w="0" w:type="auto"/>
            <w:shd w:val="clear" w:color="auto" w:fill="E5B8B7"/>
            <w:noWrap/>
            <w:vAlign w:val="center"/>
          </w:tcPr>
          <w:p w:rsidR="00025CF9" w:rsidRPr="0053238D" w:rsidRDefault="00025CF9" w:rsidP="00CF6E42">
            <w:pPr>
              <w:pStyle w:val="HUNNormal"/>
              <w:tabs>
                <w:tab w:val="left" w:pos="709"/>
              </w:tabs>
              <w:jc w:val="center"/>
              <w:rPr>
                <w:b/>
                <w:color w:val="000000"/>
              </w:rPr>
            </w:pPr>
            <w:r w:rsidRPr="0053238D">
              <w:rPr>
                <w:b/>
                <w:color w:val="000000"/>
              </w:rPr>
              <w:t>Észak-Magyarország</w:t>
            </w:r>
          </w:p>
        </w:tc>
        <w:tc>
          <w:tcPr>
            <w:tcW w:w="0" w:type="auto"/>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7 271 840 745</w:t>
            </w:r>
          </w:p>
        </w:tc>
        <w:tc>
          <w:tcPr>
            <w:tcW w:w="0" w:type="auto"/>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4 840 351 806</w:t>
            </w:r>
          </w:p>
        </w:tc>
        <w:tc>
          <w:tcPr>
            <w:tcW w:w="0" w:type="auto"/>
            <w:shd w:val="clear" w:color="auto" w:fill="F8EDED"/>
            <w:vAlign w:val="center"/>
          </w:tcPr>
          <w:p w:rsidR="00025CF9" w:rsidRPr="0053238D" w:rsidRDefault="00025CF9" w:rsidP="00CF6E42">
            <w:pPr>
              <w:pStyle w:val="HUNNormal"/>
              <w:tabs>
                <w:tab w:val="left" w:pos="709"/>
              </w:tabs>
              <w:jc w:val="center"/>
              <w:rPr>
                <w:color w:val="000000"/>
              </w:rPr>
            </w:pPr>
            <w:r w:rsidRPr="0053238D">
              <w:rPr>
                <w:color w:val="000000"/>
              </w:rPr>
              <w:t>20%</w:t>
            </w:r>
          </w:p>
        </w:tc>
        <w:tc>
          <w:tcPr>
            <w:tcW w:w="0" w:type="auto"/>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44 818 072</w:t>
            </w:r>
          </w:p>
        </w:tc>
        <w:tc>
          <w:tcPr>
            <w:tcW w:w="0" w:type="auto"/>
            <w:shd w:val="clear" w:color="auto" w:fill="F8EDED"/>
            <w:vAlign w:val="center"/>
          </w:tcPr>
          <w:p w:rsidR="00025CF9" w:rsidRPr="0053238D" w:rsidRDefault="00025CF9" w:rsidP="00CF6E42">
            <w:pPr>
              <w:pStyle w:val="HUNNormal"/>
              <w:tabs>
                <w:tab w:val="left" w:pos="709"/>
              </w:tabs>
              <w:jc w:val="center"/>
              <w:rPr>
                <w:color w:val="000000"/>
              </w:rPr>
            </w:pPr>
            <w:r w:rsidRPr="0053238D">
              <w:rPr>
                <w:color w:val="000000"/>
              </w:rPr>
              <w:t>Na.</w:t>
            </w:r>
          </w:p>
        </w:tc>
        <w:tc>
          <w:tcPr>
            <w:tcW w:w="0" w:type="auto"/>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Na.</w:t>
            </w:r>
          </w:p>
        </w:tc>
      </w:tr>
      <w:tr w:rsidR="00025CF9" w:rsidRPr="0053238D">
        <w:trPr>
          <w:trHeight w:val="153"/>
          <w:jc w:val="center"/>
        </w:trPr>
        <w:tc>
          <w:tcPr>
            <w:tcW w:w="0" w:type="auto"/>
            <w:shd w:val="clear" w:color="auto" w:fill="E5B8B7"/>
            <w:noWrap/>
            <w:vAlign w:val="center"/>
          </w:tcPr>
          <w:p w:rsidR="00025CF9" w:rsidRPr="0053238D" w:rsidRDefault="00025CF9" w:rsidP="00CF6E42">
            <w:pPr>
              <w:pStyle w:val="HUNNormal"/>
              <w:tabs>
                <w:tab w:val="left" w:pos="709"/>
              </w:tabs>
              <w:jc w:val="center"/>
              <w:rPr>
                <w:b/>
                <w:color w:val="000000"/>
              </w:rPr>
            </w:pPr>
            <w:r w:rsidRPr="0053238D">
              <w:rPr>
                <w:b/>
                <w:color w:val="000000"/>
              </w:rPr>
              <w:t>Közép-Dunántúl</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4 349 652 741</w:t>
            </w:r>
          </w:p>
        </w:tc>
        <w:tc>
          <w:tcPr>
            <w:tcW w:w="0" w:type="auto"/>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3 141 713 932</w:t>
            </w:r>
          </w:p>
        </w:tc>
        <w:tc>
          <w:tcPr>
            <w:tcW w:w="0" w:type="auto"/>
            <w:shd w:val="clear" w:color="auto" w:fill="DFA7A6"/>
            <w:vAlign w:val="center"/>
          </w:tcPr>
          <w:p w:rsidR="00025CF9" w:rsidRPr="0053238D" w:rsidRDefault="00025CF9" w:rsidP="00CF6E42">
            <w:pPr>
              <w:pStyle w:val="HUNNormal"/>
              <w:tabs>
                <w:tab w:val="left" w:pos="709"/>
              </w:tabs>
              <w:jc w:val="center"/>
              <w:rPr>
                <w:color w:val="000000"/>
              </w:rPr>
            </w:pPr>
            <w:r w:rsidRPr="0053238D">
              <w:rPr>
                <w:color w:val="000000"/>
              </w:rPr>
              <w:t>13%</w:t>
            </w:r>
          </w:p>
        </w:tc>
        <w:tc>
          <w:tcPr>
            <w:tcW w:w="0" w:type="auto"/>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47 601 726</w:t>
            </w:r>
          </w:p>
        </w:tc>
        <w:tc>
          <w:tcPr>
            <w:tcW w:w="0" w:type="auto"/>
            <w:shd w:val="clear" w:color="auto" w:fill="DFA7A6"/>
            <w:vAlign w:val="center"/>
          </w:tcPr>
          <w:p w:rsidR="00025CF9" w:rsidRPr="0053238D" w:rsidRDefault="00025CF9" w:rsidP="00CF6E42">
            <w:pPr>
              <w:pStyle w:val="HUNNormal"/>
              <w:tabs>
                <w:tab w:val="left" w:pos="709"/>
              </w:tabs>
              <w:jc w:val="center"/>
              <w:rPr>
                <w:color w:val="000000"/>
              </w:rPr>
            </w:pPr>
            <w:r w:rsidRPr="0053238D">
              <w:rPr>
                <w:color w:val="000000"/>
              </w:rPr>
              <w:t>Na.</w:t>
            </w:r>
          </w:p>
        </w:tc>
        <w:tc>
          <w:tcPr>
            <w:tcW w:w="0" w:type="auto"/>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Na.</w:t>
            </w:r>
          </w:p>
        </w:tc>
      </w:tr>
      <w:tr w:rsidR="00025CF9" w:rsidRPr="0053238D">
        <w:trPr>
          <w:trHeight w:val="153"/>
          <w:jc w:val="center"/>
        </w:trPr>
        <w:tc>
          <w:tcPr>
            <w:tcW w:w="0" w:type="auto"/>
            <w:shd w:val="clear" w:color="auto" w:fill="E5B8B7"/>
            <w:noWrap/>
            <w:vAlign w:val="center"/>
          </w:tcPr>
          <w:p w:rsidR="00025CF9" w:rsidRPr="0053238D" w:rsidRDefault="00025CF9" w:rsidP="00CF6E42">
            <w:pPr>
              <w:pStyle w:val="HUNNormal"/>
              <w:tabs>
                <w:tab w:val="left" w:pos="709"/>
              </w:tabs>
              <w:jc w:val="center"/>
              <w:rPr>
                <w:b/>
                <w:color w:val="000000"/>
              </w:rPr>
            </w:pPr>
            <w:r w:rsidRPr="0053238D">
              <w:rPr>
                <w:b/>
                <w:color w:val="000000"/>
              </w:rPr>
              <w:t>Közép-Magyarország</w:t>
            </w:r>
          </w:p>
        </w:tc>
        <w:tc>
          <w:tcPr>
            <w:tcW w:w="0" w:type="auto"/>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1 555 467 955</w:t>
            </w:r>
          </w:p>
        </w:tc>
        <w:tc>
          <w:tcPr>
            <w:tcW w:w="0" w:type="auto"/>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658 237 698</w:t>
            </w:r>
          </w:p>
        </w:tc>
        <w:tc>
          <w:tcPr>
            <w:tcW w:w="0" w:type="auto"/>
            <w:shd w:val="clear" w:color="auto" w:fill="F8EDED"/>
            <w:vAlign w:val="center"/>
          </w:tcPr>
          <w:p w:rsidR="00025CF9" w:rsidRPr="0053238D" w:rsidRDefault="00025CF9" w:rsidP="00CF6E42">
            <w:pPr>
              <w:pStyle w:val="HUNNormal"/>
              <w:tabs>
                <w:tab w:val="left" w:pos="709"/>
              </w:tabs>
              <w:jc w:val="center"/>
              <w:rPr>
                <w:color w:val="000000"/>
              </w:rPr>
            </w:pPr>
            <w:r w:rsidRPr="0053238D">
              <w:rPr>
                <w:color w:val="000000"/>
              </w:rPr>
              <w:t>3%</w:t>
            </w:r>
          </w:p>
        </w:tc>
        <w:tc>
          <w:tcPr>
            <w:tcW w:w="0" w:type="auto"/>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47 016 978</w:t>
            </w:r>
          </w:p>
        </w:tc>
        <w:tc>
          <w:tcPr>
            <w:tcW w:w="0" w:type="auto"/>
            <w:shd w:val="clear" w:color="auto" w:fill="F8EDED"/>
            <w:vAlign w:val="center"/>
          </w:tcPr>
          <w:p w:rsidR="00025CF9" w:rsidRPr="0053238D" w:rsidRDefault="00025CF9" w:rsidP="00CF6E42">
            <w:pPr>
              <w:pStyle w:val="HUNNormal"/>
              <w:tabs>
                <w:tab w:val="left" w:pos="709"/>
              </w:tabs>
              <w:jc w:val="center"/>
              <w:rPr>
                <w:color w:val="000000"/>
              </w:rPr>
            </w:pPr>
            <w:r w:rsidRPr="0053238D">
              <w:rPr>
                <w:color w:val="000000"/>
              </w:rPr>
              <w:t>Na.</w:t>
            </w:r>
          </w:p>
        </w:tc>
        <w:tc>
          <w:tcPr>
            <w:tcW w:w="0" w:type="auto"/>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Na.</w:t>
            </w:r>
          </w:p>
        </w:tc>
      </w:tr>
      <w:tr w:rsidR="00025CF9" w:rsidRPr="0053238D">
        <w:trPr>
          <w:trHeight w:val="153"/>
          <w:jc w:val="center"/>
        </w:trPr>
        <w:tc>
          <w:tcPr>
            <w:tcW w:w="0" w:type="auto"/>
            <w:shd w:val="clear" w:color="auto" w:fill="E5B8B7"/>
            <w:noWrap/>
            <w:vAlign w:val="center"/>
          </w:tcPr>
          <w:p w:rsidR="00025CF9" w:rsidRPr="0053238D" w:rsidRDefault="00025CF9" w:rsidP="00CF6E42">
            <w:pPr>
              <w:pStyle w:val="HUNNormal"/>
              <w:tabs>
                <w:tab w:val="left" w:pos="709"/>
              </w:tabs>
              <w:jc w:val="center"/>
              <w:rPr>
                <w:b/>
                <w:color w:val="000000"/>
              </w:rPr>
            </w:pPr>
            <w:r w:rsidRPr="0053238D">
              <w:rPr>
                <w:b/>
                <w:color w:val="000000"/>
              </w:rPr>
              <w:t>Nyugat-Dunántúl</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6 904 642 823</w:t>
            </w:r>
          </w:p>
        </w:tc>
        <w:tc>
          <w:tcPr>
            <w:tcW w:w="0" w:type="auto"/>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4 318 026 875</w:t>
            </w:r>
          </w:p>
        </w:tc>
        <w:tc>
          <w:tcPr>
            <w:tcW w:w="0" w:type="auto"/>
            <w:shd w:val="clear" w:color="auto" w:fill="DFA7A6"/>
            <w:vAlign w:val="center"/>
          </w:tcPr>
          <w:p w:rsidR="00025CF9" w:rsidRPr="0053238D" w:rsidRDefault="00025CF9" w:rsidP="00CF6E42">
            <w:pPr>
              <w:pStyle w:val="HUNNormal"/>
              <w:tabs>
                <w:tab w:val="left" w:pos="709"/>
              </w:tabs>
              <w:jc w:val="center"/>
              <w:rPr>
                <w:color w:val="000000"/>
              </w:rPr>
            </w:pPr>
            <w:r w:rsidRPr="0053238D">
              <w:rPr>
                <w:color w:val="000000"/>
              </w:rPr>
              <w:t>17%</w:t>
            </w:r>
          </w:p>
        </w:tc>
        <w:tc>
          <w:tcPr>
            <w:tcW w:w="0" w:type="auto"/>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45 452 915</w:t>
            </w:r>
          </w:p>
        </w:tc>
        <w:tc>
          <w:tcPr>
            <w:tcW w:w="0" w:type="auto"/>
            <w:shd w:val="clear" w:color="auto" w:fill="DFA7A6"/>
            <w:vAlign w:val="center"/>
          </w:tcPr>
          <w:p w:rsidR="00025CF9" w:rsidRPr="0053238D" w:rsidRDefault="00025CF9" w:rsidP="00CF6E42">
            <w:pPr>
              <w:pStyle w:val="HUNNormal"/>
              <w:tabs>
                <w:tab w:val="left" w:pos="709"/>
              </w:tabs>
              <w:jc w:val="center"/>
              <w:rPr>
                <w:color w:val="000000"/>
              </w:rPr>
            </w:pPr>
            <w:r w:rsidRPr="0053238D">
              <w:rPr>
                <w:color w:val="000000"/>
              </w:rPr>
              <w:t>Na.</w:t>
            </w:r>
          </w:p>
        </w:tc>
        <w:tc>
          <w:tcPr>
            <w:tcW w:w="0" w:type="auto"/>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Na.</w:t>
            </w:r>
          </w:p>
        </w:tc>
      </w:tr>
      <w:tr w:rsidR="00025CF9" w:rsidRPr="0053238D">
        <w:trPr>
          <w:trHeight w:val="153"/>
          <w:jc w:val="center"/>
        </w:trPr>
        <w:tc>
          <w:tcPr>
            <w:tcW w:w="0" w:type="auto"/>
            <w:tcBorders>
              <w:bottom w:val="single" w:sz="4" w:space="0" w:color="C0504D"/>
            </w:tcBorders>
            <w:shd w:val="clear" w:color="auto" w:fill="E5B8B7"/>
            <w:noWrap/>
            <w:vAlign w:val="center"/>
          </w:tcPr>
          <w:p w:rsidR="00025CF9" w:rsidRPr="0053238D" w:rsidRDefault="00025CF9" w:rsidP="00CF6E42">
            <w:pPr>
              <w:pStyle w:val="HUNNormal"/>
              <w:tabs>
                <w:tab w:val="left" w:pos="709"/>
              </w:tabs>
              <w:jc w:val="center"/>
              <w:rPr>
                <w:b/>
                <w:color w:val="000000"/>
              </w:rPr>
            </w:pPr>
            <w:r w:rsidRPr="0053238D">
              <w:rPr>
                <w:b/>
                <w:color w:val="000000"/>
              </w:rPr>
              <w:lastRenderedPageBreak/>
              <w:t>Összesen</w:t>
            </w:r>
          </w:p>
        </w:tc>
        <w:tc>
          <w:tcPr>
            <w:tcW w:w="0" w:type="auto"/>
            <w:tcBorders>
              <w:bottom w:val="single" w:sz="4" w:space="0" w:color="C0504D"/>
            </w:tcBorders>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40 636 713 351</w:t>
            </w:r>
          </w:p>
        </w:tc>
        <w:tc>
          <w:tcPr>
            <w:tcW w:w="0" w:type="auto"/>
            <w:tcBorders>
              <w:bottom w:val="single" w:sz="4" w:space="0" w:color="C0504D"/>
            </w:tcBorders>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24 679 740 780</w:t>
            </w:r>
          </w:p>
        </w:tc>
        <w:tc>
          <w:tcPr>
            <w:tcW w:w="0" w:type="auto"/>
            <w:tcBorders>
              <w:bottom w:val="single" w:sz="4" w:space="0" w:color="C0504D"/>
            </w:tcBorders>
            <w:shd w:val="clear" w:color="auto" w:fill="F8EDED"/>
            <w:vAlign w:val="center"/>
          </w:tcPr>
          <w:p w:rsidR="00025CF9" w:rsidRPr="0053238D" w:rsidRDefault="00025CF9" w:rsidP="00CF6E42">
            <w:pPr>
              <w:pStyle w:val="HUNNormal"/>
              <w:tabs>
                <w:tab w:val="left" w:pos="709"/>
              </w:tabs>
              <w:jc w:val="center"/>
              <w:rPr>
                <w:color w:val="000000"/>
              </w:rPr>
            </w:pPr>
            <w:r w:rsidRPr="0053238D">
              <w:rPr>
                <w:color w:val="000000"/>
              </w:rPr>
              <w:t>100%</w:t>
            </w:r>
          </w:p>
        </w:tc>
        <w:tc>
          <w:tcPr>
            <w:tcW w:w="0" w:type="auto"/>
            <w:tcBorders>
              <w:bottom w:val="single" w:sz="4" w:space="0" w:color="C0504D"/>
            </w:tcBorders>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44 548 269</w:t>
            </w:r>
          </w:p>
        </w:tc>
        <w:tc>
          <w:tcPr>
            <w:tcW w:w="0" w:type="auto"/>
            <w:tcBorders>
              <w:bottom w:val="single" w:sz="4" w:space="0" w:color="C0504D"/>
            </w:tcBorders>
            <w:shd w:val="clear" w:color="auto" w:fill="F8EDED"/>
            <w:vAlign w:val="center"/>
          </w:tcPr>
          <w:p w:rsidR="00025CF9" w:rsidRPr="0053238D" w:rsidRDefault="00025CF9" w:rsidP="00CF6E42">
            <w:pPr>
              <w:pStyle w:val="HUNNormal"/>
              <w:tabs>
                <w:tab w:val="left" w:pos="709"/>
              </w:tabs>
              <w:jc w:val="center"/>
              <w:rPr>
                <w:color w:val="000000"/>
              </w:rPr>
            </w:pPr>
            <w:r w:rsidRPr="0053238D">
              <w:rPr>
                <w:color w:val="000000"/>
              </w:rPr>
              <w:t>Na.</w:t>
            </w:r>
          </w:p>
        </w:tc>
        <w:tc>
          <w:tcPr>
            <w:tcW w:w="0" w:type="auto"/>
            <w:tcBorders>
              <w:bottom w:val="single" w:sz="4" w:space="0" w:color="C0504D"/>
            </w:tcBorders>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Na.</w:t>
            </w:r>
          </w:p>
        </w:tc>
      </w:tr>
    </w:tbl>
    <w:p w:rsidR="00025CF9" w:rsidRPr="0053238D" w:rsidRDefault="00FB38BA" w:rsidP="003037DD">
      <w:pPr>
        <w:pStyle w:val="Caption"/>
        <w:spacing w:before="240"/>
        <w:jc w:val="center"/>
        <w:rPr>
          <w:color w:val="auto"/>
        </w:rPr>
      </w:pPr>
      <w:r w:rsidRPr="0053238D">
        <w:rPr>
          <w:color w:val="auto"/>
        </w:rPr>
        <w:fldChar w:fldCharType="begin"/>
      </w:r>
      <w:r w:rsidR="00025CF9" w:rsidRPr="0053238D">
        <w:rPr>
          <w:color w:val="auto"/>
        </w:rPr>
        <w:instrText xml:space="preserve"> SEQ táblázat \* ARABIC </w:instrText>
      </w:r>
      <w:r w:rsidRPr="0053238D">
        <w:rPr>
          <w:color w:val="auto"/>
        </w:rPr>
        <w:fldChar w:fldCharType="separate"/>
      </w:r>
      <w:r w:rsidR="00CE7AF6">
        <w:rPr>
          <w:noProof/>
          <w:color w:val="auto"/>
        </w:rPr>
        <w:t>25</w:t>
      </w:r>
      <w:r w:rsidRPr="0053238D">
        <w:rPr>
          <w:color w:val="auto"/>
        </w:rPr>
        <w:fldChar w:fldCharType="end"/>
      </w:r>
      <w:r w:rsidR="00025CF9" w:rsidRPr="0053238D">
        <w:rPr>
          <w:color w:val="auto"/>
        </w:rPr>
        <w:t>. táblázat: IKSZT – beérkezett támogatási összegek regionális megoszlása</w:t>
      </w: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1967"/>
        <w:gridCol w:w="1176"/>
        <w:gridCol w:w="1307"/>
        <w:gridCol w:w="1262"/>
        <w:gridCol w:w="1311"/>
        <w:gridCol w:w="1052"/>
        <w:gridCol w:w="1304"/>
      </w:tblGrid>
      <w:tr w:rsidR="00025CF9" w:rsidRPr="0053238D">
        <w:trPr>
          <w:trHeight w:val="1017"/>
          <w:tblHeader/>
        </w:trPr>
        <w:tc>
          <w:tcPr>
            <w:tcW w:w="1048" w:type="pct"/>
            <w:tcBorders>
              <w:top w:val="single" w:sz="8" w:space="0" w:color="FFFFFF"/>
              <w:bottom w:val="single" w:sz="24" w:space="0" w:color="FFFFFF"/>
              <w:right w:val="single" w:sz="8" w:space="0" w:color="FFFFFF"/>
            </w:tcBorders>
            <w:shd w:val="clear" w:color="auto" w:fill="C0504D"/>
            <w:vAlign w:val="center"/>
          </w:tcPr>
          <w:p w:rsidR="00025CF9" w:rsidRPr="0053238D" w:rsidRDefault="00025CF9" w:rsidP="00CF6E42">
            <w:pPr>
              <w:spacing w:before="240"/>
              <w:jc w:val="center"/>
              <w:rPr>
                <w:b/>
                <w:bCs/>
                <w:color w:val="FFFFFF"/>
              </w:rPr>
            </w:pPr>
            <w:r w:rsidRPr="0053238D">
              <w:rPr>
                <w:b/>
                <w:bCs/>
                <w:color w:val="FFFFFF"/>
              </w:rPr>
              <w:t>Régiók</w:t>
            </w:r>
          </w:p>
        </w:tc>
        <w:tc>
          <w:tcPr>
            <w:tcW w:w="627" w:type="pct"/>
            <w:tcBorders>
              <w:top w:val="single" w:sz="8" w:space="0" w:color="FFFFFF"/>
              <w:left w:val="single" w:sz="8" w:space="0" w:color="FFFFFF"/>
              <w:bottom w:val="single" w:sz="24" w:space="0" w:color="FFFFFF"/>
              <w:right w:val="single" w:sz="8" w:space="0" w:color="FFFFFF"/>
            </w:tcBorders>
            <w:shd w:val="clear" w:color="auto" w:fill="C0504D"/>
            <w:vAlign w:val="center"/>
          </w:tcPr>
          <w:p w:rsidR="00025CF9" w:rsidRPr="0053238D" w:rsidRDefault="00025CF9" w:rsidP="00CF6E42">
            <w:pPr>
              <w:spacing w:before="240"/>
              <w:jc w:val="center"/>
              <w:rPr>
                <w:b/>
                <w:bCs/>
                <w:color w:val="FFFFFF"/>
              </w:rPr>
            </w:pPr>
            <w:r w:rsidRPr="0053238D">
              <w:rPr>
                <w:b/>
                <w:bCs/>
                <w:color w:val="FFFFFF"/>
              </w:rPr>
              <w:t>Beérkezett kérelmek száma</w:t>
            </w:r>
          </w:p>
        </w:tc>
        <w:tc>
          <w:tcPr>
            <w:tcW w:w="697" w:type="pct"/>
            <w:tcBorders>
              <w:top w:val="single" w:sz="8" w:space="0" w:color="FFFFFF"/>
              <w:left w:val="single" w:sz="8" w:space="0" w:color="FFFFFF"/>
              <w:bottom w:val="single" w:sz="24" w:space="0" w:color="FFFFFF"/>
              <w:right w:val="single" w:sz="8" w:space="0" w:color="FFFFFF"/>
            </w:tcBorders>
            <w:shd w:val="clear" w:color="auto" w:fill="C0504D"/>
            <w:vAlign w:val="center"/>
          </w:tcPr>
          <w:p w:rsidR="00025CF9" w:rsidRPr="0053238D" w:rsidRDefault="00025CF9" w:rsidP="00CF6E42">
            <w:pPr>
              <w:spacing w:before="240"/>
              <w:jc w:val="center"/>
              <w:rPr>
                <w:b/>
                <w:bCs/>
                <w:color w:val="FFFFFF"/>
              </w:rPr>
            </w:pPr>
            <w:r w:rsidRPr="0053238D">
              <w:rPr>
                <w:b/>
                <w:bCs/>
                <w:color w:val="FFFFFF"/>
              </w:rPr>
              <w:t>A beérkezett kérelmek regionális megoszlása</w:t>
            </w:r>
          </w:p>
        </w:tc>
        <w:tc>
          <w:tcPr>
            <w:tcW w:w="673" w:type="pct"/>
            <w:tcBorders>
              <w:top w:val="single" w:sz="8" w:space="0" w:color="FFFFFF"/>
              <w:left w:val="single" w:sz="8" w:space="0" w:color="FFFFFF"/>
              <w:bottom w:val="single" w:sz="24" w:space="0" w:color="FFFFFF"/>
              <w:right w:val="single" w:sz="8" w:space="0" w:color="FFFFFF"/>
            </w:tcBorders>
            <w:shd w:val="clear" w:color="auto" w:fill="C0504D"/>
            <w:vAlign w:val="center"/>
          </w:tcPr>
          <w:p w:rsidR="00025CF9" w:rsidRPr="0053238D" w:rsidRDefault="00025CF9" w:rsidP="00CF6E42">
            <w:pPr>
              <w:spacing w:before="240"/>
              <w:jc w:val="center"/>
              <w:rPr>
                <w:b/>
                <w:bCs/>
                <w:color w:val="FFFFFF"/>
              </w:rPr>
            </w:pPr>
            <w:r w:rsidRPr="0053238D">
              <w:rPr>
                <w:b/>
                <w:bCs/>
                <w:color w:val="FFFFFF"/>
              </w:rPr>
              <w:t>Jóváhagyott kérelmek száma</w:t>
            </w:r>
          </w:p>
        </w:tc>
        <w:tc>
          <w:tcPr>
            <w:tcW w:w="699" w:type="pct"/>
            <w:tcBorders>
              <w:top w:val="single" w:sz="8" w:space="0" w:color="FFFFFF"/>
              <w:left w:val="single" w:sz="8" w:space="0" w:color="FFFFFF"/>
              <w:bottom w:val="single" w:sz="24" w:space="0" w:color="FFFFFF"/>
              <w:right w:val="single" w:sz="8" w:space="0" w:color="FFFFFF"/>
            </w:tcBorders>
            <w:shd w:val="clear" w:color="auto" w:fill="C0504D"/>
            <w:vAlign w:val="center"/>
          </w:tcPr>
          <w:p w:rsidR="00025CF9" w:rsidRPr="0053238D" w:rsidRDefault="00025CF9" w:rsidP="00CF6E42">
            <w:pPr>
              <w:spacing w:before="240"/>
              <w:jc w:val="center"/>
              <w:rPr>
                <w:b/>
                <w:bCs/>
                <w:color w:val="FFFFFF"/>
              </w:rPr>
            </w:pPr>
            <w:r w:rsidRPr="0053238D">
              <w:rPr>
                <w:b/>
                <w:bCs/>
                <w:color w:val="FFFFFF"/>
              </w:rPr>
              <w:t>A jóváh</w:t>
            </w:r>
            <w:r w:rsidRPr="0053238D">
              <w:rPr>
                <w:b/>
                <w:bCs/>
                <w:color w:val="FFFFFF"/>
              </w:rPr>
              <w:t>a</w:t>
            </w:r>
            <w:r w:rsidRPr="0053238D">
              <w:rPr>
                <w:b/>
                <w:bCs/>
                <w:color w:val="FFFFFF"/>
              </w:rPr>
              <w:t>gyott kére</w:t>
            </w:r>
            <w:r w:rsidRPr="0053238D">
              <w:rPr>
                <w:b/>
                <w:bCs/>
                <w:color w:val="FFFFFF"/>
              </w:rPr>
              <w:t>l</w:t>
            </w:r>
            <w:r w:rsidRPr="0053238D">
              <w:rPr>
                <w:b/>
                <w:bCs/>
                <w:color w:val="FFFFFF"/>
              </w:rPr>
              <w:t>mek regi</w:t>
            </w:r>
            <w:r w:rsidRPr="0053238D">
              <w:rPr>
                <w:b/>
                <w:bCs/>
                <w:color w:val="FFFFFF"/>
              </w:rPr>
              <w:t>o</w:t>
            </w:r>
            <w:r w:rsidRPr="0053238D">
              <w:rPr>
                <w:b/>
                <w:bCs/>
                <w:color w:val="FFFFFF"/>
              </w:rPr>
              <w:t>nális me</w:t>
            </w:r>
            <w:r w:rsidRPr="0053238D">
              <w:rPr>
                <w:b/>
                <w:bCs/>
                <w:color w:val="FFFFFF"/>
              </w:rPr>
              <w:t>g</w:t>
            </w:r>
            <w:r w:rsidRPr="0053238D">
              <w:rPr>
                <w:b/>
                <w:bCs/>
                <w:color w:val="FFFFFF"/>
              </w:rPr>
              <w:t>oszlása</w:t>
            </w:r>
          </w:p>
        </w:tc>
        <w:tc>
          <w:tcPr>
            <w:tcW w:w="561" w:type="pct"/>
            <w:tcBorders>
              <w:top w:val="single" w:sz="8" w:space="0" w:color="FFFFFF"/>
              <w:left w:val="single" w:sz="8" w:space="0" w:color="FFFFFF"/>
              <w:bottom w:val="single" w:sz="24" w:space="0" w:color="FFFFFF"/>
              <w:right w:val="single" w:sz="8" w:space="0" w:color="FFFFFF"/>
            </w:tcBorders>
            <w:shd w:val="clear" w:color="auto" w:fill="C0504D"/>
            <w:vAlign w:val="center"/>
          </w:tcPr>
          <w:p w:rsidR="00025CF9" w:rsidRPr="0053238D" w:rsidRDefault="00025CF9" w:rsidP="00CF6E42">
            <w:pPr>
              <w:spacing w:before="240"/>
              <w:jc w:val="center"/>
              <w:rPr>
                <w:b/>
                <w:bCs/>
                <w:color w:val="FFFFFF"/>
              </w:rPr>
            </w:pPr>
            <w:r w:rsidRPr="0053238D">
              <w:rPr>
                <w:b/>
                <w:bCs/>
                <w:color w:val="FFFFFF"/>
              </w:rPr>
              <w:t>Kifizetett kérelmek száma</w:t>
            </w:r>
          </w:p>
        </w:tc>
        <w:tc>
          <w:tcPr>
            <w:tcW w:w="695" w:type="pct"/>
            <w:tcBorders>
              <w:top w:val="single" w:sz="8" w:space="0" w:color="FFFFFF"/>
              <w:left w:val="single" w:sz="8" w:space="0" w:color="FFFFFF"/>
              <w:bottom w:val="single" w:sz="24" w:space="0" w:color="FFFFFF"/>
            </w:tcBorders>
            <w:shd w:val="clear" w:color="auto" w:fill="C0504D"/>
            <w:vAlign w:val="center"/>
          </w:tcPr>
          <w:p w:rsidR="00025CF9" w:rsidRPr="0053238D" w:rsidRDefault="00025CF9" w:rsidP="00CF6E42">
            <w:pPr>
              <w:spacing w:before="240"/>
              <w:jc w:val="center"/>
              <w:rPr>
                <w:b/>
                <w:bCs/>
                <w:color w:val="FFFFFF"/>
              </w:rPr>
            </w:pPr>
            <w:r w:rsidRPr="0053238D">
              <w:rPr>
                <w:b/>
                <w:bCs/>
                <w:color w:val="FFFFFF"/>
              </w:rPr>
              <w:t>A kifizetett kérelmek regionális megoszlása</w:t>
            </w:r>
          </w:p>
        </w:tc>
      </w:tr>
      <w:tr w:rsidR="00025CF9" w:rsidRPr="0053238D">
        <w:trPr>
          <w:trHeight w:val="211"/>
        </w:trPr>
        <w:tc>
          <w:tcPr>
            <w:tcW w:w="1048" w:type="pct"/>
            <w:tcBorders>
              <w:top w:val="single" w:sz="8" w:space="0" w:color="FFFFFF"/>
              <w:bottom w:val="nil"/>
              <w:right w:val="single" w:sz="24" w:space="0" w:color="FFFFFF"/>
            </w:tcBorders>
            <w:shd w:val="clear" w:color="auto" w:fill="C0504D"/>
            <w:noWrap/>
            <w:vAlign w:val="center"/>
          </w:tcPr>
          <w:p w:rsidR="00025CF9" w:rsidRPr="0053238D" w:rsidRDefault="00025CF9" w:rsidP="00CF6E42">
            <w:pPr>
              <w:spacing w:before="240"/>
              <w:jc w:val="center"/>
              <w:rPr>
                <w:b/>
                <w:bCs/>
                <w:color w:val="FFFFFF"/>
              </w:rPr>
            </w:pPr>
            <w:r w:rsidRPr="0053238D">
              <w:rPr>
                <w:b/>
                <w:bCs/>
                <w:color w:val="FFFFFF"/>
              </w:rPr>
              <w:t>Dél-Alföld</w:t>
            </w:r>
          </w:p>
        </w:tc>
        <w:tc>
          <w:tcPr>
            <w:tcW w:w="627" w:type="pct"/>
            <w:tcBorders>
              <w:top w:val="single" w:sz="8" w:space="0" w:color="FFFFFF"/>
              <w:left w:val="single" w:sz="8" w:space="0" w:color="FFFFFF"/>
              <w:bottom w:val="nil"/>
              <w:right w:val="single" w:sz="8" w:space="0" w:color="FFFFFF"/>
            </w:tcBorders>
            <w:shd w:val="clear" w:color="auto" w:fill="DFA7A6"/>
            <w:noWrap/>
            <w:vAlign w:val="center"/>
          </w:tcPr>
          <w:p w:rsidR="00025CF9" w:rsidRPr="0053238D" w:rsidRDefault="00025CF9" w:rsidP="00CF6E42">
            <w:pPr>
              <w:spacing w:before="240"/>
              <w:jc w:val="center"/>
            </w:pPr>
            <w:r w:rsidRPr="0053238D">
              <w:t>81</w:t>
            </w:r>
          </w:p>
        </w:tc>
        <w:tc>
          <w:tcPr>
            <w:tcW w:w="697" w:type="pct"/>
            <w:tcBorders>
              <w:top w:val="single" w:sz="8" w:space="0" w:color="FFFFFF"/>
              <w:left w:val="single" w:sz="8" w:space="0" w:color="FFFFFF"/>
              <w:bottom w:val="single" w:sz="8" w:space="0" w:color="FFFFFF"/>
              <w:right w:val="single" w:sz="8" w:space="0" w:color="FFFFFF"/>
            </w:tcBorders>
            <w:shd w:val="clear" w:color="auto" w:fill="DFA7A6"/>
            <w:noWrap/>
            <w:vAlign w:val="center"/>
          </w:tcPr>
          <w:p w:rsidR="00025CF9" w:rsidRPr="0053238D" w:rsidRDefault="00025CF9" w:rsidP="00CF6E42">
            <w:pPr>
              <w:spacing w:before="240"/>
              <w:jc w:val="center"/>
            </w:pPr>
            <w:r w:rsidRPr="0053238D">
              <w:t>10%</w:t>
            </w:r>
          </w:p>
        </w:tc>
        <w:tc>
          <w:tcPr>
            <w:tcW w:w="673" w:type="pct"/>
            <w:tcBorders>
              <w:top w:val="single" w:sz="8" w:space="0" w:color="FFFFFF"/>
              <w:left w:val="single" w:sz="8" w:space="0" w:color="FFFFFF"/>
              <w:bottom w:val="nil"/>
              <w:right w:val="single" w:sz="8" w:space="0" w:color="FFFFFF"/>
            </w:tcBorders>
            <w:shd w:val="clear" w:color="auto" w:fill="DFA7A6"/>
            <w:vAlign w:val="center"/>
          </w:tcPr>
          <w:p w:rsidR="00025CF9" w:rsidRPr="0053238D" w:rsidRDefault="00025CF9" w:rsidP="00CF6E42">
            <w:pPr>
              <w:spacing w:before="240"/>
              <w:jc w:val="center"/>
            </w:pPr>
            <w:r w:rsidRPr="0053238D">
              <w:t>63</w:t>
            </w:r>
          </w:p>
        </w:tc>
        <w:tc>
          <w:tcPr>
            <w:tcW w:w="699" w:type="pct"/>
            <w:tcBorders>
              <w:top w:val="single" w:sz="8" w:space="0" w:color="FFFFFF"/>
              <w:left w:val="single" w:sz="8" w:space="0" w:color="FFFFFF"/>
              <w:bottom w:val="single" w:sz="8" w:space="0" w:color="FFFFFF"/>
              <w:right w:val="single" w:sz="8" w:space="0" w:color="FFFFFF"/>
            </w:tcBorders>
            <w:shd w:val="clear" w:color="auto" w:fill="DFA7A6"/>
            <w:vAlign w:val="center"/>
          </w:tcPr>
          <w:p w:rsidR="00025CF9" w:rsidRPr="0053238D" w:rsidRDefault="00025CF9" w:rsidP="00CF6E42">
            <w:pPr>
              <w:spacing w:before="240"/>
              <w:jc w:val="center"/>
            </w:pPr>
            <w:r w:rsidRPr="0053238D">
              <w:t>11%</w:t>
            </w:r>
          </w:p>
        </w:tc>
        <w:tc>
          <w:tcPr>
            <w:tcW w:w="561" w:type="pct"/>
            <w:tcBorders>
              <w:top w:val="single" w:sz="8" w:space="0" w:color="FFFFFF"/>
              <w:left w:val="single" w:sz="8" w:space="0" w:color="FFFFFF"/>
              <w:bottom w:val="nil"/>
              <w:right w:val="single" w:sz="8" w:space="0" w:color="FFFFFF"/>
            </w:tcBorders>
            <w:shd w:val="clear" w:color="auto" w:fill="DFA7A6"/>
            <w:vAlign w:val="center"/>
          </w:tcPr>
          <w:p w:rsidR="00025CF9" w:rsidRPr="0053238D" w:rsidRDefault="00025CF9" w:rsidP="00CF6E42">
            <w:pPr>
              <w:spacing w:before="240"/>
              <w:jc w:val="center"/>
            </w:pPr>
            <w:r w:rsidRPr="0053238D">
              <w:t>Na.</w:t>
            </w:r>
          </w:p>
        </w:tc>
        <w:tc>
          <w:tcPr>
            <w:tcW w:w="695" w:type="pct"/>
            <w:tcBorders>
              <w:top w:val="single" w:sz="8" w:space="0" w:color="FFFFFF"/>
              <w:left w:val="single" w:sz="8" w:space="0" w:color="FFFFFF"/>
              <w:bottom w:val="single" w:sz="8" w:space="0" w:color="FFFFFF"/>
            </w:tcBorders>
            <w:shd w:val="clear" w:color="auto" w:fill="DFA7A6"/>
            <w:vAlign w:val="center"/>
          </w:tcPr>
          <w:p w:rsidR="00025CF9" w:rsidRPr="0053238D" w:rsidRDefault="00025CF9" w:rsidP="00CF6E42">
            <w:pPr>
              <w:spacing w:before="240"/>
              <w:jc w:val="center"/>
            </w:pPr>
            <w:r w:rsidRPr="0053238D">
              <w:t>Na.</w:t>
            </w:r>
          </w:p>
        </w:tc>
      </w:tr>
      <w:tr w:rsidR="00025CF9" w:rsidRPr="0053238D">
        <w:trPr>
          <w:trHeight w:val="211"/>
        </w:trPr>
        <w:tc>
          <w:tcPr>
            <w:tcW w:w="1048" w:type="pct"/>
            <w:tcBorders>
              <w:bottom w:val="nil"/>
              <w:right w:val="single" w:sz="24" w:space="0" w:color="FFFFFF"/>
            </w:tcBorders>
            <w:shd w:val="clear" w:color="auto" w:fill="C0504D"/>
            <w:noWrap/>
            <w:vAlign w:val="center"/>
          </w:tcPr>
          <w:p w:rsidR="00025CF9" w:rsidRPr="0053238D" w:rsidRDefault="00025CF9" w:rsidP="00CF6E42">
            <w:pPr>
              <w:spacing w:before="240"/>
              <w:jc w:val="center"/>
              <w:rPr>
                <w:b/>
                <w:bCs/>
                <w:color w:val="FFFFFF"/>
              </w:rPr>
            </w:pPr>
            <w:r w:rsidRPr="0053238D">
              <w:rPr>
                <w:b/>
                <w:bCs/>
                <w:color w:val="FFFFFF"/>
              </w:rPr>
              <w:t>Dél-Dunántúl</w:t>
            </w:r>
          </w:p>
        </w:tc>
        <w:tc>
          <w:tcPr>
            <w:tcW w:w="627" w:type="pct"/>
            <w:tcBorders>
              <w:left w:val="single" w:sz="8" w:space="0" w:color="FFFFFF"/>
              <w:bottom w:val="nil"/>
              <w:right w:val="single" w:sz="8" w:space="0" w:color="FFFFFF"/>
            </w:tcBorders>
            <w:shd w:val="clear" w:color="auto" w:fill="DFA7A6"/>
            <w:noWrap/>
            <w:vAlign w:val="center"/>
          </w:tcPr>
          <w:p w:rsidR="00025CF9" w:rsidRPr="0053238D" w:rsidRDefault="00025CF9" w:rsidP="00CF6E42">
            <w:pPr>
              <w:spacing w:before="240"/>
              <w:jc w:val="center"/>
            </w:pPr>
            <w:r w:rsidRPr="0053238D">
              <w:t>206</w:t>
            </w:r>
          </w:p>
        </w:tc>
        <w:tc>
          <w:tcPr>
            <w:tcW w:w="697" w:type="pct"/>
            <w:shd w:val="clear" w:color="auto" w:fill="EFD3D2"/>
            <w:noWrap/>
            <w:vAlign w:val="center"/>
          </w:tcPr>
          <w:p w:rsidR="00025CF9" w:rsidRPr="0053238D" w:rsidRDefault="00025CF9" w:rsidP="00CF6E42">
            <w:pPr>
              <w:spacing w:before="240"/>
              <w:jc w:val="center"/>
            </w:pPr>
            <w:r w:rsidRPr="0053238D">
              <w:t>25%</w:t>
            </w:r>
          </w:p>
        </w:tc>
        <w:tc>
          <w:tcPr>
            <w:tcW w:w="673" w:type="pct"/>
            <w:tcBorders>
              <w:left w:val="single" w:sz="8" w:space="0" w:color="FFFFFF"/>
              <w:bottom w:val="nil"/>
              <w:right w:val="single" w:sz="8" w:space="0" w:color="FFFFFF"/>
            </w:tcBorders>
            <w:shd w:val="clear" w:color="auto" w:fill="DFA7A6"/>
            <w:vAlign w:val="center"/>
          </w:tcPr>
          <w:p w:rsidR="00025CF9" w:rsidRPr="0053238D" w:rsidRDefault="00025CF9" w:rsidP="00CF6E42">
            <w:pPr>
              <w:spacing w:before="240"/>
              <w:jc w:val="center"/>
            </w:pPr>
            <w:r w:rsidRPr="0053238D">
              <w:t>129</w:t>
            </w:r>
          </w:p>
        </w:tc>
        <w:tc>
          <w:tcPr>
            <w:tcW w:w="699" w:type="pct"/>
            <w:shd w:val="clear" w:color="auto" w:fill="EFD3D2"/>
            <w:vAlign w:val="center"/>
          </w:tcPr>
          <w:p w:rsidR="00025CF9" w:rsidRPr="0053238D" w:rsidRDefault="00025CF9" w:rsidP="00CF6E42">
            <w:pPr>
              <w:spacing w:before="240"/>
              <w:jc w:val="center"/>
            </w:pPr>
            <w:r w:rsidRPr="0053238D">
              <w:t>23%</w:t>
            </w:r>
          </w:p>
        </w:tc>
        <w:tc>
          <w:tcPr>
            <w:tcW w:w="561" w:type="pct"/>
            <w:tcBorders>
              <w:left w:val="single" w:sz="8" w:space="0" w:color="FFFFFF"/>
              <w:bottom w:val="nil"/>
              <w:right w:val="single" w:sz="8" w:space="0" w:color="FFFFFF"/>
            </w:tcBorders>
            <w:shd w:val="clear" w:color="auto" w:fill="DFA7A6"/>
            <w:vAlign w:val="center"/>
          </w:tcPr>
          <w:p w:rsidR="00025CF9" w:rsidRPr="0053238D" w:rsidRDefault="00025CF9" w:rsidP="00CF6E42">
            <w:pPr>
              <w:spacing w:before="240"/>
              <w:jc w:val="center"/>
            </w:pPr>
            <w:r w:rsidRPr="0053238D">
              <w:t>Na.</w:t>
            </w:r>
          </w:p>
        </w:tc>
        <w:tc>
          <w:tcPr>
            <w:tcW w:w="695" w:type="pct"/>
            <w:shd w:val="clear" w:color="auto" w:fill="EFD3D2"/>
            <w:vAlign w:val="center"/>
          </w:tcPr>
          <w:p w:rsidR="00025CF9" w:rsidRPr="0053238D" w:rsidRDefault="00025CF9" w:rsidP="00CF6E42">
            <w:pPr>
              <w:spacing w:before="240"/>
              <w:jc w:val="center"/>
            </w:pPr>
            <w:r w:rsidRPr="0053238D">
              <w:t>Na.</w:t>
            </w:r>
          </w:p>
        </w:tc>
      </w:tr>
      <w:tr w:rsidR="00025CF9" w:rsidRPr="0053238D">
        <w:trPr>
          <w:trHeight w:val="211"/>
        </w:trPr>
        <w:tc>
          <w:tcPr>
            <w:tcW w:w="1048" w:type="pct"/>
            <w:tcBorders>
              <w:top w:val="single" w:sz="8" w:space="0" w:color="FFFFFF"/>
              <w:bottom w:val="nil"/>
              <w:right w:val="single" w:sz="24" w:space="0" w:color="FFFFFF"/>
            </w:tcBorders>
            <w:shd w:val="clear" w:color="auto" w:fill="C0504D"/>
            <w:noWrap/>
            <w:vAlign w:val="center"/>
          </w:tcPr>
          <w:p w:rsidR="00025CF9" w:rsidRPr="0053238D" w:rsidRDefault="00025CF9" w:rsidP="00CF6E42">
            <w:pPr>
              <w:spacing w:before="240"/>
              <w:jc w:val="center"/>
              <w:rPr>
                <w:b/>
                <w:bCs/>
                <w:color w:val="FFFFFF"/>
              </w:rPr>
            </w:pPr>
            <w:r w:rsidRPr="0053238D">
              <w:rPr>
                <w:b/>
                <w:bCs/>
                <w:color w:val="FFFFFF"/>
              </w:rPr>
              <w:t>Észak-Alföld</w:t>
            </w:r>
          </w:p>
        </w:tc>
        <w:tc>
          <w:tcPr>
            <w:tcW w:w="627" w:type="pct"/>
            <w:tcBorders>
              <w:top w:val="single" w:sz="8" w:space="0" w:color="FFFFFF"/>
              <w:left w:val="single" w:sz="8" w:space="0" w:color="FFFFFF"/>
              <w:bottom w:val="nil"/>
              <w:right w:val="single" w:sz="8" w:space="0" w:color="FFFFFF"/>
            </w:tcBorders>
            <w:shd w:val="clear" w:color="auto" w:fill="DFA7A6"/>
            <w:noWrap/>
            <w:vAlign w:val="center"/>
          </w:tcPr>
          <w:p w:rsidR="00025CF9" w:rsidRPr="0053238D" w:rsidRDefault="00025CF9" w:rsidP="00CF6E42">
            <w:pPr>
              <w:spacing w:before="240"/>
              <w:jc w:val="center"/>
            </w:pPr>
            <w:r w:rsidRPr="0053238D">
              <w:t>123</w:t>
            </w:r>
          </w:p>
        </w:tc>
        <w:tc>
          <w:tcPr>
            <w:tcW w:w="697" w:type="pct"/>
            <w:tcBorders>
              <w:top w:val="single" w:sz="8" w:space="0" w:color="FFFFFF"/>
              <w:left w:val="single" w:sz="8" w:space="0" w:color="FFFFFF"/>
              <w:bottom w:val="single" w:sz="8" w:space="0" w:color="FFFFFF"/>
              <w:right w:val="single" w:sz="8" w:space="0" w:color="FFFFFF"/>
            </w:tcBorders>
            <w:shd w:val="clear" w:color="auto" w:fill="DFA7A6"/>
            <w:noWrap/>
            <w:vAlign w:val="center"/>
          </w:tcPr>
          <w:p w:rsidR="00025CF9" w:rsidRPr="0053238D" w:rsidRDefault="00025CF9" w:rsidP="00CF6E42">
            <w:pPr>
              <w:spacing w:before="240"/>
              <w:jc w:val="center"/>
            </w:pPr>
            <w:r w:rsidRPr="0053238D">
              <w:t>15%</w:t>
            </w:r>
          </w:p>
        </w:tc>
        <w:tc>
          <w:tcPr>
            <w:tcW w:w="673" w:type="pct"/>
            <w:tcBorders>
              <w:top w:val="single" w:sz="8" w:space="0" w:color="FFFFFF"/>
              <w:left w:val="single" w:sz="8" w:space="0" w:color="FFFFFF"/>
              <w:bottom w:val="nil"/>
              <w:right w:val="single" w:sz="8" w:space="0" w:color="FFFFFF"/>
            </w:tcBorders>
            <w:shd w:val="clear" w:color="auto" w:fill="DFA7A6"/>
            <w:vAlign w:val="center"/>
          </w:tcPr>
          <w:p w:rsidR="00025CF9" w:rsidRPr="0053238D" w:rsidRDefault="00025CF9" w:rsidP="00CF6E42">
            <w:pPr>
              <w:spacing w:before="240"/>
              <w:jc w:val="center"/>
            </w:pPr>
            <w:r w:rsidRPr="0053238D">
              <w:t>79</w:t>
            </w:r>
          </w:p>
        </w:tc>
        <w:tc>
          <w:tcPr>
            <w:tcW w:w="699" w:type="pct"/>
            <w:tcBorders>
              <w:top w:val="single" w:sz="8" w:space="0" w:color="FFFFFF"/>
              <w:left w:val="single" w:sz="8" w:space="0" w:color="FFFFFF"/>
              <w:bottom w:val="single" w:sz="8" w:space="0" w:color="FFFFFF"/>
              <w:right w:val="single" w:sz="8" w:space="0" w:color="FFFFFF"/>
            </w:tcBorders>
            <w:shd w:val="clear" w:color="auto" w:fill="DFA7A6"/>
            <w:vAlign w:val="center"/>
          </w:tcPr>
          <w:p w:rsidR="00025CF9" w:rsidRPr="0053238D" w:rsidRDefault="00025CF9" w:rsidP="00CF6E42">
            <w:pPr>
              <w:spacing w:before="240"/>
              <w:jc w:val="center"/>
            </w:pPr>
            <w:r w:rsidRPr="0053238D">
              <w:t>14%</w:t>
            </w:r>
          </w:p>
        </w:tc>
        <w:tc>
          <w:tcPr>
            <w:tcW w:w="561" w:type="pct"/>
            <w:tcBorders>
              <w:top w:val="single" w:sz="8" w:space="0" w:color="FFFFFF"/>
              <w:left w:val="single" w:sz="8" w:space="0" w:color="FFFFFF"/>
              <w:bottom w:val="nil"/>
              <w:right w:val="single" w:sz="8" w:space="0" w:color="FFFFFF"/>
            </w:tcBorders>
            <w:shd w:val="clear" w:color="auto" w:fill="DFA7A6"/>
            <w:vAlign w:val="center"/>
          </w:tcPr>
          <w:p w:rsidR="00025CF9" w:rsidRPr="0053238D" w:rsidRDefault="00025CF9" w:rsidP="00CF6E42">
            <w:pPr>
              <w:spacing w:before="240"/>
              <w:jc w:val="center"/>
            </w:pPr>
            <w:r w:rsidRPr="0053238D">
              <w:t>Na.</w:t>
            </w:r>
          </w:p>
        </w:tc>
        <w:tc>
          <w:tcPr>
            <w:tcW w:w="695" w:type="pct"/>
            <w:tcBorders>
              <w:top w:val="single" w:sz="8" w:space="0" w:color="FFFFFF"/>
              <w:left w:val="single" w:sz="8" w:space="0" w:color="FFFFFF"/>
              <w:bottom w:val="single" w:sz="8" w:space="0" w:color="FFFFFF"/>
            </w:tcBorders>
            <w:shd w:val="clear" w:color="auto" w:fill="DFA7A6"/>
            <w:vAlign w:val="center"/>
          </w:tcPr>
          <w:p w:rsidR="00025CF9" w:rsidRPr="0053238D" w:rsidRDefault="00025CF9" w:rsidP="00CF6E42">
            <w:pPr>
              <w:spacing w:before="240"/>
              <w:jc w:val="center"/>
            </w:pPr>
            <w:r w:rsidRPr="0053238D">
              <w:t>Na.</w:t>
            </w:r>
          </w:p>
        </w:tc>
      </w:tr>
      <w:tr w:rsidR="00025CF9" w:rsidRPr="0053238D">
        <w:trPr>
          <w:trHeight w:val="211"/>
        </w:trPr>
        <w:tc>
          <w:tcPr>
            <w:tcW w:w="1048" w:type="pct"/>
            <w:tcBorders>
              <w:bottom w:val="nil"/>
              <w:right w:val="single" w:sz="24" w:space="0" w:color="FFFFFF"/>
            </w:tcBorders>
            <w:shd w:val="clear" w:color="auto" w:fill="C0504D"/>
            <w:noWrap/>
            <w:vAlign w:val="center"/>
          </w:tcPr>
          <w:p w:rsidR="00025CF9" w:rsidRPr="0053238D" w:rsidRDefault="00025CF9" w:rsidP="00CF6E42">
            <w:pPr>
              <w:spacing w:before="240"/>
              <w:jc w:val="center"/>
              <w:rPr>
                <w:b/>
                <w:bCs/>
                <w:color w:val="FFFFFF"/>
              </w:rPr>
            </w:pPr>
            <w:r w:rsidRPr="0053238D">
              <w:rPr>
                <w:b/>
                <w:bCs/>
                <w:color w:val="FFFFFF"/>
              </w:rPr>
              <w:t>Észak-Magyarország</w:t>
            </w:r>
          </w:p>
        </w:tc>
        <w:tc>
          <w:tcPr>
            <w:tcW w:w="627" w:type="pct"/>
            <w:tcBorders>
              <w:left w:val="single" w:sz="8" w:space="0" w:color="FFFFFF"/>
              <w:bottom w:val="nil"/>
              <w:right w:val="single" w:sz="8" w:space="0" w:color="FFFFFF"/>
            </w:tcBorders>
            <w:shd w:val="clear" w:color="auto" w:fill="DFA7A6"/>
            <w:noWrap/>
            <w:vAlign w:val="center"/>
          </w:tcPr>
          <w:p w:rsidR="00025CF9" w:rsidRPr="0053238D" w:rsidRDefault="00025CF9" w:rsidP="00CF6E42">
            <w:pPr>
              <w:spacing w:before="240"/>
              <w:jc w:val="center"/>
            </w:pPr>
            <w:r w:rsidRPr="0053238D">
              <w:t>153</w:t>
            </w:r>
          </w:p>
        </w:tc>
        <w:tc>
          <w:tcPr>
            <w:tcW w:w="697" w:type="pct"/>
            <w:shd w:val="clear" w:color="auto" w:fill="EFD3D2"/>
            <w:noWrap/>
            <w:vAlign w:val="center"/>
          </w:tcPr>
          <w:p w:rsidR="00025CF9" w:rsidRPr="0053238D" w:rsidRDefault="00025CF9" w:rsidP="00CF6E42">
            <w:pPr>
              <w:spacing w:before="240"/>
              <w:jc w:val="center"/>
            </w:pPr>
            <w:r w:rsidRPr="0053238D">
              <w:t>19%</w:t>
            </w:r>
          </w:p>
        </w:tc>
        <w:tc>
          <w:tcPr>
            <w:tcW w:w="673" w:type="pct"/>
            <w:tcBorders>
              <w:left w:val="single" w:sz="8" w:space="0" w:color="FFFFFF"/>
              <w:bottom w:val="nil"/>
              <w:right w:val="single" w:sz="8" w:space="0" w:color="FFFFFF"/>
            </w:tcBorders>
            <w:shd w:val="clear" w:color="auto" w:fill="DFA7A6"/>
            <w:vAlign w:val="center"/>
          </w:tcPr>
          <w:p w:rsidR="00025CF9" w:rsidRPr="0053238D" w:rsidRDefault="00025CF9" w:rsidP="00CF6E42">
            <w:pPr>
              <w:spacing w:before="240"/>
              <w:jc w:val="center"/>
            </w:pPr>
            <w:r w:rsidRPr="0053238D">
              <w:t>108</w:t>
            </w:r>
          </w:p>
        </w:tc>
        <w:tc>
          <w:tcPr>
            <w:tcW w:w="699" w:type="pct"/>
            <w:shd w:val="clear" w:color="auto" w:fill="EFD3D2"/>
            <w:vAlign w:val="center"/>
          </w:tcPr>
          <w:p w:rsidR="00025CF9" w:rsidRPr="0053238D" w:rsidRDefault="00025CF9" w:rsidP="00CF6E42">
            <w:pPr>
              <w:spacing w:before="240"/>
              <w:jc w:val="center"/>
            </w:pPr>
            <w:r w:rsidRPr="0053238D">
              <w:t>19%</w:t>
            </w:r>
          </w:p>
        </w:tc>
        <w:tc>
          <w:tcPr>
            <w:tcW w:w="561" w:type="pct"/>
            <w:tcBorders>
              <w:left w:val="single" w:sz="8" w:space="0" w:color="FFFFFF"/>
              <w:bottom w:val="nil"/>
              <w:right w:val="single" w:sz="8" w:space="0" w:color="FFFFFF"/>
            </w:tcBorders>
            <w:shd w:val="clear" w:color="auto" w:fill="DFA7A6"/>
            <w:vAlign w:val="center"/>
          </w:tcPr>
          <w:p w:rsidR="00025CF9" w:rsidRPr="0053238D" w:rsidRDefault="00025CF9" w:rsidP="00CF6E42">
            <w:pPr>
              <w:spacing w:before="240"/>
              <w:jc w:val="center"/>
            </w:pPr>
            <w:r w:rsidRPr="0053238D">
              <w:t>Na.</w:t>
            </w:r>
          </w:p>
        </w:tc>
        <w:tc>
          <w:tcPr>
            <w:tcW w:w="695" w:type="pct"/>
            <w:shd w:val="clear" w:color="auto" w:fill="EFD3D2"/>
            <w:vAlign w:val="center"/>
          </w:tcPr>
          <w:p w:rsidR="00025CF9" w:rsidRPr="0053238D" w:rsidRDefault="00025CF9" w:rsidP="00CF6E42">
            <w:pPr>
              <w:spacing w:before="240"/>
              <w:jc w:val="center"/>
            </w:pPr>
            <w:r w:rsidRPr="0053238D">
              <w:t>Na.</w:t>
            </w:r>
          </w:p>
        </w:tc>
      </w:tr>
      <w:tr w:rsidR="00025CF9" w:rsidRPr="0053238D">
        <w:trPr>
          <w:trHeight w:val="211"/>
        </w:trPr>
        <w:tc>
          <w:tcPr>
            <w:tcW w:w="1048" w:type="pct"/>
            <w:tcBorders>
              <w:top w:val="single" w:sz="8" w:space="0" w:color="FFFFFF"/>
              <w:bottom w:val="nil"/>
              <w:right w:val="single" w:sz="24" w:space="0" w:color="FFFFFF"/>
            </w:tcBorders>
            <w:shd w:val="clear" w:color="auto" w:fill="C0504D"/>
            <w:noWrap/>
            <w:vAlign w:val="center"/>
          </w:tcPr>
          <w:p w:rsidR="00025CF9" w:rsidRPr="0053238D" w:rsidRDefault="00025CF9" w:rsidP="00CF6E42">
            <w:pPr>
              <w:spacing w:before="240"/>
              <w:jc w:val="center"/>
              <w:rPr>
                <w:b/>
                <w:bCs/>
                <w:color w:val="FFFFFF"/>
              </w:rPr>
            </w:pPr>
            <w:r w:rsidRPr="0053238D">
              <w:rPr>
                <w:b/>
                <w:bCs/>
                <w:color w:val="FFFFFF"/>
              </w:rPr>
              <w:t>Közép-Dunántúl</w:t>
            </w:r>
          </w:p>
        </w:tc>
        <w:tc>
          <w:tcPr>
            <w:tcW w:w="627" w:type="pct"/>
            <w:tcBorders>
              <w:top w:val="single" w:sz="8" w:space="0" w:color="FFFFFF"/>
              <w:left w:val="single" w:sz="8" w:space="0" w:color="FFFFFF"/>
              <w:bottom w:val="nil"/>
              <w:right w:val="single" w:sz="8" w:space="0" w:color="FFFFFF"/>
            </w:tcBorders>
            <w:shd w:val="clear" w:color="auto" w:fill="DFA7A6"/>
            <w:noWrap/>
            <w:vAlign w:val="center"/>
          </w:tcPr>
          <w:p w:rsidR="00025CF9" w:rsidRPr="0053238D" w:rsidRDefault="00025CF9" w:rsidP="00CF6E42">
            <w:pPr>
              <w:spacing w:before="240"/>
              <w:jc w:val="center"/>
            </w:pPr>
            <w:r w:rsidRPr="0053238D">
              <w:t>86</w:t>
            </w:r>
          </w:p>
        </w:tc>
        <w:tc>
          <w:tcPr>
            <w:tcW w:w="697" w:type="pct"/>
            <w:tcBorders>
              <w:top w:val="single" w:sz="8" w:space="0" w:color="FFFFFF"/>
              <w:left w:val="single" w:sz="8" w:space="0" w:color="FFFFFF"/>
              <w:bottom w:val="single" w:sz="8" w:space="0" w:color="FFFFFF"/>
              <w:right w:val="single" w:sz="8" w:space="0" w:color="FFFFFF"/>
            </w:tcBorders>
            <w:shd w:val="clear" w:color="auto" w:fill="DFA7A6"/>
            <w:noWrap/>
            <w:vAlign w:val="center"/>
          </w:tcPr>
          <w:p w:rsidR="00025CF9" w:rsidRPr="0053238D" w:rsidRDefault="00025CF9" w:rsidP="00CF6E42">
            <w:pPr>
              <w:spacing w:before="240"/>
              <w:jc w:val="center"/>
            </w:pPr>
            <w:r w:rsidRPr="0053238D">
              <w:t>11%</w:t>
            </w:r>
          </w:p>
        </w:tc>
        <w:tc>
          <w:tcPr>
            <w:tcW w:w="673" w:type="pct"/>
            <w:tcBorders>
              <w:top w:val="single" w:sz="8" w:space="0" w:color="FFFFFF"/>
              <w:left w:val="single" w:sz="8" w:space="0" w:color="FFFFFF"/>
              <w:bottom w:val="nil"/>
              <w:right w:val="single" w:sz="8" w:space="0" w:color="FFFFFF"/>
            </w:tcBorders>
            <w:shd w:val="clear" w:color="auto" w:fill="DFA7A6"/>
            <w:vAlign w:val="center"/>
          </w:tcPr>
          <w:p w:rsidR="00025CF9" w:rsidRPr="0053238D" w:rsidRDefault="00025CF9" w:rsidP="00CF6E42">
            <w:pPr>
              <w:spacing w:before="240"/>
              <w:jc w:val="center"/>
            </w:pPr>
            <w:r w:rsidRPr="0053238D">
              <w:t>66</w:t>
            </w:r>
          </w:p>
        </w:tc>
        <w:tc>
          <w:tcPr>
            <w:tcW w:w="699" w:type="pct"/>
            <w:tcBorders>
              <w:top w:val="single" w:sz="8" w:space="0" w:color="FFFFFF"/>
              <w:left w:val="single" w:sz="8" w:space="0" w:color="FFFFFF"/>
              <w:bottom w:val="single" w:sz="8" w:space="0" w:color="FFFFFF"/>
              <w:right w:val="single" w:sz="8" w:space="0" w:color="FFFFFF"/>
            </w:tcBorders>
            <w:shd w:val="clear" w:color="auto" w:fill="DFA7A6"/>
            <w:vAlign w:val="center"/>
          </w:tcPr>
          <w:p w:rsidR="00025CF9" w:rsidRPr="0053238D" w:rsidRDefault="00025CF9" w:rsidP="00CF6E42">
            <w:pPr>
              <w:spacing w:before="240"/>
              <w:jc w:val="center"/>
            </w:pPr>
            <w:r w:rsidRPr="0053238D">
              <w:t>12%</w:t>
            </w:r>
          </w:p>
        </w:tc>
        <w:tc>
          <w:tcPr>
            <w:tcW w:w="561" w:type="pct"/>
            <w:tcBorders>
              <w:top w:val="single" w:sz="8" w:space="0" w:color="FFFFFF"/>
              <w:left w:val="single" w:sz="8" w:space="0" w:color="FFFFFF"/>
              <w:bottom w:val="nil"/>
              <w:right w:val="single" w:sz="8" w:space="0" w:color="FFFFFF"/>
            </w:tcBorders>
            <w:shd w:val="clear" w:color="auto" w:fill="DFA7A6"/>
            <w:vAlign w:val="center"/>
          </w:tcPr>
          <w:p w:rsidR="00025CF9" w:rsidRPr="0053238D" w:rsidRDefault="00025CF9" w:rsidP="00CF6E42">
            <w:pPr>
              <w:spacing w:before="240"/>
              <w:jc w:val="center"/>
            </w:pPr>
            <w:r w:rsidRPr="0053238D">
              <w:t>Na.</w:t>
            </w:r>
          </w:p>
        </w:tc>
        <w:tc>
          <w:tcPr>
            <w:tcW w:w="695" w:type="pct"/>
            <w:tcBorders>
              <w:top w:val="single" w:sz="8" w:space="0" w:color="FFFFFF"/>
              <w:left w:val="single" w:sz="8" w:space="0" w:color="FFFFFF"/>
              <w:bottom w:val="single" w:sz="8" w:space="0" w:color="FFFFFF"/>
            </w:tcBorders>
            <w:shd w:val="clear" w:color="auto" w:fill="DFA7A6"/>
            <w:vAlign w:val="center"/>
          </w:tcPr>
          <w:p w:rsidR="00025CF9" w:rsidRPr="0053238D" w:rsidRDefault="00025CF9" w:rsidP="00CF6E42">
            <w:pPr>
              <w:spacing w:before="240"/>
              <w:jc w:val="center"/>
            </w:pPr>
            <w:r w:rsidRPr="0053238D">
              <w:t>Na.</w:t>
            </w:r>
          </w:p>
        </w:tc>
      </w:tr>
      <w:tr w:rsidR="00025CF9" w:rsidRPr="0053238D">
        <w:trPr>
          <w:trHeight w:val="211"/>
        </w:trPr>
        <w:tc>
          <w:tcPr>
            <w:tcW w:w="1048" w:type="pct"/>
            <w:tcBorders>
              <w:bottom w:val="nil"/>
              <w:right w:val="single" w:sz="24" w:space="0" w:color="FFFFFF"/>
            </w:tcBorders>
            <w:shd w:val="clear" w:color="auto" w:fill="C0504D"/>
            <w:noWrap/>
            <w:vAlign w:val="center"/>
          </w:tcPr>
          <w:p w:rsidR="00025CF9" w:rsidRPr="0053238D" w:rsidRDefault="00025CF9" w:rsidP="00CF6E42">
            <w:pPr>
              <w:spacing w:before="240"/>
              <w:jc w:val="center"/>
              <w:rPr>
                <w:b/>
                <w:bCs/>
                <w:color w:val="FFFFFF"/>
              </w:rPr>
            </w:pPr>
            <w:r w:rsidRPr="0053238D">
              <w:rPr>
                <w:b/>
                <w:bCs/>
                <w:color w:val="FFFFFF"/>
              </w:rPr>
              <w:t>Közép-Magyarország</w:t>
            </w:r>
          </w:p>
        </w:tc>
        <w:tc>
          <w:tcPr>
            <w:tcW w:w="627" w:type="pct"/>
            <w:tcBorders>
              <w:left w:val="single" w:sz="8" w:space="0" w:color="FFFFFF"/>
              <w:bottom w:val="nil"/>
              <w:right w:val="single" w:sz="8" w:space="0" w:color="FFFFFF"/>
            </w:tcBorders>
            <w:shd w:val="clear" w:color="auto" w:fill="DFA7A6"/>
            <w:noWrap/>
            <w:vAlign w:val="center"/>
          </w:tcPr>
          <w:p w:rsidR="00025CF9" w:rsidRPr="0053238D" w:rsidRDefault="00025CF9" w:rsidP="00CF6E42">
            <w:pPr>
              <w:spacing w:before="240"/>
              <w:jc w:val="center"/>
            </w:pPr>
            <w:r w:rsidRPr="0053238D">
              <w:t>30</w:t>
            </w:r>
          </w:p>
        </w:tc>
        <w:tc>
          <w:tcPr>
            <w:tcW w:w="697" w:type="pct"/>
            <w:shd w:val="clear" w:color="auto" w:fill="EFD3D2"/>
            <w:noWrap/>
            <w:vAlign w:val="center"/>
          </w:tcPr>
          <w:p w:rsidR="00025CF9" w:rsidRPr="0053238D" w:rsidRDefault="00025CF9" w:rsidP="00CF6E42">
            <w:pPr>
              <w:spacing w:before="240"/>
              <w:jc w:val="center"/>
            </w:pPr>
            <w:r w:rsidRPr="0053238D">
              <w:t>4%</w:t>
            </w:r>
          </w:p>
        </w:tc>
        <w:tc>
          <w:tcPr>
            <w:tcW w:w="673" w:type="pct"/>
            <w:tcBorders>
              <w:left w:val="single" w:sz="8" w:space="0" w:color="FFFFFF"/>
              <w:bottom w:val="nil"/>
              <w:right w:val="single" w:sz="8" w:space="0" w:color="FFFFFF"/>
            </w:tcBorders>
            <w:shd w:val="clear" w:color="auto" w:fill="DFA7A6"/>
            <w:vAlign w:val="center"/>
          </w:tcPr>
          <w:p w:rsidR="00025CF9" w:rsidRPr="0053238D" w:rsidRDefault="00025CF9" w:rsidP="00CF6E42">
            <w:pPr>
              <w:spacing w:before="240"/>
              <w:jc w:val="center"/>
            </w:pPr>
            <w:r w:rsidRPr="0053238D">
              <w:t>14</w:t>
            </w:r>
          </w:p>
        </w:tc>
        <w:tc>
          <w:tcPr>
            <w:tcW w:w="699" w:type="pct"/>
            <w:shd w:val="clear" w:color="auto" w:fill="EFD3D2"/>
            <w:vAlign w:val="center"/>
          </w:tcPr>
          <w:p w:rsidR="00025CF9" w:rsidRPr="0053238D" w:rsidRDefault="00025CF9" w:rsidP="00CF6E42">
            <w:pPr>
              <w:spacing w:before="240"/>
              <w:jc w:val="center"/>
            </w:pPr>
            <w:r w:rsidRPr="0053238D">
              <w:t>3%</w:t>
            </w:r>
          </w:p>
        </w:tc>
        <w:tc>
          <w:tcPr>
            <w:tcW w:w="561" w:type="pct"/>
            <w:tcBorders>
              <w:left w:val="single" w:sz="8" w:space="0" w:color="FFFFFF"/>
              <w:bottom w:val="nil"/>
              <w:right w:val="single" w:sz="8" w:space="0" w:color="FFFFFF"/>
            </w:tcBorders>
            <w:shd w:val="clear" w:color="auto" w:fill="DFA7A6"/>
            <w:vAlign w:val="center"/>
          </w:tcPr>
          <w:p w:rsidR="00025CF9" w:rsidRPr="0053238D" w:rsidRDefault="00025CF9" w:rsidP="00CF6E42">
            <w:pPr>
              <w:spacing w:before="240"/>
              <w:jc w:val="center"/>
            </w:pPr>
            <w:r w:rsidRPr="0053238D">
              <w:t>Na.</w:t>
            </w:r>
          </w:p>
        </w:tc>
        <w:tc>
          <w:tcPr>
            <w:tcW w:w="695" w:type="pct"/>
            <w:shd w:val="clear" w:color="auto" w:fill="EFD3D2"/>
            <w:vAlign w:val="center"/>
          </w:tcPr>
          <w:p w:rsidR="00025CF9" w:rsidRPr="0053238D" w:rsidRDefault="00025CF9" w:rsidP="00CF6E42">
            <w:pPr>
              <w:spacing w:before="240"/>
              <w:jc w:val="center"/>
            </w:pPr>
            <w:r w:rsidRPr="0053238D">
              <w:t>Na.</w:t>
            </w:r>
          </w:p>
        </w:tc>
      </w:tr>
      <w:tr w:rsidR="00025CF9" w:rsidRPr="0053238D">
        <w:trPr>
          <w:trHeight w:val="211"/>
        </w:trPr>
        <w:tc>
          <w:tcPr>
            <w:tcW w:w="1048" w:type="pct"/>
            <w:tcBorders>
              <w:top w:val="single" w:sz="8" w:space="0" w:color="FFFFFF"/>
              <w:bottom w:val="nil"/>
              <w:right w:val="single" w:sz="24" w:space="0" w:color="FFFFFF"/>
            </w:tcBorders>
            <w:shd w:val="clear" w:color="auto" w:fill="C0504D"/>
            <w:noWrap/>
            <w:vAlign w:val="center"/>
          </w:tcPr>
          <w:p w:rsidR="00025CF9" w:rsidRPr="0053238D" w:rsidRDefault="00025CF9" w:rsidP="00CF6E42">
            <w:pPr>
              <w:spacing w:before="240"/>
              <w:jc w:val="center"/>
              <w:rPr>
                <w:b/>
                <w:bCs/>
                <w:color w:val="FFFFFF"/>
              </w:rPr>
            </w:pPr>
            <w:r w:rsidRPr="0053238D">
              <w:rPr>
                <w:b/>
                <w:bCs/>
                <w:color w:val="FFFFFF"/>
              </w:rPr>
              <w:t>Nyugat-Dunántúl</w:t>
            </w:r>
          </w:p>
        </w:tc>
        <w:tc>
          <w:tcPr>
            <w:tcW w:w="627" w:type="pct"/>
            <w:tcBorders>
              <w:top w:val="single" w:sz="8" w:space="0" w:color="FFFFFF"/>
              <w:left w:val="single" w:sz="8" w:space="0" w:color="FFFFFF"/>
              <w:bottom w:val="nil"/>
              <w:right w:val="single" w:sz="8" w:space="0" w:color="FFFFFF"/>
            </w:tcBorders>
            <w:shd w:val="clear" w:color="auto" w:fill="DFA7A6"/>
            <w:noWrap/>
            <w:vAlign w:val="center"/>
          </w:tcPr>
          <w:p w:rsidR="00025CF9" w:rsidRPr="0053238D" w:rsidRDefault="00025CF9" w:rsidP="00CF6E42">
            <w:pPr>
              <w:spacing w:before="240"/>
              <w:jc w:val="center"/>
            </w:pPr>
            <w:r w:rsidRPr="0053238D">
              <w:t>134</w:t>
            </w:r>
          </w:p>
        </w:tc>
        <w:tc>
          <w:tcPr>
            <w:tcW w:w="697" w:type="pct"/>
            <w:tcBorders>
              <w:top w:val="single" w:sz="8" w:space="0" w:color="FFFFFF"/>
              <w:left w:val="single" w:sz="8" w:space="0" w:color="FFFFFF"/>
              <w:bottom w:val="single" w:sz="8" w:space="0" w:color="FFFFFF"/>
              <w:right w:val="single" w:sz="8" w:space="0" w:color="FFFFFF"/>
            </w:tcBorders>
            <w:shd w:val="clear" w:color="auto" w:fill="DFA7A6"/>
            <w:noWrap/>
            <w:vAlign w:val="center"/>
          </w:tcPr>
          <w:p w:rsidR="00025CF9" w:rsidRPr="0053238D" w:rsidRDefault="00025CF9" w:rsidP="00CF6E42">
            <w:pPr>
              <w:spacing w:before="240"/>
              <w:jc w:val="center"/>
            </w:pPr>
            <w:r w:rsidRPr="0053238D">
              <w:t>16%</w:t>
            </w:r>
          </w:p>
        </w:tc>
        <w:tc>
          <w:tcPr>
            <w:tcW w:w="673" w:type="pct"/>
            <w:tcBorders>
              <w:top w:val="single" w:sz="8" w:space="0" w:color="FFFFFF"/>
              <w:left w:val="single" w:sz="8" w:space="0" w:color="FFFFFF"/>
              <w:bottom w:val="nil"/>
              <w:right w:val="single" w:sz="8" w:space="0" w:color="FFFFFF"/>
            </w:tcBorders>
            <w:shd w:val="clear" w:color="auto" w:fill="DFA7A6"/>
            <w:vAlign w:val="center"/>
          </w:tcPr>
          <w:p w:rsidR="00025CF9" w:rsidRPr="0053238D" w:rsidRDefault="00025CF9" w:rsidP="00CF6E42">
            <w:pPr>
              <w:spacing w:before="240"/>
              <w:jc w:val="center"/>
            </w:pPr>
            <w:r w:rsidRPr="0053238D">
              <w:t>95</w:t>
            </w:r>
          </w:p>
        </w:tc>
        <w:tc>
          <w:tcPr>
            <w:tcW w:w="699" w:type="pct"/>
            <w:tcBorders>
              <w:top w:val="single" w:sz="8" w:space="0" w:color="FFFFFF"/>
              <w:left w:val="single" w:sz="8" w:space="0" w:color="FFFFFF"/>
              <w:bottom w:val="single" w:sz="8" w:space="0" w:color="FFFFFF"/>
              <w:right w:val="single" w:sz="8" w:space="0" w:color="FFFFFF"/>
            </w:tcBorders>
            <w:shd w:val="clear" w:color="auto" w:fill="DFA7A6"/>
            <w:vAlign w:val="center"/>
          </w:tcPr>
          <w:p w:rsidR="00025CF9" w:rsidRPr="0053238D" w:rsidRDefault="00025CF9" w:rsidP="00CF6E42">
            <w:pPr>
              <w:spacing w:before="240"/>
              <w:jc w:val="center"/>
            </w:pPr>
            <w:r w:rsidRPr="0053238D">
              <w:t>17%</w:t>
            </w:r>
          </w:p>
        </w:tc>
        <w:tc>
          <w:tcPr>
            <w:tcW w:w="561" w:type="pct"/>
            <w:tcBorders>
              <w:top w:val="single" w:sz="8" w:space="0" w:color="FFFFFF"/>
              <w:left w:val="single" w:sz="8" w:space="0" w:color="FFFFFF"/>
              <w:bottom w:val="nil"/>
              <w:right w:val="single" w:sz="8" w:space="0" w:color="FFFFFF"/>
            </w:tcBorders>
            <w:shd w:val="clear" w:color="auto" w:fill="DFA7A6"/>
            <w:vAlign w:val="center"/>
          </w:tcPr>
          <w:p w:rsidR="00025CF9" w:rsidRPr="0053238D" w:rsidRDefault="00025CF9" w:rsidP="00CF6E42">
            <w:pPr>
              <w:spacing w:before="240"/>
              <w:jc w:val="center"/>
            </w:pPr>
            <w:r w:rsidRPr="0053238D">
              <w:t>Na.</w:t>
            </w:r>
          </w:p>
        </w:tc>
        <w:tc>
          <w:tcPr>
            <w:tcW w:w="695" w:type="pct"/>
            <w:tcBorders>
              <w:top w:val="single" w:sz="8" w:space="0" w:color="FFFFFF"/>
              <w:left w:val="single" w:sz="8" w:space="0" w:color="FFFFFF"/>
              <w:bottom w:val="single" w:sz="8" w:space="0" w:color="FFFFFF"/>
            </w:tcBorders>
            <w:shd w:val="clear" w:color="auto" w:fill="DFA7A6"/>
            <w:vAlign w:val="center"/>
          </w:tcPr>
          <w:p w:rsidR="00025CF9" w:rsidRPr="0053238D" w:rsidRDefault="00025CF9" w:rsidP="00CF6E42">
            <w:pPr>
              <w:spacing w:before="240"/>
              <w:jc w:val="center"/>
            </w:pPr>
            <w:r w:rsidRPr="0053238D">
              <w:t>Na.</w:t>
            </w:r>
          </w:p>
        </w:tc>
      </w:tr>
      <w:tr w:rsidR="00025CF9" w:rsidRPr="0053238D">
        <w:trPr>
          <w:trHeight w:val="211"/>
        </w:trPr>
        <w:tc>
          <w:tcPr>
            <w:tcW w:w="1048" w:type="pct"/>
            <w:tcBorders>
              <w:bottom w:val="single" w:sz="8" w:space="0" w:color="FFFFFF"/>
              <w:right w:val="single" w:sz="24" w:space="0" w:color="FFFFFF"/>
            </w:tcBorders>
            <w:shd w:val="clear" w:color="auto" w:fill="C0504D"/>
            <w:noWrap/>
            <w:vAlign w:val="center"/>
          </w:tcPr>
          <w:p w:rsidR="00025CF9" w:rsidRPr="0053238D" w:rsidRDefault="00025CF9" w:rsidP="00CF6E42">
            <w:pPr>
              <w:spacing w:before="240"/>
              <w:jc w:val="center"/>
              <w:rPr>
                <w:b/>
                <w:bCs/>
                <w:color w:val="FFFFFF"/>
              </w:rPr>
            </w:pPr>
            <w:r w:rsidRPr="0053238D">
              <w:rPr>
                <w:b/>
                <w:bCs/>
                <w:color w:val="FFFFFF"/>
              </w:rPr>
              <w:t>Összesen</w:t>
            </w:r>
          </w:p>
        </w:tc>
        <w:tc>
          <w:tcPr>
            <w:tcW w:w="627" w:type="pct"/>
            <w:tcBorders>
              <w:left w:val="single" w:sz="8" w:space="0" w:color="FFFFFF"/>
              <w:bottom w:val="single" w:sz="8" w:space="0" w:color="FFFFFF"/>
              <w:right w:val="single" w:sz="8" w:space="0" w:color="FFFFFF"/>
            </w:tcBorders>
            <w:shd w:val="clear" w:color="auto" w:fill="DFA7A6"/>
            <w:noWrap/>
            <w:vAlign w:val="center"/>
          </w:tcPr>
          <w:p w:rsidR="00025CF9" w:rsidRPr="0053238D" w:rsidRDefault="00025CF9" w:rsidP="00CF6E42">
            <w:pPr>
              <w:spacing w:before="240"/>
              <w:jc w:val="center"/>
            </w:pPr>
            <w:r w:rsidRPr="0053238D">
              <w:t>813</w:t>
            </w:r>
          </w:p>
        </w:tc>
        <w:tc>
          <w:tcPr>
            <w:tcW w:w="697" w:type="pct"/>
            <w:tcBorders>
              <w:bottom w:val="single" w:sz="8" w:space="0" w:color="FFFFFF"/>
            </w:tcBorders>
            <w:shd w:val="clear" w:color="auto" w:fill="EFD3D2"/>
            <w:noWrap/>
            <w:vAlign w:val="center"/>
          </w:tcPr>
          <w:p w:rsidR="00025CF9" w:rsidRPr="0053238D" w:rsidRDefault="00025CF9" w:rsidP="00CF6E42">
            <w:pPr>
              <w:spacing w:before="240"/>
              <w:jc w:val="center"/>
            </w:pPr>
            <w:r w:rsidRPr="0053238D">
              <w:t>100%</w:t>
            </w:r>
          </w:p>
        </w:tc>
        <w:tc>
          <w:tcPr>
            <w:tcW w:w="673" w:type="pct"/>
            <w:tcBorders>
              <w:left w:val="single" w:sz="8" w:space="0" w:color="FFFFFF"/>
              <w:bottom w:val="single" w:sz="8" w:space="0" w:color="FFFFFF"/>
              <w:right w:val="single" w:sz="8" w:space="0" w:color="FFFFFF"/>
            </w:tcBorders>
            <w:shd w:val="clear" w:color="auto" w:fill="DFA7A6"/>
            <w:vAlign w:val="center"/>
          </w:tcPr>
          <w:p w:rsidR="00025CF9" w:rsidRPr="0053238D" w:rsidRDefault="00025CF9" w:rsidP="00CF6E42">
            <w:pPr>
              <w:spacing w:before="240"/>
              <w:jc w:val="center"/>
            </w:pPr>
            <w:r w:rsidRPr="0053238D">
              <w:t>554</w:t>
            </w:r>
          </w:p>
        </w:tc>
        <w:tc>
          <w:tcPr>
            <w:tcW w:w="699" w:type="pct"/>
            <w:tcBorders>
              <w:bottom w:val="single" w:sz="8" w:space="0" w:color="FFFFFF"/>
            </w:tcBorders>
            <w:shd w:val="clear" w:color="auto" w:fill="EFD3D2"/>
            <w:vAlign w:val="center"/>
          </w:tcPr>
          <w:p w:rsidR="00025CF9" w:rsidRPr="0053238D" w:rsidRDefault="00025CF9" w:rsidP="00CF6E42">
            <w:pPr>
              <w:spacing w:before="240"/>
              <w:jc w:val="center"/>
            </w:pPr>
            <w:r w:rsidRPr="0053238D">
              <w:t>100%</w:t>
            </w:r>
          </w:p>
        </w:tc>
        <w:tc>
          <w:tcPr>
            <w:tcW w:w="561" w:type="pct"/>
            <w:tcBorders>
              <w:left w:val="single" w:sz="8" w:space="0" w:color="FFFFFF"/>
              <w:bottom w:val="single" w:sz="8" w:space="0" w:color="FFFFFF"/>
              <w:right w:val="single" w:sz="8" w:space="0" w:color="FFFFFF"/>
            </w:tcBorders>
            <w:shd w:val="clear" w:color="auto" w:fill="DFA7A6"/>
            <w:vAlign w:val="center"/>
          </w:tcPr>
          <w:p w:rsidR="00025CF9" w:rsidRPr="0053238D" w:rsidRDefault="00025CF9" w:rsidP="00CF6E42">
            <w:pPr>
              <w:spacing w:before="240"/>
              <w:jc w:val="center"/>
            </w:pPr>
            <w:r w:rsidRPr="0053238D">
              <w:t>Na.</w:t>
            </w:r>
          </w:p>
        </w:tc>
        <w:tc>
          <w:tcPr>
            <w:tcW w:w="695" w:type="pct"/>
            <w:tcBorders>
              <w:bottom w:val="single" w:sz="8" w:space="0" w:color="FFFFFF"/>
            </w:tcBorders>
            <w:shd w:val="clear" w:color="auto" w:fill="EFD3D2"/>
            <w:vAlign w:val="center"/>
          </w:tcPr>
          <w:p w:rsidR="00025CF9" w:rsidRPr="0053238D" w:rsidRDefault="00025CF9" w:rsidP="00CF6E42">
            <w:pPr>
              <w:spacing w:before="240"/>
              <w:jc w:val="center"/>
            </w:pPr>
            <w:r w:rsidRPr="0053238D">
              <w:t>Na.</w:t>
            </w:r>
          </w:p>
        </w:tc>
      </w:tr>
    </w:tbl>
    <w:p w:rsidR="00025CF9" w:rsidRPr="0053238D" w:rsidRDefault="00FB38BA" w:rsidP="003037DD">
      <w:pPr>
        <w:pStyle w:val="Caption"/>
        <w:spacing w:before="240"/>
        <w:jc w:val="center"/>
        <w:rPr>
          <w:color w:val="auto"/>
        </w:rPr>
      </w:pPr>
      <w:r w:rsidRPr="0053238D">
        <w:rPr>
          <w:color w:val="auto"/>
        </w:rPr>
        <w:fldChar w:fldCharType="begin"/>
      </w:r>
      <w:r w:rsidR="00025CF9" w:rsidRPr="0053238D">
        <w:rPr>
          <w:color w:val="auto"/>
        </w:rPr>
        <w:instrText xml:space="preserve"> SEQ táblázat \* ARABIC </w:instrText>
      </w:r>
      <w:r w:rsidRPr="0053238D">
        <w:rPr>
          <w:color w:val="auto"/>
        </w:rPr>
        <w:fldChar w:fldCharType="separate"/>
      </w:r>
      <w:r w:rsidR="00CE7AF6">
        <w:rPr>
          <w:noProof/>
          <w:color w:val="auto"/>
        </w:rPr>
        <w:t>26</w:t>
      </w:r>
      <w:r w:rsidRPr="0053238D">
        <w:rPr>
          <w:color w:val="auto"/>
        </w:rPr>
        <w:fldChar w:fldCharType="end"/>
      </w:r>
      <w:r w:rsidR="00025CF9" w:rsidRPr="0053238D">
        <w:rPr>
          <w:color w:val="auto"/>
        </w:rPr>
        <w:t>. táblázat: IKSZT - Beérkezett kérelmek regionális megoszlása</w:t>
      </w:r>
    </w:p>
    <w:p w:rsidR="00025CF9" w:rsidRPr="0053238D" w:rsidRDefault="00025CF9" w:rsidP="003037DD">
      <w:pPr>
        <w:spacing w:before="240"/>
        <w:rPr>
          <w:b/>
          <w:iCs/>
        </w:rPr>
      </w:pPr>
      <w:r w:rsidRPr="0053238D">
        <w:rPr>
          <w:b/>
          <w:iCs/>
        </w:rPr>
        <w:t>Kedvezményezettek típusa szerinti arányok</w:t>
      </w:r>
    </w:p>
    <w:p w:rsidR="00025CF9" w:rsidRPr="0053238D" w:rsidRDefault="00025CF9" w:rsidP="003037DD">
      <w:pPr>
        <w:spacing w:before="240"/>
      </w:pPr>
      <w:r w:rsidRPr="0053238D">
        <w:t xml:space="preserve">A jóváhagyott kérelmek számának és támogatás igényének a kedvezményezett szervezetek típusa szerinti megoszlását a </w:t>
      </w:r>
      <w:fldSimple w:instr=" REF _Ref278128468 \h  \* MERGEFORMAT ">
        <w:r w:rsidR="00CE7AF6">
          <w:rPr>
            <w:noProof/>
          </w:rPr>
          <w:t>12</w:t>
        </w:r>
        <w:r w:rsidR="00CE7AF6" w:rsidRPr="0053238D">
          <w:rPr>
            <w:noProof/>
          </w:rPr>
          <w:t>.</w:t>
        </w:r>
        <w:r w:rsidR="00CE7AF6" w:rsidRPr="0053238D">
          <w:t xml:space="preserve"> ábra</w:t>
        </w:r>
      </w:fldSimple>
      <w:r w:rsidRPr="0053238D">
        <w:t xml:space="preserve"> és a </w:t>
      </w:r>
      <w:fldSimple w:instr=" REF _Ref278128479 \h  \* MERGEFORMAT ">
        <w:r w:rsidR="00CE7AF6">
          <w:rPr>
            <w:noProof/>
          </w:rPr>
          <w:t>27</w:t>
        </w:r>
        <w:r w:rsidR="00CE7AF6" w:rsidRPr="0053238D">
          <w:rPr>
            <w:noProof/>
          </w:rPr>
          <w:t>.</w:t>
        </w:r>
        <w:r w:rsidR="00CE7AF6" w:rsidRPr="0053238D">
          <w:t xml:space="preserve"> táblázat: IKSZT - Szervezetek megoszlása</w:t>
        </w:r>
      </w:fldSimple>
      <w:r w:rsidRPr="0053238D">
        <w:t xml:space="preserve"> szemlélteti.</w:t>
      </w:r>
    </w:p>
    <w:tbl>
      <w:tblPr>
        <w:tblW w:w="0" w:type="auto"/>
        <w:jc w:val="cente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Look w:val="0000"/>
      </w:tblPr>
      <w:tblGrid>
        <w:gridCol w:w="1067"/>
        <w:gridCol w:w="1066"/>
        <w:gridCol w:w="1012"/>
        <w:gridCol w:w="1066"/>
        <w:gridCol w:w="1012"/>
        <w:gridCol w:w="1066"/>
        <w:gridCol w:w="1012"/>
        <w:gridCol w:w="1066"/>
        <w:gridCol w:w="1012"/>
      </w:tblGrid>
      <w:tr w:rsidR="00025CF9" w:rsidRPr="0053238D">
        <w:trPr>
          <w:trHeight w:val="600"/>
          <w:jc w:val="center"/>
        </w:trPr>
        <w:tc>
          <w:tcPr>
            <w:tcW w:w="0" w:type="auto"/>
            <w:vMerge w:val="restart"/>
            <w:tcBorders>
              <w:top w:val="single" w:sz="24" w:space="0" w:color="C0504D"/>
            </w:tcBorders>
            <w:shd w:val="clear" w:color="auto" w:fill="E5B8B7"/>
            <w:vAlign w:val="center"/>
          </w:tcPr>
          <w:p w:rsidR="00025CF9" w:rsidRPr="0053238D" w:rsidRDefault="00025CF9" w:rsidP="00CF6E42">
            <w:pPr>
              <w:spacing w:before="240"/>
              <w:jc w:val="center"/>
              <w:rPr>
                <w:b/>
                <w:bCs/>
                <w:color w:val="000000"/>
              </w:rPr>
            </w:pPr>
            <w:r w:rsidRPr="0053238D">
              <w:rPr>
                <w:b/>
                <w:bCs/>
                <w:color w:val="000000"/>
              </w:rPr>
              <w:lastRenderedPageBreak/>
              <w:t>Támog</w:t>
            </w:r>
            <w:r w:rsidRPr="0053238D">
              <w:rPr>
                <w:b/>
                <w:bCs/>
                <w:color w:val="000000"/>
              </w:rPr>
              <w:t>a</w:t>
            </w:r>
            <w:r w:rsidRPr="0053238D">
              <w:rPr>
                <w:b/>
                <w:bCs/>
                <w:color w:val="000000"/>
              </w:rPr>
              <w:t>tást igénylők</w:t>
            </w:r>
          </w:p>
        </w:tc>
        <w:tc>
          <w:tcPr>
            <w:tcW w:w="0" w:type="auto"/>
            <w:gridSpan w:val="2"/>
            <w:tcBorders>
              <w:top w:val="single" w:sz="24" w:space="0" w:color="C0504D"/>
            </w:tcBorders>
            <w:shd w:val="clear" w:color="auto" w:fill="DFA7A6"/>
            <w:vAlign w:val="center"/>
          </w:tcPr>
          <w:p w:rsidR="00025CF9" w:rsidRPr="0053238D" w:rsidRDefault="00025CF9" w:rsidP="00CF6E42">
            <w:pPr>
              <w:spacing w:before="240"/>
              <w:jc w:val="center"/>
              <w:rPr>
                <w:b/>
                <w:bCs/>
                <w:color w:val="000000"/>
              </w:rPr>
            </w:pPr>
            <w:r w:rsidRPr="0053238D">
              <w:rPr>
                <w:b/>
                <w:color w:val="000000"/>
              </w:rPr>
              <w:t>Ö</w:t>
            </w:r>
            <w:r w:rsidRPr="0053238D">
              <w:rPr>
                <w:b/>
                <w:bCs/>
                <w:color w:val="000000"/>
              </w:rPr>
              <w:t>nkormányzat és hivatala</w:t>
            </w:r>
          </w:p>
        </w:tc>
        <w:tc>
          <w:tcPr>
            <w:tcW w:w="0" w:type="auto"/>
            <w:gridSpan w:val="2"/>
            <w:tcBorders>
              <w:top w:val="single" w:sz="24" w:space="0" w:color="C0504D"/>
            </w:tcBorders>
            <w:shd w:val="clear" w:color="auto" w:fill="E5B8B7"/>
            <w:vAlign w:val="center"/>
          </w:tcPr>
          <w:p w:rsidR="00025CF9" w:rsidRPr="0053238D" w:rsidRDefault="00025CF9" w:rsidP="00CF6E42">
            <w:pPr>
              <w:spacing w:before="240"/>
              <w:jc w:val="center"/>
              <w:rPr>
                <w:b/>
                <w:bCs/>
                <w:color w:val="000000"/>
              </w:rPr>
            </w:pPr>
            <w:r w:rsidRPr="0053238D">
              <w:rPr>
                <w:b/>
                <w:bCs/>
                <w:color w:val="000000"/>
              </w:rPr>
              <w:t>Alapítvány, egyesület, közhasznú társulás</w:t>
            </w:r>
          </w:p>
        </w:tc>
        <w:tc>
          <w:tcPr>
            <w:tcW w:w="0" w:type="auto"/>
            <w:gridSpan w:val="2"/>
            <w:tcBorders>
              <w:top w:val="single" w:sz="24" w:space="0" w:color="C0504D"/>
            </w:tcBorders>
            <w:shd w:val="clear" w:color="auto" w:fill="DFA7A6"/>
            <w:vAlign w:val="center"/>
          </w:tcPr>
          <w:p w:rsidR="00025CF9" w:rsidRPr="0053238D" w:rsidRDefault="00025CF9" w:rsidP="00CF6E42">
            <w:pPr>
              <w:spacing w:before="240"/>
              <w:jc w:val="center"/>
              <w:rPr>
                <w:b/>
                <w:bCs/>
                <w:color w:val="000000"/>
              </w:rPr>
            </w:pPr>
            <w:r w:rsidRPr="0053238D">
              <w:rPr>
                <w:b/>
                <w:bCs/>
                <w:color w:val="000000"/>
              </w:rPr>
              <w:t>Egyéb szervezetek</w:t>
            </w:r>
          </w:p>
        </w:tc>
        <w:tc>
          <w:tcPr>
            <w:tcW w:w="0" w:type="auto"/>
            <w:gridSpan w:val="2"/>
            <w:tcBorders>
              <w:top w:val="single" w:sz="24" w:space="0" w:color="C0504D"/>
            </w:tcBorders>
            <w:shd w:val="clear" w:color="auto" w:fill="E5B8B7"/>
            <w:vAlign w:val="center"/>
          </w:tcPr>
          <w:p w:rsidR="00025CF9" w:rsidRPr="0053238D" w:rsidRDefault="00025CF9" w:rsidP="00CF6E42">
            <w:pPr>
              <w:spacing w:before="240"/>
              <w:jc w:val="center"/>
              <w:rPr>
                <w:b/>
                <w:bCs/>
                <w:color w:val="000000"/>
              </w:rPr>
            </w:pPr>
            <w:r w:rsidRPr="0053238D">
              <w:rPr>
                <w:b/>
                <w:bCs/>
                <w:color w:val="000000"/>
              </w:rPr>
              <w:t>Összesen</w:t>
            </w:r>
          </w:p>
        </w:tc>
      </w:tr>
      <w:tr w:rsidR="00025CF9" w:rsidRPr="0053238D">
        <w:trPr>
          <w:trHeight w:val="510"/>
          <w:jc w:val="center"/>
        </w:trPr>
        <w:tc>
          <w:tcPr>
            <w:tcW w:w="0" w:type="auto"/>
            <w:vMerge/>
            <w:shd w:val="clear" w:color="auto" w:fill="E5B8B7"/>
            <w:vAlign w:val="center"/>
          </w:tcPr>
          <w:p w:rsidR="00025CF9" w:rsidRPr="0053238D" w:rsidRDefault="00025CF9" w:rsidP="00CF6E42">
            <w:pPr>
              <w:spacing w:before="240"/>
              <w:jc w:val="center"/>
              <w:rPr>
                <w:b/>
                <w:bCs/>
                <w:color w:val="000000"/>
              </w:rPr>
            </w:pPr>
          </w:p>
        </w:tc>
        <w:tc>
          <w:tcPr>
            <w:tcW w:w="0" w:type="auto"/>
            <w:shd w:val="clear" w:color="auto" w:fill="F8EDED"/>
            <w:vAlign w:val="center"/>
          </w:tcPr>
          <w:p w:rsidR="00025CF9" w:rsidRPr="0053238D" w:rsidRDefault="00025CF9" w:rsidP="00CF6E42">
            <w:pPr>
              <w:spacing w:before="240"/>
              <w:jc w:val="center"/>
              <w:rPr>
                <w:color w:val="000000"/>
              </w:rPr>
            </w:pPr>
            <w:r w:rsidRPr="0053238D">
              <w:rPr>
                <w:color w:val="000000"/>
              </w:rPr>
              <w:t>Jóváh</w:t>
            </w:r>
            <w:r w:rsidRPr="0053238D">
              <w:rPr>
                <w:color w:val="000000"/>
              </w:rPr>
              <w:t>a</w:t>
            </w:r>
            <w:r w:rsidRPr="0053238D">
              <w:rPr>
                <w:color w:val="000000"/>
              </w:rPr>
              <w:t>gyott kérelmek (db)</w:t>
            </w:r>
          </w:p>
        </w:tc>
        <w:tc>
          <w:tcPr>
            <w:tcW w:w="0" w:type="auto"/>
            <w:shd w:val="clear" w:color="auto" w:fill="E5B8B7"/>
            <w:vAlign w:val="center"/>
          </w:tcPr>
          <w:p w:rsidR="00025CF9" w:rsidRPr="0053238D" w:rsidRDefault="00025CF9" w:rsidP="00CF6E42">
            <w:pPr>
              <w:spacing w:before="240"/>
              <w:jc w:val="center"/>
              <w:rPr>
                <w:color w:val="000000"/>
              </w:rPr>
            </w:pPr>
            <w:r w:rsidRPr="0053238D">
              <w:rPr>
                <w:color w:val="000000"/>
              </w:rPr>
              <w:t>Támog</w:t>
            </w:r>
            <w:r w:rsidRPr="0053238D">
              <w:rPr>
                <w:color w:val="000000"/>
              </w:rPr>
              <w:t>a</w:t>
            </w:r>
            <w:r w:rsidRPr="0053238D">
              <w:rPr>
                <w:color w:val="000000"/>
              </w:rPr>
              <w:t>tás (ezer Ft)</w:t>
            </w:r>
          </w:p>
        </w:tc>
        <w:tc>
          <w:tcPr>
            <w:tcW w:w="0" w:type="auto"/>
            <w:shd w:val="clear" w:color="auto" w:fill="F8EDED"/>
            <w:vAlign w:val="center"/>
          </w:tcPr>
          <w:p w:rsidR="00025CF9" w:rsidRPr="0053238D" w:rsidRDefault="00025CF9" w:rsidP="00CF6E42">
            <w:pPr>
              <w:spacing w:before="240"/>
              <w:jc w:val="center"/>
              <w:rPr>
                <w:color w:val="000000"/>
              </w:rPr>
            </w:pPr>
            <w:r w:rsidRPr="0053238D">
              <w:rPr>
                <w:color w:val="000000"/>
              </w:rPr>
              <w:t>Jóváh</w:t>
            </w:r>
            <w:r w:rsidRPr="0053238D">
              <w:rPr>
                <w:color w:val="000000"/>
              </w:rPr>
              <w:t>a</w:t>
            </w:r>
            <w:r w:rsidRPr="0053238D">
              <w:rPr>
                <w:color w:val="000000"/>
              </w:rPr>
              <w:t>gyott kérelmek (db)</w:t>
            </w:r>
          </w:p>
        </w:tc>
        <w:tc>
          <w:tcPr>
            <w:tcW w:w="0" w:type="auto"/>
            <w:shd w:val="clear" w:color="auto" w:fill="E5B8B7"/>
            <w:vAlign w:val="center"/>
          </w:tcPr>
          <w:p w:rsidR="00025CF9" w:rsidRPr="0053238D" w:rsidRDefault="00025CF9" w:rsidP="00CF6E42">
            <w:pPr>
              <w:spacing w:before="240"/>
              <w:jc w:val="center"/>
              <w:rPr>
                <w:color w:val="000000"/>
              </w:rPr>
            </w:pPr>
            <w:r w:rsidRPr="0053238D">
              <w:rPr>
                <w:color w:val="000000"/>
              </w:rPr>
              <w:t>Támog</w:t>
            </w:r>
            <w:r w:rsidRPr="0053238D">
              <w:rPr>
                <w:color w:val="000000"/>
              </w:rPr>
              <w:t>a</w:t>
            </w:r>
            <w:r w:rsidRPr="0053238D">
              <w:rPr>
                <w:color w:val="000000"/>
              </w:rPr>
              <w:t>tás (ezer Ft)</w:t>
            </w:r>
          </w:p>
        </w:tc>
        <w:tc>
          <w:tcPr>
            <w:tcW w:w="0" w:type="auto"/>
            <w:shd w:val="clear" w:color="auto" w:fill="F8EDED"/>
            <w:vAlign w:val="center"/>
          </w:tcPr>
          <w:p w:rsidR="00025CF9" w:rsidRPr="0053238D" w:rsidRDefault="00025CF9" w:rsidP="00CF6E42">
            <w:pPr>
              <w:spacing w:before="240"/>
              <w:jc w:val="center"/>
              <w:rPr>
                <w:color w:val="000000"/>
              </w:rPr>
            </w:pPr>
            <w:r w:rsidRPr="0053238D">
              <w:rPr>
                <w:color w:val="000000"/>
              </w:rPr>
              <w:t>Jóváh</w:t>
            </w:r>
            <w:r w:rsidRPr="0053238D">
              <w:rPr>
                <w:color w:val="000000"/>
              </w:rPr>
              <w:t>a</w:t>
            </w:r>
            <w:r w:rsidRPr="0053238D">
              <w:rPr>
                <w:color w:val="000000"/>
              </w:rPr>
              <w:t>gyott kérelmek (db)</w:t>
            </w:r>
          </w:p>
        </w:tc>
        <w:tc>
          <w:tcPr>
            <w:tcW w:w="0" w:type="auto"/>
            <w:shd w:val="clear" w:color="auto" w:fill="E5B8B7"/>
            <w:vAlign w:val="center"/>
          </w:tcPr>
          <w:p w:rsidR="00025CF9" w:rsidRPr="0053238D" w:rsidRDefault="00025CF9" w:rsidP="00CF6E42">
            <w:pPr>
              <w:spacing w:before="240"/>
              <w:jc w:val="center"/>
              <w:rPr>
                <w:color w:val="000000"/>
              </w:rPr>
            </w:pPr>
            <w:r w:rsidRPr="0053238D">
              <w:rPr>
                <w:color w:val="000000"/>
              </w:rPr>
              <w:t>Támog</w:t>
            </w:r>
            <w:r w:rsidRPr="0053238D">
              <w:rPr>
                <w:color w:val="000000"/>
              </w:rPr>
              <w:t>a</w:t>
            </w:r>
            <w:r w:rsidRPr="0053238D">
              <w:rPr>
                <w:color w:val="000000"/>
              </w:rPr>
              <w:t>tás (ezer Ft)</w:t>
            </w:r>
          </w:p>
        </w:tc>
        <w:tc>
          <w:tcPr>
            <w:tcW w:w="0" w:type="auto"/>
            <w:shd w:val="clear" w:color="auto" w:fill="F8EDED"/>
            <w:vAlign w:val="center"/>
          </w:tcPr>
          <w:p w:rsidR="00025CF9" w:rsidRPr="0053238D" w:rsidRDefault="00025CF9" w:rsidP="00CF6E42">
            <w:pPr>
              <w:spacing w:before="240"/>
              <w:jc w:val="center"/>
              <w:rPr>
                <w:color w:val="000000"/>
              </w:rPr>
            </w:pPr>
            <w:r w:rsidRPr="0053238D">
              <w:rPr>
                <w:color w:val="000000"/>
              </w:rPr>
              <w:t>Jóváh</w:t>
            </w:r>
            <w:r w:rsidRPr="0053238D">
              <w:rPr>
                <w:color w:val="000000"/>
              </w:rPr>
              <w:t>a</w:t>
            </w:r>
            <w:r w:rsidRPr="0053238D">
              <w:rPr>
                <w:color w:val="000000"/>
              </w:rPr>
              <w:t>gyott kérelmek (db)</w:t>
            </w:r>
          </w:p>
        </w:tc>
        <w:tc>
          <w:tcPr>
            <w:tcW w:w="0" w:type="auto"/>
            <w:shd w:val="clear" w:color="auto" w:fill="E5B8B7"/>
            <w:vAlign w:val="center"/>
          </w:tcPr>
          <w:p w:rsidR="00025CF9" w:rsidRPr="0053238D" w:rsidRDefault="00025CF9" w:rsidP="00CF6E42">
            <w:pPr>
              <w:spacing w:before="240"/>
              <w:jc w:val="center"/>
              <w:rPr>
                <w:color w:val="000000"/>
              </w:rPr>
            </w:pPr>
            <w:r w:rsidRPr="0053238D">
              <w:rPr>
                <w:color w:val="000000"/>
              </w:rPr>
              <w:t>Támog</w:t>
            </w:r>
            <w:r w:rsidRPr="0053238D">
              <w:rPr>
                <w:color w:val="000000"/>
              </w:rPr>
              <w:t>a</w:t>
            </w:r>
            <w:r w:rsidRPr="0053238D">
              <w:rPr>
                <w:color w:val="000000"/>
              </w:rPr>
              <w:t>tás (ezer Ft)</w:t>
            </w:r>
          </w:p>
        </w:tc>
      </w:tr>
      <w:tr w:rsidR="00025CF9" w:rsidRPr="0053238D">
        <w:trPr>
          <w:trHeight w:val="255"/>
          <w:jc w:val="center"/>
        </w:trPr>
        <w:tc>
          <w:tcPr>
            <w:tcW w:w="0" w:type="auto"/>
            <w:shd w:val="clear" w:color="auto" w:fill="E5B8B7"/>
            <w:vAlign w:val="center"/>
          </w:tcPr>
          <w:p w:rsidR="00025CF9" w:rsidRPr="0053238D" w:rsidRDefault="00025CF9" w:rsidP="00CF6E42">
            <w:pPr>
              <w:spacing w:before="240"/>
              <w:jc w:val="center"/>
              <w:rPr>
                <w:color w:val="000000"/>
              </w:rPr>
            </w:pPr>
            <w:r w:rsidRPr="0053238D">
              <w:rPr>
                <w:color w:val="000000"/>
              </w:rPr>
              <w:t>Száma</w:t>
            </w:r>
          </w:p>
        </w:tc>
        <w:tc>
          <w:tcPr>
            <w:tcW w:w="0" w:type="auto"/>
            <w:shd w:val="clear" w:color="auto" w:fill="DFA7A6"/>
            <w:vAlign w:val="center"/>
          </w:tcPr>
          <w:p w:rsidR="00025CF9" w:rsidRPr="0053238D" w:rsidRDefault="00025CF9" w:rsidP="00CF6E42">
            <w:pPr>
              <w:spacing w:before="240"/>
              <w:jc w:val="center"/>
              <w:rPr>
                <w:color w:val="000000"/>
              </w:rPr>
            </w:pPr>
            <w:r w:rsidRPr="0053238D">
              <w:rPr>
                <w:color w:val="000000"/>
              </w:rPr>
              <w:t>380</w:t>
            </w:r>
          </w:p>
        </w:tc>
        <w:tc>
          <w:tcPr>
            <w:tcW w:w="0" w:type="auto"/>
            <w:shd w:val="clear" w:color="auto" w:fill="E5B8B7"/>
            <w:vAlign w:val="center"/>
          </w:tcPr>
          <w:p w:rsidR="00025CF9" w:rsidRPr="0053238D" w:rsidRDefault="00025CF9" w:rsidP="00CF6E42">
            <w:pPr>
              <w:spacing w:before="240"/>
              <w:jc w:val="center"/>
              <w:rPr>
                <w:color w:val="000000"/>
              </w:rPr>
            </w:pPr>
            <w:r w:rsidRPr="0053238D">
              <w:rPr>
                <w:color w:val="000000"/>
              </w:rPr>
              <w:t>17 628 870</w:t>
            </w:r>
          </w:p>
        </w:tc>
        <w:tc>
          <w:tcPr>
            <w:tcW w:w="0" w:type="auto"/>
            <w:shd w:val="clear" w:color="auto" w:fill="DFA7A6"/>
            <w:vAlign w:val="center"/>
          </w:tcPr>
          <w:p w:rsidR="00025CF9" w:rsidRPr="0053238D" w:rsidRDefault="00025CF9" w:rsidP="00CF6E42">
            <w:pPr>
              <w:spacing w:before="240"/>
              <w:jc w:val="center"/>
              <w:rPr>
                <w:color w:val="000000"/>
              </w:rPr>
            </w:pPr>
            <w:r w:rsidRPr="0053238D">
              <w:rPr>
                <w:color w:val="000000"/>
              </w:rPr>
              <w:t>145</w:t>
            </w:r>
          </w:p>
        </w:tc>
        <w:tc>
          <w:tcPr>
            <w:tcW w:w="0" w:type="auto"/>
            <w:shd w:val="clear" w:color="auto" w:fill="E5B8B7"/>
            <w:vAlign w:val="center"/>
          </w:tcPr>
          <w:p w:rsidR="00025CF9" w:rsidRPr="0053238D" w:rsidRDefault="00025CF9" w:rsidP="00CF6E42">
            <w:pPr>
              <w:spacing w:before="240"/>
              <w:jc w:val="center"/>
              <w:rPr>
                <w:color w:val="000000"/>
              </w:rPr>
            </w:pPr>
            <w:r w:rsidRPr="0053238D">
              <w:rPr>
                <w:color w:val="000000"/>
              </w:rPr>
              <w:t>7 255 948</w:t>
            </w:r>
          </w:p>
        </w:tc>
        <w:tc>
          <w:tcPr>
            <w:tcW w:w="0" w:type="auto"/>
            <w:shd w:val="clear" w:color="auto" w:fill="DFA7A6"/>
            <w:vAlign w:val="center"/>
          </w:tcPr>
          <w:p w:rsidR="00025CF9" w:rsidRPr="0053238D" w:rsidRDefault="00025CF9" w:rsidP="00CF6E42">
            <w:pPr>
              <w:spacing w:before="240"/>
              <w:jc w:val="center"/>
              <w:rPr>
                <w:color w:val="000000"/>
              </w:rPr>
            </w:pPr>
            <w:r w:rsidRPr="0053238D">
              <w:rPr>
                <w:color w:val="000000"/>
              </w:rPr>
              <w:t>29</w:t>
            </w:r>
          </w:p>
        </w:tc>
        <w:tc>
          <w:tcPr>
            <w:tcW w:w="0" w:type="auto"/>
            <w:shd w:val="clear" w:color="auto" w:fill="E5B8B7"/>
            <w:vAlign w:val="center"/>
          </w:tcPr>
          <w:p w:rsidR="00025CF9" w:rsidRPr="0053238D" w:rsidRDefault="00025CF9" w:rsidP="00CF6E42">
            <w:pPr>
              <w:spacing w:before="240"/>
              <w:jc w:val="center"/>
              <w:rPr>
                <w:color w:val="000000"/>
              </w:rPr>
            </w:pPr>
            <w:r w:rsidRPr="0053238D">
              <w:rPr>
                <w:color w:val="000000"/>
              </w:rPr>
              <w:t>1 375 219</w:t>
            </w:r>
          </w:p>
        </w:tc>
        <w:tc>
          <w:tcPr>
            <w:tcW w:w="0" w:type="auto"/>
            <w:shd w:val="clear" w:color="auto" w:fill="DFA7A6"/>
            <w:vAlign w:val="center"/>
          </w:tcPr>
          <w:p w:rsidR="00025CF9" w:rsidRPr="0053238D" w:rsidRDefault="00025CF9" w:rsidP="00CF6E42">
            <w:pPr>
              <w:spacing w:before="240"/>
              <w:jc w:val="center"/>
              <w:rPr>
                <w:color w:val="000000"/>
              </w:rPr>
            </w:pPr>
            <w:r w:rsidRPr="0053238D">
              <w:rPr>
                <w:color w:val="000000"/>
              </w:rPr>
              <w:t>554</w:t>
            </w:r>
          </w:p>
        </w:tc>
        <w:tc>
          <w:tcPr>
            <w:tcW w:w="0" w:type="auto"/>
            <w:shd w:val="clear" w:color="auto" w:fill="E5B8B7"/>
            <w:vAlign w:val="center"/>
          </w:tcPr>
          <w:p w:rsidR="00025CF9" w:rsidRPr="0053238D" w:rsidRDefault="00025CF9" w:rsidP="00CF6E42">
            <w:pPr>
              <w:spacing w:before="240"/>
              <w:jc w:val="center"/>
              <w:rPr>
                <w:color w:val="000000"/>
              </w:rPr>
            </w:pPr>
            <w:r w:rsidRPr="0053238D">
              <w:rPr>
                <w:color w:val="000000"/>
              </w:rPr>
              <w:t>26 260 037</w:t>
            </w:r>
          </w:p>
        </w:tc>
      </w:tr>
      <w:tr w:rsidR="00025CF9" w:rsidRPr="0053238D">
        <w:trPr>
          <w:trHeight w:val="255"/>
          <w:jc w:val="center"/>
        </w:trPr>
        <w:tc>
          <w:tcPr>
            <w:tcW w:w="0" w:type="auto"/>
            <w:tcBorders>
              <w:bottom w:val="single" w:sz="4" w:space="0" w:color="C0504D"/>
            </w:tcBorders>
            <w:shd w:val="clear" w:color="auto" w:fill="E5B8B7"/>
            <w:vAlign w:val="center"/>
          </w:tcPr>
          <w:p w:rsidR="00025CF9" w:rsidRPr="0053238D" w:rsidRDefault="00025CF9" w:rsidP="00CF6E42">
            <w:pPr>
              <w:spacing w:before="240"/>
              <w:jc w:val="center"/>
              <w:rPr>
                <w:color w:val="000000"/>
              </w:rPr>
            </w:pPr>
            <w:r w:rsidRPr="0053238D">
              <w:rPr>
                <w:color w:val="000000"/>
              </w:rPr>
              <w:t>Megos</w:t>
            </w:r>
            <w:r w:rsidRPr="0053238D">
              <w:rPr>
                <w:color w:val="000000"/>
              </w:rPr>
              <w:t>z</w:t>
            </w:r>
            <w:r w:rsidRPr="0053238D">
              <w:rPr>
                <w:color w:val="000000"/>
              </w:rPr>
              <w:t>lása</w:t>
            </w:r>
          </w:p>
        </w:tc>
        <w:tc>
          <w:tcPr>
            <w:tcW w:w="0" w:type="auto"/>
            <w:tcBorders>
              <w:bottom w:val="single" w:sz="4" w:space="0" w:color="C0504D"/>
            </w:tcBorders>
            <w:shd w:val="clear" w:color="auto" w:fill="F8EDED"/>
            <w:vAlign w:val="center"/>
          </w:tcPr>
          <w:p w:rsidR="00025CF9" w:rsidRPr="0053238D" w:rsidRDefault="00025CF9" w:rsidP="00CF6E42">
            <w:pPr>
              <w:spacing w:before="240"/>
              <w:jc w:val="center"/>
              <w:rPr>
                <w:color w:val="000000"/>
              </w:rPr>
            </w:pPr>
            <w:r w:rsidRPr="0053238D">
              <w:rPr>
                <w:color w:val="000000"/>
              </w:rPr>
              <w:t>69%</w:t>
            </w:r>
          </w:p>
        </w:tc>
        <w:tc>
          <w:tcPr>
            <w:tcW w:w="0" w:type="auto"/>
            <w:tcBorders>
              <w:bottom w:val="single" w:sz="4" w:space="0" w:color="C0504D"/>
            </w:tcBorders>
            <w:shd w:val="clear" w:color="auto" w:fill="E5B8B7"/>
            <w:vAlign w:val="center"/>
          </w:tcPr>
          <w:p w:rsidR="00025CF9" w:rsidRPr="0053238D" w:rsidRDefault="00025CF9" w:rsidP="00CF6E42">
            <w:pPr>
              <w:spacing w:before="240"/>
              <w:jc w:val="center"/>
              <w:rPr>
                <w:color w:val="000000"/>
              </w:rPr>
            </w:pPr>
            <w:r w:rsidRPr="0053238D">
              <w:rPr>
                <w:color w:val="000000"/>
              </w:rPr>
              <w:t>67%</w:t>
            </w:r>
          </w:p>
        </w:tc>
        <w:tc>
          <w:tcPr>
            <w:tcW w:w="0" w:type="auto"/>
            <w:tcBorders>
              <w:bottom w:val="single" w:sz="4" w:space="0" w:color="C0504D"/>
            </w:tcBorders>
            <w:shd w:val="clear" w:color="auto" w:fill="F8EDED"/>
            <w:vAlign w:val="center"/>
          </w:tcPr>
          <w:p w:rsidR="00025CF9" w:rsidRPr="0053238D" w:rsidRDefault="00025CF9" w:rsidP="00CF6E42">
            <w:pPr>
              <w:spacing w:before="240"/>
              <w:jc w:val="center"/>
              <w:rPr>
                <w:color w:val="000000"/>
              </w:rPr>
            </w:pPr>
            <w:r w:rsidRPr="0053238D">
              <w:rPr>
                <w:color w:val="000000"/>
              </w:rPr>
              <w:t>26%</w:t>
            </w:r>
          </w:p>
        </w:tc>
        <w:tc>
          <w:tcPr>
            <w:tcW w:w="0" w:type="auto"/>
            <w:tcBorders>
              <w:bottom w:val="single" w:sz="4" w:space="0" w:color="C0504D"/>
            </w:tcBorders>
            <w:shd w:val="clear" w:color="auto" w:fill="E5B8B7"/>
            <w:vAlign w:val="center"/>
          </w:tcPr>
          <w:p w:rsidR="00025CF9" w:rsidRPr="0053238D" w:rsidRDefault="00025CF9" w:rsidP="00CF6E42">
            <w:pPr>
              <w:spacing w:before="240"/>
              <w:jc w:val="center"/>
              <w:rPr>
                <w:color w:val="000000"/>
              </w:rPr>
            </w:pPr>
            <w:r w:rsidRPr="0053238D">
              <w:rPr>
                <w:color w:val="000000"/>
              </w:rPr>
              <w:t>28%</w:t>
            </w:r>
          </w:p>
        </w:tc>
        <w:tc>
          <w:tcPr>
            <w:tcW w:w="0" w:type="auto"/>
            <w:tcBorders>
              <w:bottom w:val="single" w:sz="4" w:space="0" w:color="C0504D"/>
            </w:tcBorders>
            <w:shd w:val="clear" w:color="auto" w:fill="F8EDED"/>
            <w:vAlign w:val="center"/>
          </w:tcPr>
          <w:p w:rsidR="00025CF9" w:rsidRPr="0053238D" w:rsidRDefault="00025CF9" w:rsidP="00CF6E42">
            <w:pPr>
              <w:spacing w:before="240"/>
              <w:jc w:val="center"/>
              <w:rPr>
                <w:color w:val="000000"/>
              </w:rPr>
            </w:pPr>
            <w:r w:rsidRPr="0053238D">
              <w:rPr>
                <w:color w:val="000000"/>
              </w:rPr>
              <w:t>5%</w:t>
            </w:r>
          </w:p>
        </w:tc>
        <w:tc>
          <w:tcPr>
            <w:tcW w:w="0" w:type="auto"/>
            <w:tcBorders>
              <w:bottom w:val="single" w:sz="4" w:space="0" w:color="C0504D"/>
            </w:tcBorders>
            <w:shd w:val="clear" w:color="auto" w:fill="E5B8B7"/>
            <w:vAlign w:val="center"/>
          </w:tcPr>
          <w:p w:rsidR="00025CF9" w:rsidRPr="0053238D" w:rsidRDefault="00025CF9" w:rsidP="00CF6E42">
            <w:pPr>
              <w:spacing w:before="240"/>
              <w:jc w:val="center"/>
              <w:rPr>
                <w:color w:val="000000"/>
              </w:rPr>
            </w:pPr>
            <w:r w:rsidRPr="0053238D">
              <w:rPr>
                <w:color w:val="000000"/>
              </w:rPr>
              <w:t>5%</w:t>
            </w:r>
          </w:p>
        </w:tc>
        <w:tc>
          <w:tcPr>
            <w:tcW w:w="0" w:type="auto"/>
            <w:tcBorders>
              <w:bottom w:val="single" w:sz="4" w:space="0" w:color="C0504D"/>
            </w:tcBorders>
            <w:shd w:val="clear" w:color="auto" w:fill="F8EDED"/>
            <w:vAlign w:val="center"/>
          </w:tcPr>
          <w:p w:rsidR="00025CF9" w:rsidRPr="0053238D" w:rsidRDefault="00025CF9" w:rsidP="00CF6E42">
            <w:pPr>
              <w:spacing w:before="240"/>
              <w:jc w:val="center"/>
              <w:rPr>
                <w:color w:val="000000"/>
              </w:rPr>
            </w:pPr>
            <w:r w:rsidRPr="0053238D">
              <w:rPr>
                <w:color w:val="000000"/>
              </w:rPr>
              <w:t>100%</w:t>
            </w:r>
          </w:p>
        </w:tc>
        <w:tc>
          <w:tcPr>
            <w:tcW w:w="0" w:type="auto"/>
            <w:tcBorders>
              <w:bottom w:val="single" w:sz="4" w:space="0" w:color="C0504D"/>
            </w:tcBorders>
            <w:shd w:val="clear" w:color="auto" w:fill="E5B8B7"/>
            <w:vAlign w:val="center"/>
          </w:tcPr>
          <w:p w:rsidR="00025CF9" w:rsidRPr="0053238D" w:rsidRDefault="00025CF9" w:rsidP="00CF6E42">
            <w:pPr>
              <w:spacing w:before="240"/>
              <w:jc w:val="center"/>
              <w:rPr>
                <w:color w:val="000000"/>
              </w:rPr>
            </w:pPr>
            <w:r w:rsidRPr="0053238D">
              <w:rPr>
                <w:color w:val="000000"/>
              </w:rPr>
              <w:t>100%</w:t>
            </w:r>
          </w:p>
        </w:tc>
      </w:tr>
    </w:tbl>
    <w:bookmarkStart w:id="80" w:name="_Ref278128479"/>
    <w:p w:rsidR="00025CF9" w:rsidRPr="0053238D" w:rsidRDefault="00FB38BA" w:rsidP="00F67D81">
      <w:pPr>
        <w:pStyle w:val="Caption"/>
        <w:spacing w:before="240"/>
        <w:jc w:val="center"/>
        <w:rPr>
          <w:color w:val="auto"/>
        </w:rPr>
      </w:pPr>
      <w:r w:rsidRPr="0053238D">
        <w:rPr>
          <w:color w:val="auto"/>
        </w:rPr>
        <w:fldChar w:fldCharType="begin"/>
      </w:r>
      <w:r w:rsidR="00025CF9" w:rsidRPr="0053238D">
        <w:rPr>
          <w:color w:val="auto"/>
        </w:rPr>
        <w:instrText xml:space="preserve"> SEQ táblázat \* ARABIC </w:instrText>
      </w:r>
      <w:r w:rsidRPr="0053238D">
        <w:rPr>
          <w:color w:val="auto"/>
        </w:rPr>
        <w:fldChar w:fldCharType="separate"/>
      </w:r>
      <w:r w:rsidR="00CE7AF6">
        <w:rPr>
          <w:noProof/>
          <w:color w:val="auto"/>
        </w:rPr>
        <w:t>27</w:t>
      </w:r>
      <w:r w:rsidRPr="0053238D">
        <w:rPr>
          <w:color w:val="auto"/>
        </w:rPr>
        <w:fldChar w:fldCharType="end"/>
      </w:r>
      <w:r w:rsidR="00025CF9" w:rsidRPr="0053238D">
        <w:rPr>
          <w:color w:val="auto"/>
        </w:rPr>
        <w:t>. táblázat: IKSZT - Szervezetek megoszlása</w:t>
      </w:r>
      <w:bookmarkEnd w:id="80"/>
    </w:p>
    <w:tbl>
      <w:tblPr>
        <w:tblW w:w="0" w:type="auto"/>
        <w:jc w:val="center"/>
        <w:tblLook w:val="00A0"/>
      </w:tblPr>
      <w:tblGrid>
        <w:gridCol w:w="4651"/>
        <w:gridCol w:w="4652"/>
      </w:tblGrid>
      <w:tr w:rsidR="00025CF9" w:rsidRPr="0053238D">
        <w:trPr>
          <w:jc w:val="center"/>
        </w:trPr>
        <w:tc>
          <w:tcPr>
            <w:tcW w:w="4651" w:type="dxa"/>
          </w:tcPr>
          <w:p w:rsidR="00025CF9" w:rsidRPr="0053238D" w:rsidRDefault="005C34E0" w:rsidP="00CF6E42">
            <w:pPr>
              <w:jc w:val="both"/>
            </w:pPr>
            <w:r>
              <w:rPr>
                <w:noProof/>
              </w:rPr>
              <w:drawing>
                <wp:inline distT="0" distB="0" distL="0" distR="0">
                  <wp:extent cx="2714625" cy="1676400"/>
                  <wp:effectExtent l="0" t="0" r="0" b="0"/>
                  <wp:docPr id="25" name="Kép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52"/>
                          <pic:cNvPicPr>
                            <a:picLocks noChangeAspect="1" noChangeArrowheads="1"/>
                          </pic:cNvPicPr>
                        </pic:nvPicPr>
                        <pic:blipFill>
                          <a:blip r:embed="rId33" cstate="print"/>
                          <a:srcRect/>
                          <a:stretch>
                            <a:fillRect/>
                          </a:stretch>
                        </pic:blipFill>
                        <pic:spPr bwMode="auto">
                          <a:xfrm>
                            <a:off x="0" y="0"/>
                            <a:ext cx="2714625" cy="1676400"/>
                          </a:xfrm>
                          <a:prstGeom prst="rect">
                            <a:avLst/>
                          </a:prstGeom>
                          <a:noFill/>
                          <a:ln w="9525">
                            <a:noFill/>
                            <a:miter lim="800000"/>
                            <a:headEnd/>
                            <a:tailEnd/>
                          </a:ln>
                        </pic:spPr>
                      </pic:pic>
                    </a:graphicData>
                  </a:graphic>
                </wp:inline>
              </w:drawing>
            </w:r>
          </w:p>
        </w:tc>
        <w:tc>
          <w:tcPr>
            <w:tcW w:w="4652" w:type="dxa"/>
          </w:tcPr>
          <w:p w:rsidR="00025CF9" w:rsidRPr="0053238D" w:rsidRDefault="005C34E0" w:rsidP="00CF6E42">
            <w:pPr>
              <w:keepNext/>
              <w:jc w:val="both"/>
            </w:pPr>
            <w:r>
              <w:rPr>
                <w:noProof/>
              </w:rPr>
              <w:drawing>
                <wp:inline distT="0" distB="0" distL="0" distR="0">
                  <wp:extent cx="2638425" cy="1685925"/>
                  <wp:effectExtent l="0" t="0" r="0" b="0"/>
                  <wp:docPr id="26" name="Kép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53"/>
                          <pic:cNvPicPr>
                            <a:picLocks noChangeAspect="1" noChangeArrowheads="1"/>
                          </pic:cNvPicPr>
                        </pic:nvPicPr>
                        <pic:blipFill>
                          <a:blip r:embed="rId34" cstate="print"/>
                          <a:srcRect/>
                          <a:stretch>
                            <a:fillRect/>
                          </a:stretch>
                        </pic:blipFill>
                        <pic:spPr bwMode="auto">
                          <a:xfrm>
                            <a:off x="0" y="0"/>
                            <a:ext cx="2638425" cy="1685925"/>
                          </a:xfrm>
                          <a:prstGeom prst="rect">
                            <a:avLst/>
                          </a:prstGeom>
                          <a:noFill/>
                          <a:ln w="9525">
                            <a:noFill/>
                            <a:miter lim="800000"/>
                            <a:headEnd/>
                            <a:tailEnd/>
                          </a:ln>
                        </pic:spPr>
                      </pic:pic>
                    </a:graphicData>
                  </a:graphic>
                </wp:inline>
              </w:drawing>
            </w:r>
          </w:p>
        </w:tc>
      </w:tr>
    </w:tbl>
    <w:bookmarkStart w:id="81" w:name="_Ref278128468"/>
    <w:p w:rsidR="00025CF9" w:rsidRPr="0053238D" w:rsidRDefault="00FB38BA" w:rsidP="00F67D81">
      <w:pPr>
        <w:pStyle w:val="Caption"/>
        <w:jc w:val="center"/>
        <w:rPr>
          <w:color w:val="auto"/>
        </w:rPr>
      </w:pPr>
      <w:r w:rsidRPr="0053238D">
        <w:rPr>
          <w:color w:val="auto"/>
        </w:rPr>
        <w:fldChar w:fldCharType="begin"/>
      </w:r>
      <w:r w:rsidR="00025CF9" w:rsidRPr="0053238D">
        <w:rPr>
          <w:color w:val="auto"/>
        </w:rPr>
        <w:instrText xml:space="preserve"> SEQ ábra \* ARABIC </w:instrText>
      </w:r>
      <w:r w:rsidRPr="0053238D">
        <w:rPr>
          <w:color w:val="auto"/>
        </w:rPr>
        <w:fldChar w:fldCharType="separate"/>
      </w:r>
      <w:r w:rsidR="00CE7AF6">
        <w:rPr>
          <w:noProof/>
          <w:color w:val="auto"/>
        </w:rPr>
        <w:t>12</w:t>
      </w:r>
      <w:r w:rsidRPr="0053238D">
        <w:rPr>
          <w:color w:val="auto"/>
        </w:rPr>
        <w:fldChar w:fldCharType="end"/>
      </w:r>
      <w:r w:rsidR="00025CF9" w:rsidRPr="0053238D">
        <w:rPr>
          <w:color w:val="auto"/>
        </w:rPr>
        <w:t>. ábra</w:t>
      </w:r>
      <w:bookmarkEnd w:id="81"/>
      <w:r w:rsidR="00025CF9" w:rsidRPr="0053238D">
        <w:rPr>
          <w:color w:val="auto"/>
        </w:rPr>
        <w:t>: IKSZT – Szervezetek megoszlása</w:t>
      </w:r>
    </w:p>
    <w:p w:rsidR="00025CF9" w:rsidRPr="0053238D" w:rsidRDefault="00025CF9" w:rsidP="00F67D81">
      <w:r w:rsidRPr="0053238D">
        <w:t>Az intézkedés keretén belül jóváhagyott kérelmek 69%-</w:t>
      </w:r>
      <w:proofErr w:type="gramStart"/>
      <w:r w:rsidRPr="0053238D">
        <w:t>a</w:t>
      </w:r>
      <w:proofErr w:type="gramEnd"/>
      <w:r w:rsidRPr="0053238D">
        <w:t xml:space="preserve"> önkormányzatoktól vagy azok hivatalaiból érkezett; az ezen ügyfélkör számára jóváhagyott támogatások az összes megítélt támogatás 67%-át kötik le. Jóllehet az önkormányzati </w:t>
      </w:r>
      <w:proofErr w:type="gramStart"/>
      <w:r w:rsidRPr="0053238D">
        <w:t>túlsúly jelentős</w:t>
      </w:r>
      <w:proofErr w:type="gramEnd"/>
      <w:r w:rsidRPr="0053238D">
        <w:t xml:space="preserve">, ez az </w:t>
      </w:r>
      <w:proofErr w:type="spellStart"/>
      <w:r w:rsidRPr="0053238D">
        <w:t>aljogcím</w:t>
      </w:r>
      <w:proofErr w:type="spellEnd"/>
      <w:r w:rsidRPr="0053238D">
        <w:t xml:space="preserve"> arányaiban mégis lényegesen több civil szervezetet mozg</w:t>
      </w:r>
      <w:r w:rsidRPr="0053238D">
        <w:t>a</w:t>
      </w:r>
      <w:r w:rsidRPr="0053238D">
        <w:t>tott meg, mint a „Tanyabusz”, bár feltételezhető, hogy a nyertes civil szervezetek jelentős része önkormán</w:t>
      </w:r>
      <w:r w:rsidRPr="0053238D">
        <w:t>y</w:t>
      </w:r>
      <w:r w:rsidRPr="0053238D">
        <w:t>zati tulajdonban, ill. ellenőrzés alatt áll.</w:t>
      </w:r>
    </w:p>
    <w:p w:rsidR="00025CF9" w:rsidRDefault="00025CF9">
      <w:pPr>
        <w:jc w:val="both"/>
      </w:pPr>
      <w:r w:rsidRPr="0053238D">
        <w:t>A támogatási kérelmek adatainak elemzése alapján megállapítható, hogy az integrált közösségi szolgáltató terek infrastrukturális fejlesztését szolgáló támogatások a vidéken, jellemzően kistelepülésen élők tájékoz</w:t>
      </w:r>
      <w:r w:rsidRPr="0053238D">
        <w:t>ó</w:t>
      </w:r>
      <w:r w:rsidRPr="0053238D">
        <w:t>dási lehetőségeit javítják a méltó körülmények között működő könyvtári szolgáltatások, az információhoz és Internethez való hozzáférés biztosításával. A közművelődési és az ifjúsági programok működtetése is sz</w:t>
      </w:r>
      <w:r w:rsidRPr="0053238D">
        <w:t>á</w:t>
      </w:r>
      <w:r w:rsidRPr="0053238D">
        <w:t>mottevő beruházási igényt indukált.</w:t>
      </w:r>
    </w:p>
    <w:p w:rsidR="00025CF9" w:rsidRDefault="00025CF9">
      <w:pPr>
        <w:jc w:val="both"/>
      </w:pPr>
      <w:r w:rsidRPr="0053238D">
        <w:t>Mivel csak a bővítéssel, felújítással érintett helyiségek funkcióiról lehet tudomásunk az MVH által szolgált</w:t>
      </w:r>
      <w:r w:rsidRPr="0053238D">
        <w:t>a</w:t>
      </w:r>
      <w:r w:rsidRPr="0053238D">
        <w:t>tott adatok alapján, a beruházással nem érintettekről nincs, ezért az alábbi ábra nem az integrált közösségi és szolgáltató terekben nyújtandó szolgáltatások teljes körét mutatja, hanem csak azokat, amelyek műkö</w:t>
      </w:r>
      <w:r w:rsidRPr="0053238D">
        <w:t>d</w:t>
      </w:r>
      <w:r w:rsidRPr="0053238D">
        <w:t>tetéséhez az ügyfelek támogatást igényeltek. Ezzel együtt is megállapítható, hogy viszonylag csekély a kial</w:t>
      </w:r>
      <w:r w:rsidRPr="0053238D">
        <w:t>a</w:t>
      </w:r>
      <w:r w:rsidRPr="0053238D">
        <w:t>kított üzlethelyiségek száma, az igénylőknek csupán ötöde kért ilyen címen támogatást, ezért aligha várható, hogy a többfunkciós intézmények fenntartásában a gazdasági tevékenységekből származó bevételek sz</w:t>
      </w:r>
      <w:r w:rsidRPr="0053238D">
        <w:t>á</w:t>
      </w:r>
      <w:r w:rsidRPr="0053238D">
        <w:lastRenderedPageBreak/>
        <w:t>mottevő szerepet játszhatnak a jövőben. Megjegyzésre érdemes még, hogy viszonylag kevéssé sikerült i</w:t>
      </w:r>
      <w:r w:rsidRPr="0053238D">
        <w:t>n</w:t>
      </w:r>
      <w:r w:rsidRPr="0053238D">
        <w:t>tegrálni a tanoda programot (összesen 54 említés), azoknak a településeknek a többsége, amely ezt mégis megtette, kedvezőtlen vagy nagyon kedvezőtlen társadalmi összetételű, ahol nagyon magas a szegénység reprezentációja (33 település). A tanodánál többen kértek támogatást az eredetileg ugyancsak a társadalmi és kulturális hátrányok újratermelődése ellenében indított Biztos Kezdet programot befogadó helyiségek kialakítására; az érintett száz község közül 60 tartozik a tartós munkanélküliséggel, jövedelemhiánnyal, a képzetlen lakossági rétegek nagymérvű jelenlétével jellemezhető települési körbe.</w:t>
      </w:r>
    </w:p>
    <w:p w:rsidR="00025CF9" w:rsidRPr="0053238D" w:rsidRDefault="005C34E0" w:rsidP="00F67D81">
      <w:pPr>
        <w:pStyle w:val="HUNNormal"/>
        <w:keepNext/>
        <w:tabs>
          <w:tab w:val="left" w:pos="709"/>
        </w:tabs>
        <w:spacing w:before="240"/>
      </w:pPr>
      <w:r>
        <w:rPr>
          <w:noProof/>
        </w:rPr>
        <w:drawing>
          <wp:inline distT="0" distB="0" distL="0" distR="0">
            <wp:extent cx="5667375" cy="2600325"/>
            <wp:effectExtent l="0" t="0" r="0" b="0"/>
            <wp:docPr id="27" name="Kép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54"/>
                    <pic:cNvPicPr>
                      <a:picLocks noChangeAspect="1" noChangeArrowheads="1"/>
                    </pic:cNvPicPr>
                  </pic:nvPicPr>
                  <pic:blipFill>
                    <a:blip r:embed="rId35" cstate="print"/>
                    <a:srcRect/>
                    <a:stretch>
                      <a:fillRect/>
                    </a:stretch>
                  </pic:blipFill>
                  <pic:spPr bwMode="auto">
                    <a:xfrm>
                      <a:off x="0" y="0"/>
                      <a:ext cx="5667375" cy="2600325"/>
                    </a:xfrm>
                    <a:prstGeom prst="rect">
                      <a:avLst/>
                    </a:prstGeom>
                    <a:noFill/>
                    <a:ln w="9525">
                      <a:noFill/>
                      <a:miter lim="800000"/>
                      <a:headEnd/>
                      <a:tailEnd/>
                    </a:ln>
                  </pic:spPr>
                </pic:pic>
              </a:graphicData>
            </a:graphic>
          </wp:inline>
        </w:drawing>
      </w:r>
    </w:p>
    <w:p w:rsidR="00025CF9" w:rsidRPr="0053238D" w:rsidRDefault="00FB38BA" w:rsidP="00F67D81">
      <w:pPr>
        <w:pStyle w:val="Caption"/>
        <w:jc w:val="center"/>
        <w:rPr>
          <w:color w:val="auto"/>
        </w:rPr>
      </w:pPr>
      <w:r w:rsidRPr="0053238D">
        <w:rPr>
          <w:color w:val="auto"/>
        </w:rPr>
        <w:fldChar w:fldCharType="begin"/>
      </w:r>
      <w:r w:rsidR="00025CF9" w:rsidRPr="0053238D">
        <w:rPr>
          <w:color w:val="auto"/>
        </w:rPr>
        <w:instrText xml:space="preserve"> SEQ ábra \* ARABIC </w:instrText>
      </w:r>
      <w:r w:rsidRPr="0053238D">
        <w:rPr>
          <w:color w:val="auto"/>
        </w:rPr>
        <w:fldChar w:fldCharType="separate"/>
      </w:r>
      <w:r w:rsidR="00CE7AF6">
        <w:rPr>
          <w:noProof/>
          <w:color w:val="auto"/>
        </w:rPr>
        <w:t>13</w:t>
      </w:r>
      <w:r w:rsidRPr="0053238D">
        <w:rPr>
          <w:color w:val="auto"/>
        </w:rPr>
        <w:fldChar w:fldCharType="end"/>
      </w:r>
      <w:r w:rsidR="00025CF9" w:rsidRPr="0053238D">
        <w:rPr>
          <w:color w:val="auto"/>
        </w:rPr>
        <w:t>. ábra: Infrastrukturális fejlesztésekkel támogatott IKSZT funkciók (A beruházási kérelmekben való előfordulás száma, db)</w:t>
      </w:r>
    </w:p>
    <w:p w:rsidR="00025CF9" w:rsidRPr="0053238D" w:rsidRDefault="00025CF9" w:rsidP="00F67D81">
      <w:pPr>
        <w:pStyle w:val="HUNNormal"/>
        <w:rPr>
          <w:b/>
        </w:rPr>
      </w:pPr>
      <w:r w:rsidRPr="0053238D">
        <w:rPr>
          <w:b/>
        </w:rPr>
        <w:t xml:space="preserve">Jogszabályi változások </w:t>
      </w:r>
    </w:p>
    <w:p w:rsidR="00025CF9" w:rsidRPr="0053238D" w:rsidRDefault="00025CF9" w:rsidP="00F67D81">
      <w:pPr>
        <w:pStyle w:val="HUNNormal"/>
      </w:pPr>
      <w:r w:rsidRPr="0053238D">
        <w:t>Jogszabály-alkotásra illetve módosításra 2009-ben</w:t>
      </w:r>
      <w:r>
        <w:t xml:space="preserve"> </w:t>
      </w:r>
      <w:r w:rsidRPr="0053238D">
        <w:t>és 2010-ben is három-három alkalommal került sor. A közlemények jórészt a támogatás igénybevételének feltételeit -</w:t>
      </w:r>
      <w:r>
        <w:t xml:space="preserve"> </w:t>
      </w:r>
      <w:r w:rsidRPr="0053238D">
        <w:t>a kitöltési útmutatót, a támogatási kérelem benyújtásának határidejét -</w:t>
      </w:r>
      <w:r>
        <w:t xml:space="preserve"> </w:t>
      </w:r>
      <w:r w:rsidRPr="0053238D">
        <w:t>módosították,</w:t>
      </w:r>
      <w:r>
        <w:t xml:space="preserve"> </w:t>
      </w:r>
      <w:r w:rsidRPr="0053238D">
        <w:t>továbbá a kifizetések igénylésének szabályain változtattak.</w:t>
      </w:r>
    </w:p>
    <w:p w:rsidR="00025CF9" w:rsidRPr="0053238D" w:rsidRDefault="00025CF9" w:rsidP="00F67D81">
      <w:pPr>
        <w:pStyle w:val="HUNNormal"/>
        <w:rPr>
          <w:b/>
        </w:rPr>
      </w:pPr>
      <w:r w:rsidRPr="0053238D">
        <w:rPr>
          <w:b/>
        </w:rPr>
        <w:t>A megvalósítás módjának értékelése, hatékonyság</w:t>
      </w:r>
    </w:p>
    <w:p w:rsidR="00025CF9" w:rsidRPr="0053238D" w:rsidRDefault="00025CF9" w:rsidP="00F67D81">
      <w:pPr>
        <w:pStyle w:val="HUNNormal"/>
      </w:pPr>
      <w:r w:rsidRPr="0053238D">
        <w:t>A megvalósítás módját értékelő kulcsinformátorok (</w:t>
      </w:r>
      <w:r w:rsidRPr="0053238D">
        <w:rPr>
          <w:iCs/>
        </w:rPr>
        <w:t>VM: jogcímfelelős, VKSZI osztályvezető, ÚMVP MB tag, korábbi miniszteri biztos, MVH kirendeltség jogcím-felelőse, Nyíregyháza)</w:t>
      </w:r>
      <w:r w:rsidRPr="0053238D">
        <w:t xml:space="preserve"> közül azok, akiknek az egész f</w:t>
      </w:r>
      <w:r w:rsidRPr="0053238D">
        <w:t>o</w:t>
      </w:r>
      <w:r w:rsidRPr="0053238D">
        <w:t>lyamatra rálátásuk volt egyetértettek abban, hogy a pályázatok kiválasztása magas szakmai színvonalon folyt, köszönhetően a VKSZI és más szakmai szervezetek aktív közreműködésének, továbbá a kétfordulós pályázati konstrukciónak. Abban is összhang mutatkozott, hogy a szakmai tartalmak kiforrottságában szer</w:t>
      </w:r>
      <w:r w:rsidRPr="0053238D">
        <w:t>e</w:t>
      </w:r>
      <w:r w:rsidRPr="0053238D">
        <w:t>pet játszottak a program előzményei (pl. Közkincs), továbbá az, hogy országos hatókörű szakmai (civil) sze</w:t>
      </w:r>
      <w:r w:rsidRPr="0053238D">
        <w:t>r</w:t>
      </w:r>
      <w:r w:rsidRPr="0053238D">
        <w:t>vezetek vettek részt a kidolgozásában. A 3.-4. tengelyes intézkedések közül egyedül ez volt az a jogcím, ahol az FVM – igaz, hogy csak az első fordulóban –igénybe vette háttérintézete szakmai támogatását, amelynek köszönhetően más pályázati rendszerekben működő eljárások is részei lehettek a pályázatkezelésnek. Így az első pályázati fordulóban független szakemberek végezték el a pályázatok értékelését, ami azt a célt szolgá</w:t>
      </w:r>
      <w:r w:rsidRPr="0053238D">
        <w:t>l</w:t>
      </w:r>
      <w:r w:rsidRPr="0053238D">
        <w:t>ta, hogy a címbirtokosság egyben szakmai garanciát jelentsen. Ennek némiképp ellentmond, hogy a bírálati folyamat során az IH leszállította a minimális pontszámot (70-ről 50-re), így többen kaphatták meg az okir</w:t>
      </w:r>
      <w:r w:rsidRPr="0053238D">
        <w:t>a</w:t>
      </w:r>
      <w:r w:rsidRPr="0053238D">
        <w:t xml:space="preserve">tot, ám közülük csak 813 címbirtokos (84%) vett részt a második fordulóban, s a beruházási támogatást igénylőknek csupán 68%-a nyert, miközben a teljes, a „Tanyabusz” </w:t>
      </w:r>
      <w:proofErr w:type="spellStart"/>
      <w:r w:rsidRPr="0053238D">
        <w:t>alintézkedést</w:t>
      </w:r>
      <w:proofErr w:type="spellEnd"/>
      <w:r w:rsidRPr="0053238D">
        <w:t xml:space="preserve"> is magában foglaló jogcí</w:t>
      </w:r>
      <w:r w:rsidRPr="0053238D">
        <w:t>m</w:t>
      </w:r>
      <w:r w:rsidRPr="0053238D">
        <w:t xml:space="preserve">re allokált forrás 90%-ban lekötött. Ez azt jelenti, hogy ha nem történik forrás-átcsoportosítás, mintegy 400 </w:t>
      </w:r>
      <w:r w:rsidRPr="0053238D">
        <w:lastRenderedPageBreak/>
        <w:t xml:space="preserve">címbirtokos </w:t>
      </w:r>
      <w:proofErr w:type="spellStart"/>
      <w:r w:rsidR="00F60A93" w:rsidRPr="00E03E1D">
        <w:t>címbirtokos</w:t>
      </w:r>
      <w:proofErr w:type="spellEnd"/>
      <w:r w:rsidR="00F60A93" w:rsidRPr="00E03E1D">
        <w:t xml:space="preserve"> </w:t>
      </w:r>
      <w:r w:rsidR="00F60A93">
        <w:t xml:space="preserve">vagy </w:t>
      </w:r>
      <w:r w:rsidR="00F60A93" w:rsidRPr="00E03E1D">
        <w:t xml:space="preserve">beruházási támogatás nélkül </w:t>
      </w:r>
      <w:r w:rsidR="00F60A93">
        <w:t xml:space="preserve">fogja </w:t>
      </w:r>
      <w:r w:rsidR="00F60A93" w:rsidRPr="00E03E1D">
        <w:t>megvalósítani szakmai programját</w:t>
      </w:r>
      <w:r w:rsidR="00F60A93">
        <w:t xml:space="preserve"> vagy </w:t>
      </w:r>
      <w:r w:rsidR="00F60A93" w:rsidRPr="00E03E1D">
        <w:t xml:space="preserve">kénytelen </w:t>
      </w:r>
      <w:r w:rsidR="00F60A93">
        <w:t>lesz elállni attól</w:t>
      </w:r>
      <w:proofErr w:type="gramStart"/>
      <w:r w:rsidR="00F60A93" w:rsidRPr="00E03E1D">
        <w:t>.</w:t>
      </w:r>
      <w:r w:rsidRPr="0053238D">
        <w:t>.</w:t>
      </w:r>
      <w:proofErr w:type="gramEnd"/>
    </w:p>
    <w:p w:rsidR="00025CF9" w:rsidRPr="0053238D" w:rsidRDefault="00025CF9" w:rsidP="00F67D81">
      <w:pPr>
        <w:pStyle w:val="HUNNormal"/>
      </w:pPr>
      <w:r w:rsidRPr="0053238D">
        <w:t>Az első és második pályázati forduló beadási határideje között közel egy év telt el, amit minden fél túl ho</w:t>
      </w:r>
      <w:r w:rsidRPr="0053238D">
        <w:t>s</w:t>
      </w:r>
      <w:r w:rsidRPr="0053238D">
        <w:t>szúnak, a szakmai alapon történő kiválasztás miatt azonban szükséges rossznak tartott. Ugyanez volt a v</w:t>
      </w:r>
      <w:r w:rsidRPr="0053238D">
        <w:t>é</w:t>
      </w:r>
      <w:r w:rsidRPr="0053238D">
        <w:t>lemény a kétfordulós pályáztatással kapcsolatban: ugyan jelentős időbeli csúszással járt, de szakmai gara</w:t>
      </w:r>
      <w:r w:rsidRPr="0053238D">
        <w:t>n</w:t>
      </w:r>
      <w:r w:rsidRPr="0053238D">
        <w:t xml:space="preserve">ciákat csak így lehetett biztosítani, a hatékonyságot és gyorsaságot fel kellett áldozni a minőség oltárán. Végül a beruházási pályázatok kezelése fél év alatt, elfogadható ütemben valósult meg. Ez magyarázza a kulcsinformátorok által, a szakmai tartalmakra, a </w:t>
      </w:r>
      <w:proofErr w:type="gramStart"/>
      <w:r w:rsidRPr="0053238D">
        <w:t>pályázat(</w:t>
      </w:r>
      <w:proofErr w:type="gramEnd"/>
      <w:r w:rsidRPr="0053238D">
        <w:t>ok) kidolgozására adott magas, és a pályázatk</w:t>
      </w:r>
      <w:r w:rsidRPr="0053238D">
        <w:t>e</w:t>
      </w:r>
      <w:r w:rsidRPr="0053238D">
        <w:t xml:space="preserve">zelés időtartamát minősítő alacsony pontszámokat. A pályázat elbírálásának időtartamát a </w:t>
      </w:r>
      <w:proofErr w:type="spellStart"/>
      <w:r w:rsidRPr="0053238D">
        <w:t>kedvezményezetti</w:t>
      </w:r>
      <w:proofErr w:type="spellEnd"/>
      <w:r w:rsidRPr="0053238D">
        <w:t xml:space="preserve"> kérdőívet</w:t>
      </w:r>
      <w:r w:rsidRPr="0053238D">
        <w:rPr>
          <w:vertAlign w:val="superscript"/>
        </w:rPr>
        <w:footnoteReference w:id="23"/>
      </w:r>
      <w:r w:rsidRPr="0053238D">
        <w:t xml:space="preserve"> megválaszolók mintegy fele, 52%-a tartotta lassúnak, vagy nagyon lassúnak.</w:t>
      </w:r>
    </w:p>
    <w:p w:rsidR="00025CF9" w:rsidRPr="0053238D" w:rsidRDefault="00025CF9" w:rsidP="00F67D81">
      <w:pPr>
        <w:pStyle w:val="HUNNormal"/>
      </w:pPr>
      <w:r w:rsidRPr="0053238D">
        <w:t>A pályázat elkészítése során a legtöbb esetben a tartalmi (62%) és formai követelmények (43%) értelmez</w:t>
      </w:r>
      <w:r w:rsidRPr="0053238D">
        <w:t>é</w:t>
      </w:r>
      <w:r w:rsidRPr="0053238D">
        <w:t xml:space="preserve">sével kapcsolatban fordultak segítségért a pályázók. A problémákkal legtöbb esetben a </w:t>
      </w:r>
      <w:proofErr w:type="spellStart"/>
      <w:r w:rsidRPr="0053238D">
        <w:t>HACS-okat</w:t>
      </w:r>
      <w:proofErr w:type="spellEnd"/>
      <w:r w:rsidRPr="0053238D">
        <w:t xml:space="preserve"> (49%) és a </w:t>
      </w:r>
      <w:proofErr w:type="spellStart"/>
      <w:r w:rsidRPr="0053238D">
        <w:t>HVI-ket</w:t>
      </w:r>
      <w:proofErr w:type="spellEnd"/>
      <w:r w:rsidRPr="0053238D">
        <w:t xml:space="preserve"> (39%) keresték fel, a tőlük kapott segítségnyújtással 80%-ban elégedettek, illetve maximálisan elégettek voltak.</w:t>
      </w:r>
    </w:p>
    <w:p w:rsidR="00025CF9" w:rsidRPr="0053238D" w:rsidRDefault="00025CF9" w:rsidP="00F67D81">
      <w:pPr>
        <w:pStyle w:val="HUNNormal"/>
      </w:pPr>
      <w:r w:rsidRPr="0053238D">
        <w:t>A kétfordulós pályázati konstrukció előnyeként a szakmailag megalapozott elbírálást jelölték meg a legtö</w:t>
      </w:r>
      <w:r w:rsidRPr="0053238D">
        <w:t>b</w:t>
      </w:r>
      <w:r w:rsidRPr="0053238D">
        <w:t>ben, a mérleg másik serpenyőjébe azonban a pályáztatási folyamat túlzott elhúzódása került. A kapott vál</w:t>
      </w:r>
      <w:r w:rsidRPr="0053238D">
        <w:t>a</w:t>
      </w:r>
      <w:r w:rsidRPr="0053238D">
        <w:t>szok alapján a pályázati eljárás során a legnagyobb problémát a pályázók számára az önerő biztosítása (a válaszadók 38%-a), a szűkös határidők (a válaszadók 14%-a) és a pályázat elkészítésének finanszírozása (11%) okozta. A pályázat elkészítése jelentette adminisztrációs terheket a válaszadók közel fele túl soknak, illetve soknak értékelte. A pályázat elbírálásának szakmai meglapozottságát a legtöbb válaszadó inkább jónak (35%) illetve közepesnek (25%) találta. A fejlesztés megvalósításában a legnagyobb nehézséget a válaszadók számára az előleg hiánya jelenti.</w:t>
      </w:r>
    </w:p>
    <w:p w:rsidR="00025CF9" w:rsidRPr="0053238D" w:rsidRDefault="005C34E0" w:rsidP="00C62333">
      <w:pPr>
        <w:pStyle w:val="HUNNormal"/>
        <w:keepNext/>
        <w:jc w:val="center"/>
      </w:pPr>
      <w:r>
        <w:rPr>
          <w:noProof/>
        </w:rPr>
        <w:drawing>
          <wp:inline distT="0" distB="0" distL="0" distR="0">
            <wp:extent cx="4248150" cy="2143125"/>
            <wp:effectExtent l="0" t="0" r="0" b="0"/>
            <wp:docPr id="28" name="Kép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55"/>
                    <pic:cNvPicPr>
                      <a:picLocks noChangeAspect="1" noChangeArrowheads="1"/>
                    </pic:cNvPicPr>
                  </pic:nvPicPr>
                  <pic:blipFill>
                    <a:blip r:embed="rId36" cstate="print"/>
                    <a:srcRect/>
                    <a:stretch>
                      <a:fillRect/>
                    </a:stretch>
                  </pic:blipFill>
                  <pic:spPr bwMode="auto">
                    <a:xfrm>
                      <a:off x="0" y="0"/>
                      <a:ext cx="4248150" cy="2143125"/>
                    </a:xfrm>
                    <a:prstGeom prst="rect">
                      <a:avLst/>
                    </a:prstGeom>
                    <a:noFill/>
                    <a:ln w="9525">
                      <a:noFill/>
                      <a:miter lim="800000"/>
                      <a:headEnd/>
                      <a:tailEnd/>
                    </a:ln>
                  </pic:spPr>
                </pic:pic>
              </a:graphicData>
            </a:graphic>
          </wp:inline>
        </w:drawing>
      </w:r>
    </w:p>
    <w:p w:rsidR="00025CF9" w:rsidRPr="0053238D" w:rsidRDefault="00FB38BA" w:rsidP="00F67D81">
      <w:pPr>
        <w:pStyle w:val="Caption"/>
        <w:jc w:val="center"/>
        <w:rPr>
          <w:iCs/>
          <w:color w:val="auto"/>
        </w:rPr>
      </w:pPr>
      <w:r w:rsidRPr="0053238D">
        <w:rPr>
          <w:color w:val="auto"/>
        </w:rPr>
        <w:fldChar w:fldCharType="begin"/>
      </w:r>
      <w:r w:rsidR="00025CF9" w:rsidRPr="0053238D">
        <w:rPr>
          <w:color w:val="auto"/>
        </w:rPr>
        <w:instrText xml:space="preserve"> SEQ ábra \* ARABIC </w:instrText>
      </w:r>
      <w:r w:rsidRPr="0053238D">
        <w:rPr>
          <w:color w:val="auto"/>
        </w:rPr>
        <w:fldChar w:fldCharType="separate"/>
      </w:r>
      <w:r w:rsidR="00CE7AF6">
        <w:rPr>
          <w:noProof/>
          <w:color w:val="auto"/>
        </w:rPr>
        <w:t>14</w:t>
      </w:r>
      <w:r w:rsidRPr="0053238D">
        <w:rPr>
          <w:color w:val="auto"/>
        </w:rPr>
        <w:fldChar w:fldCharType="end"/>
      </w:r>
      <w:r w:rsidR="00025CF9" w:rsidRPr="0053238D">
        <w:rPr>
          <w:color w:val="auto"/>
        </w:rPr>
        <w:t xml:space="preserve">. ábra: </w:t>
      </w:r>
      <w:r w:rsidR="00025CF9" w:rsidRPr="0053238D">
        <w:rPr>
          <w:iCs/>
          <w:color w:val="auto"/>
        </w:rPr>
        <w:t>A konstrukció szakmai tartalmának és a pályázatkezelés megvalósulásának értékelése megadott szempontok szerint – 1-től 5-ig terjedő skálán (Forrás: Kulcsinterjúk)</w:t>
      </w:r>
    </w:p>
    <w:p w:rsidR="00025CF9" w:rsidRPr="0053238D" w:rsidRDefault="00025CF9" w:rsidP="00F67D81">
      <w:pPr>
        <w:jc w:val="both"/>
        <w:rPr>
          <w:b/>
        </w:rPr>
      </w:pPr>
      <w:r w:rsidRPr="0053238D">
        <w:rPr>
          <w:b/>
        </w:rPr>
        <w:t>Tipikus fejlesztések</w:t>
      </w:r>
    </w:p>
    <w:p w:rsidR="00025CF9" w:rsidRPr="0053238D" w:rsidRDefault="00025CF9" w:rsidP="00F67D81">
      <w:pPr>
        <w:jc w:val="both"/>
      </w:pPr>
      <w:r w:rsidRPr="0053238D">
        <w:t xml:space="preserve">Az integrált közösségi és szolgáltató terek kialakítására beadott kérelmek tartalmát a kötelező és opcionális szolgáltatások nyújtásával kapcsolatban a 112/2009. (VIII. 29.) FVM támogatási rendelet által előírt, az építménnyel és a berendezésekkel kapcsolatos feltételek teljesítésének követelménye szabta meg (épületek </w:t>
      </w:r>
      <w:r w:rsidRPr="0053238D">
        <w:lastRenderedPageBreak/>
        <w:t>bővítése, felújítása, kisléptékű infrastrukturális fejlesztések és berendezések vásárlása). Az ügyfelek három év időtartamra szóló, évente csökkenő működési támogatásra is igényt formálhattak (1. év: 3.200.000 Ft, 2. év: 2.200.000 Ft, 3. év: 1.100.000 Ft).</w:t>
      </w:r>
    </w:p>
    <w:p w:rsidR="00025CF9" w:rsidRPr="0053238D" w:rsidRDefault="00025CF9" w:rsidP="00F67D81">
      <w:pPr>
        <w:jc w:val="both"/>
      </w:pPr>
      <w:r w:rsidRPr="0053238D">
        <w:t>A jóváhagyott kérelmek háromnegyede meglévő épületek felújítását szolgálja, egynegyede bővítést támogat. Összesen 90 használaton kívül álló, s mintegy 460 (részlegesen) használt épület bővülhet, újulhat meg a 2010 áprilisában elnyert támogatásokból, elsősorban közművelődést szolgáló intézmények, művelődési házak, könyvtárak, teleházak. Az épületek fejlesztés előtti funkcióját mutatja az alábbi grafikon:</w:t>
      </w:r>
    </w:p>
    <w:p w:rsidR="00025CF9" w:rsidRPr="0053238D" w:rsidRDefault="005C34E0" w:rsidP="00F67D81">
      <w:pPr>
        <w:keepNext/>
        <w:jc w:val="both"/>
      </w:pPr>
      <w:r>
        <w:rPr>
          <w:noProof/>
        </w:rPr>
        <w:drawing>
          <wp:inline distT="0" distB="0" distL="0" distR="0">
            <wp:extent cx="5705475" cy="2381250"/>
            <wp:effectExtent l="0" t="0" r="0" b="0"/>
            <wp:docPr id="29" name="Kép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56"/>
                    <pic:cNvPicPr>
                      <a:picLocks noChangeAspect="1" noChangeArrowheads="1"/>
                    </pic:cNvPicPr>
                  </pic:nvPicPr>
                  <pic:blipFill>
                    <a:blip r:embed="rId37" cstate="print"/>
                    <a:srcRect/>
                    <a:stretch>
                      <a:fillRect/>
                    </a:stretch>
                  </pic:blipFill>
                  <pic:spPr bwMode="auto">
                    <a:xfrm>
                      <a:off x="0" y="0"/>
                      <a:ext cx="5705475" cy="2381250"/>
                    </a:xfrm>
                    <a:prstGeom prst="rect">
                      <a:avLst/>
                    </a:prstGeom>
                    <a:noFill/>
                    <a:ln w="9525">
                      <a:noFill/>
                      <a:miter lim="800000"/>
                      <a:headEnd/>
                      <a:tailEnd/>
                    </a:ln>
                  </pic:spPr>
                </pic:pic>
              </a:graphicData>
            </a:graphic>
          </wp:inline>
        </w:drawing>
      </w:r>
    </w:p>
    <w:p w:rsidR="00025CF9" w:rsidRPr="0053238D" w:rsidRDefault="00FB38BA" w:rsidP="00F67D81">
      <w:pPr>
        <w:pStyle w:val="Caption"/>
        <w:jc w:val="center"/>
        <w:rPr>
          <w:color w:val="auto"/>
        </w:rPr>
      </w:pPr>
      <w:r w:rsidRPr="0053238D">
        <w:rPr>
          <w:color w:val="auto"/>
        </w:rPr>
        <w:fldChar w:fldCharType="begin"/>
      </w:r>
      <w:r w:rsidR="00025CF9" w:rsidRPr="0053238D">
        <w:rPr>
          <w:color w:val="auto"/>
        </w:rPr>
        <w:instrText xml:space="preserve"> SEQ ábra \* ARABIC </w:instrText>
      </w:r>
      <w:r w:rsidRPr="0053238D">
        <w:rPr>
          <w:color w:val="auto"/>
        </w:rPr>
        <w:fldChar w:fldCharType="separate"/>
      </w:r>
      <w:r w:rsidR="00CE7AF6">
        <w:rPr>
          <w:noProof/>
          <w:color w:val="auto"/>
        </w:rPr>
        <w:t>15</w:t>
      </w:r>
      <w:r w:rsidRPr="0053238D">
        <w:rPr>
          <w:color w:val="auto"/>
        </w:rPr>
        <w:fldChar w:fldCharType="end"/>
      </w:r>
      <w:r w:rsidR="00025CF9" w:rsidRPr="0053238D">
        <w:rPr>
          <w:color w:val="auto"/>
        </w:rPr>
        <w:t>. ábra: A támogatott IKSZT fejlesztések épületeinek fejlesztést megelőző funkciója</w:t>
      </w:r>
    </w:p>
    <w:p w:rsidR="00025CF9" w:rsidRPr="0053238D" w:rsidRDefault="00025CF9" w:rsidP="00F67D81">
      <w:pPr>
        <w:pStyle w:val="HUNNormal"/>
        <w:rPr>
          <w:b/>
        </w:rPr>
      </w:pPr>
      <w:r w:rsidRPr="0053238D">
        <w:rPr>
          <w:b/>
        </w:rPr>
        <w:t xml:space="preserve">Az </w:t>
      </w:r>
      <w:proofErr w:type="spellStart"/>
      <w:r w:rsidRPr="0053238D">
        <w:rPr>
          <w:b/>
        </w:rPr>
        <w:t>alintézkedés</w:t>
      </w:r>
      <w:proofErr w:type="spellEnd"/>
      <w:r w:rsidRPr="0053238D">
        <w:rPr>
          <w:b/>
        </w:rPr>
        <w:t xml:space="preserve"> relevanciája</w:t>
      </w:r>
    </w:p>
    <w:p w:rsidR="00025CF9" w:rsidRPr="0053238D" w:rsidRDefault="00025CF9" w:rsidP="00F67D81">
      <w:pPr>
        <w:pStyle w:val="HUNNormal"/>
        <w:rPr>
          <w:i/>
        </w:rPr>
      </w:pPr>
      <w:r w:rsidRPr="0053238D">
        <w:t xml:space="preserve">Az </w:t>
      </w:r>
      <w:proofErr w:type="spellStart"/>
      <w:r w:rsidRPr="0053238D">
        <w:t>alintézkedés</w:t>
      </w:r>
      <w:proofErr w:type="spellEnd"/>
      <w:r w:rsidRPr="0053238D">
        <w:t xml:space="preserve"> relevanciája csak becsülhető tekintettel arra, hogy 2010. június 30-ig egyetlen kifizetés sem történt, nem voltak még az IKSZT márkanév szerint fejlesztett és működő, többfunkciós közösségi terek. Ha csak a kötelezően előírt szolgáltatásokat vesszük sorra, azok lehetővé teszik a kistelepülések közművelődési intézményeinek megújulását és az információkhoz való hozzáférés nagyságrendi javulását. Utóbbit egyrés</w:t>
      </w:r>
      <w:r w:rsidRPr="0053238D">
        <w:t>z</w:t>
      </w:r>
      <w:r w:rsidRPr="0053238D">
        <w:t xml:space="preserve">ről az Internet hozzáférés, másrészről a tanácsadói hálózatok számára biztosított ügyfélszolgálati pontok biztosítják (falugazdászok, ÁFSZ, MNVH) külön figyelemmel arra, hogy a megújult lehetőségeket a fiatalok igénybe vegyék. Az opcionálisan választható szolgáltatások között is vannak olyanok (pl. egészségfejlesztés), amelyek közvetlenül szolgálják az érintett lakosság életminőségének javulását és olyan magas támogatási igényű tevékenységek is (pl. közösségfejlesztés), amelyek közvetve teszik ugyanezt. A szolgáltatások helyben tartása és az Internet-hozzáférés, továbbá a tájékozódási lehetőségek javítása szűkíti a vidéki és a városi emberek életminősége közti távolságot, amely főképpen a földrajzi perifériák kistelepülésein szakadékszerű. Az </w:t>
      </w:r>
      <w:proofErr w:type="spellStart"/>
      <w:r w:rsidRPr="0053238D">
        <w:t>aljogcím</w:t>
      </w:r>
      <w:proofErr w:type="spellEnd"/>
      <w:r w:rsidRPr="0053238D">
        <w:t xml:space="preserve"> a kistelepülések kedvezményezésével és az egymásba fonódó társadalmi és kulturális hátrányok mérséklését célzó szolgáltatások integrálásával (gyermekek napközbeni programjai a Biztos Kezdet vagy a Tanoda programok keretében, ÁFSZ végpont) a területi egyenlőtlenségeket mérséklő hatással bír. Mindez együtt fokozza a kedvezményezett települések és környezetük megtartó erejét és hozzájárul a vonzerő fok</w:t>
      </w:r>
      <w:r w:rsidRPr="0053238D">
        <w:t>o</w:t>
      </w:r>
      <w:r w:rsidRPr="0053238D">
        <w:t>zásához is.</w:t>
      </w:r>
    </w:p>
    <w:p w:rsidR="00025CF9" w:rsidRPr="0053238D" w:rsidRDefault="00025CF9" w:rsidP="00F67D81">
      <w:pPr>
        <w:pStyle w:val="HUNNormal"/>
        <w:rPr>
          <w:b/>
        </w:rPr>
      </w:pPr>
      <w:r w:rsidRPr="0053238D">
        <w:rPr>
          <w:b/>
        </w:rPr>
        <w:t xml:space="preserve">Az </w:t>
      </w:r>
      <w:proofErr w:type="spellStart"/>
      <w:r w:rsidRPr="0053238D">
        <w:rPr>
          <w:b/>
        </w:rPr>
        <w:t>alintézkedés</w:t>
      </w:r>
      <w:proofErr w:type="spellEnd"/>
      <w:r w:rsidRPr="0053238D">
        <w:rPr>
          <w:b/>
        </w:rPr>
        <w:t xml:space="preserve"> eredményei és hatásai</w:t>
      </w:r>
    </w:p>
    <w:p w:rsidR="00025CF9" w:rsidRPr="0053238D" w:rsidRDefault="00025CF9" w:rsidP="00F67D81">
      <w:pPr>
        <w:pStyle w:val="HUNNormal"/>
      </w:pPr>
      <w:r w:rsidRPr="0053238D">
        <w:t xml:space="preserve">Az </w:t>
      </w:r>
      <w:proofErr w:type="spellStart"/>
      <w:r w:rsidRPr="0053238D">
        <w:t>alintézkedés</w:t>
      </w:r>
      <w:proofErr w:type="spellEnd"/>
      <w:r w:rsidRPr="0053238D">
        <w:t xml:space="preserve"> eredményeképpen vélhetően mintegy 560 kistelepülésen egy több-funkciós, ezért költsé</w:t>
      </w:r>
      <w:r w:rsidRPr="0053238D">
        <w:t>g</w:t>
      </w:r>
      <w:r w:rsidRPr="0053238D">
        <w:t>takarékos intézmény verhet gyökeret, amelyek elsősorban közművelődési, ifjúságügyi és IKT funkciókat lá</w:t>
      </w:r>
      <w:r w:rsidRPr="0053238D">
        <w:t>t</w:t>
      </w:r>
      <w:r w:rsidRPr="0053238D">
        <w:t>nak el. Emellett nagymértékben hozzájárulnak a kistelepüléseken élők tudásszintjének és információhoz jutási lehetőségeinek javításához a szolgáltatási pontok (falugazdászok, ÁFSZ) biztosítása révén.</w:t>
      </w:r>
    </w:p>
    <w:p w:rsidR="00025CF9" w:rsidRPr="0053238D" w:rsidRDefault="00025CF9" w:rsidP="00F67D81">
      <w:pPr>
        <w:pStyle w:val="HUNNormal"/>
      </w:pPr>
      <w:r w:rsidRPr="0053238D">
        <w:lastRenderedPageBreak/>
        <w:t xml:space="preserve">Az </w:t>
      </w:r>
      <w:proofErr w:type="spellStart"/>
      <w:r w:rsidRPr="0053238D">
        <w:t>alintézkedés</w:t>
      </w:r>
      <w:proofErr w:type="spellEnd"/>
      <w:r w:rsidRPr="0053238D">
        <w:t xml:space="preserve"> közvetlen gazdasági hatásai mérsékeltnek mondhatók, mintegy 100-120 üzlethelyiség k</w:t>
      </w:r>
      <w:r w:rsidRPr="0053238D">
        <w:t>i</w:t>
      </w:r>
      <w:r w:rsidRPr="0053238D">
        <w:t>alakítására nyújtottak be kérelmet az ügyfelek, az üzleti szolgáltatások szegmense nem tartozik az IKSZT erős tartópillérei közé. Ennél jelentősebb a foglalkoztatási hatás, amennyiben kötelező egy főállású alkalm</w:t>
      </w:r>
      <w:r w:rsidRPr="0053238D">
        <w:t>a</w:t>
      </w:r>
      <w:r w:rsidRPr="0053238D">
        <w:t>zott foglalkoztatása, ez az átfedésekkel számolva mintegy 300-350 munkahely megtartását és legalább 200-250 munkahely keletkezését vonja maga után, amelyhez – ha hozzáadjuk az üzleti szolgáltatásokban megjelenő önfoglalkoztatókat /alkalmazottakat –, összesen mintegy 700 munkahelyről, köztük 350-400 új munkahelyről beszélhetünk. Közvetve azonban többszöröse a támogatás munkahelymegőrző szerepe, am</w:t>
      </w:r>
      <w:r w:rsidRPr="0053238D">
        <w:t>e</w:t>
      </w:r>
      <w:r w:rsidRPr="0053238D">
        <w:t>lyet a fejlesztés nélkül működésképtelenné váló közművelődési intézmények megújításával nyújt.</w:t>
      </w:r>
    </w:p>
    <w:p w:rsidR="00025CF9" w:rsidRPr="0053238D" w:rsidRDefault="00025CF9" w:rsidP="00F67D81">
      <w:pPr>
        <w:pStyle w:val="HUNNormal"/>
      </w:pPr>
      <w:r w:rsidRPr="0053238D">
        <w:t xml:space="preserve">Amint az alábbi ábrán látható, a kulcsinformátorok az </w:t>
      </w:r>
      <w:proofErr w:type="spellStart"/>
      <w:r w:rsidRPr="0053238D">
        <w:t>alintézkedéstől</w:t>
      </w:r>
      <w:proofErr w:type="spellEnd"/>
      <w:r w:rsidRPr="0053238D">
        <w:t xml:space="preserve"> erős és átfogó hatást várnak, amit a rendelkezésre álló adatok alapján nem mindenütt volt módunk megerősíteni (vagy cáfolni). </w:t>
      </w:r>
      <w:r w:rsidRPr="0053238D">
        <w:rPr>
          <w:iCs/>
        </w:rPr>
        <w:t>(1=nincs hatás, 2=gyenge hatás, 3=közepes hatás, 4=erős hatás)</w:t>
      </w:r>
    </w:p>
    <w:p w:rsidR="00025CF9" w:rsidRPr="0053238D" w:rsidRDefault="005C34E0" w:rsidP="00F67D81">
      <w:pPr>
        <w:pStyle w:val="HUNNormal"/>
        <w:keepNext/>
      </w:pPr>
      <w:r>
        <w:rPr>
          <w:noProof/>
        </w:rPr>
        <w:drawing>
          <wp:inline distT="0" distB="0" distL="0" distR="0">
            <wp:extent cx="5734050" cy="2790825"/>
            <wp:effectExtent l="0" t="0" r="0" b="0"/>
            <wp:docPr id="30" name="Kép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57"/>
                    <pic:cNvPicPr>
                      <a:picLocks noChangeAspect="1" noChangeArrowheads="1"/>
                    </pic:cNvPicPr>
                  </pic:nvPicPr>
                  <pic:blipFill>
                    <a:blip r:embed="rId38" cstate="print"/>
                    <a:srcRect/>
                    <a:stretch>
                      <a:fillRect/>
                    </a:stretch>
                  </pic:blipFill>
                  <pic:spPr bwMode="auto">
                    <a:xfrm>
                      <a:off x="0" y="0"/>
                      <a:ext cx="5734050" cy="2790825"/>
                    </a:xfrm>
                    <a:prstGeom prst="rect">
                      <a:avLst/>
                    </a:prstGeom>
                    <a:noFill/>
                    <a:ln w="9525">
                      <a:noFill/>
                      <a:miter lim="800000"/>
                      <a:headEnd/>
                      <a:tailEnd/>
                    </a:ln>
                  </pic:spPr>
                </pic:pic>
              </a:graphicData>
            </a:graphic>
          </wp:inline>
        </w:drawing>
      </w:r>
    </w:p>
    <w:p w:rsidR="00025CF9" w:rsidRPr="0053238D" w:rsidRDefault="00FB38BA" w:rsidP="00F67D81">
      <w:pPr>
        <w:pStyle w:val="Caption"/>
        <w:jc w:val="center"/>
        <w:rPr>
          <w:iCs/>
          <w:color w:val="auto"/>
        </w:rPr>
      </w:pPr>
      <w:r w:rsidRPr="0053238D">
        <w:rPr>
          <w:color w:val="auto"/>
        </w:rPr>
        <w:fldChar w:fldCharType="begin"/>
      </w:r>
      <w:r w:rsidR="00025CF9" w:rsidRPr="0053238D">
        <w:rPr>
          <w:color w:val="auto"/>
        </w:rPr>
        <w:instrText xml:space="preserve"> SEQ ábra \* ARABIC </w:instrText>
      </w:r>
      <w:r w:rsidRPr="0053238D">
        <w:rPr>
          <w:color w:val="auto"/>
        </w:rPr>
        <w:fldChar w:fldCharType="separate"/>
      </w:r>
      <w:r w:rsidR="00CE7AF6">
        <w:rPr>
          <w:noProof/>
          <w:color w:val="auto"/>
        </w:rPr>
        <w:t>16</w:t>
      </w:r>
      <w:r w:rsidRPr="0053238D">
        <w:rPr>
          <w:color w:val="auto"/>
        </w:rPr>
        <w:fldChar w:fldCharType="end"/>
      </w:r>
      <w:r w:rsidR="00025CF9" w:rsidRPr="0053238D">
        <w:rPr>
          <w:color w:val="auto"/>
        </w:rPr>
        <w:t xml:space="preserve">. ábra: </w:t>
      </w:r>
      <w:r w:rsidR="00025CF9" w:rsidRPr="0053238D">
        <w:rPr>
          <w:iCs/>
          <w:color w:val="auto"/>
        </w:rPr>
        <w:t xml:space="preserve">Az IKSZT </w:t>
      </w:r>
      <w:proofErr w:type="spellStart"/>
      <w:r w:rsidR="00025CF9" w:rsidRPr="0053238D">
        <w:rPr>
          <w:iCs/>
          <w:color w:val="auto"/>
        </w:rPr>
        <w:t>alintézkedés</w:t>
      </w:r>
      <w:proofErr w:type="spellEnd"/>
      <w:r w:rsidR="00025CF9" w:rsidRPr="0053238D">
        <w:rPr>
          <w:iCs/>
          <w:color w:val="auto"/>
        </w:rPr>
        <w:t xml:space="preserve"> hatása</w:t>
      </w:r>
    </w:p>
    <w:p w:rsidR="00025CF9" w:rsidRPr="0053238D" w:rsidRDefault="00025CF9" w:rsidP="00F67D81">
      <w:pPr>
        <w:pStyle w:val="HUNNormal"/>
      </w:pPr>
      <w:r w:rsidRPr="0053238D">
        <w:t xml:space="preserve">Az </w:t>
      </w:r>
      <w:proofErr w:type="spellStart"/>
      <w:r w:rsidRPr="0053238D">
        <w:t>alintézkedés</w:t>
      </w:r>
      <w:proofErr w:type="spellEnd"/>
      <w:r w:rsidRPr="0053238D">
        <w:t xml:space="preserve"> azokat a falvakat, nevezetesen az ezer és kétezer fő lélekszámmal rendelkezőket kedve</w:t>
      </w:r>
      <w:r w:rsidRPr="0053238D">
        <w:t>z</w:t>
      </w:r>
      <w:r w:rsidRPr="0053238D">
        <w:t xml:space="preserve">ményezi a legnagyobb mértékben (32%), amelyek méretüknél fogva elfogadható demográfiai szerkezettel és népességnagysággal rendelkeznek, ezért intézmény-fenntartási kompetenciáik nem megkérdőjelezhetőek, ebből adódik, hogy a legtöbb támogatott IKSZT az intézményekkel közepesen ellátott települési körben kezdheti majd meg működését. Ugyanakkor az </w:t>
      </w:r>
      <w:proofErr w:type="spellStart"/>
      <w:r w:rsidRPr="0053238D">
        <w:t>alintézkedés</w:t>
      </w:r>
      <w:proofErr w:type="spellEnd"/>
      <w:r w:rsidRPr="0053238D">
        <w:t xml:space="preserve"> kiemelten erősíti azt a településkategóriát (500-1000 fős települések), amelyben demográfiai okokból és az egyre szigorúbb költségvetési korlátok köve</w:t>
      </w:r>
      <w:r w:rsidRPr="0053238D">
        <w:t>t</w:t>
      </w:r>
      <w:r w:rsidRPr="0053238D">
        <w:t xml:space="preserve">keztében az intézményfenntartás, a közszolgáltatások biztosítása komoly veszélybe került: a támogatások 22%-a kedvezményezi ezeket a kistelepüléseket. Ezért az </w:t>
      </w:r>
      <w:proofErr w:type="spellStart"/>
      <w:r w:rsidRPr="0053238D">
        <w:t>IKSZT-k</w:t>
      </w:r>
      <w:proofErr w:type="spellEnd"/>
      <w:r w:rsidRPr="0053238D">
        <w:t xml:space="preserve"> jelentékeny szerepet tölthetnek be a vid</w:t>
      </w:r>
      <w:r w:rsidRPr="0053238D">
        <w:t>é</w:t>
      </w:r>
      <w:r w:rsidRPr="0053238D">
        <w:t>ki térségekben zajló demográfiai és intézményi erózió megállításában, s mert a hátrányos helyzetű régiók támogatási részesedése magas, egyben a területi hátrányok csökkentésének is kedvez.</w:t>
      </w:r>
    </w:p>
    <w:tbl>
      <w:tblPr>
        <w:tblW w:w="0" w:type="auto"/>
        <w:tblLook w:val="00A0"/>
      </w:tblPr>
      <w:tblGrid>
        <w:gridCol w:w="4651"/>
        <w:gridCol w:w="4652"/>
      </w:tblGrid>
      <w:tr w:rsidR="00025CF9" w:rsidRPr="0053238D">
        <w:tc>
          <w:tcPr>
            <w:tcW w:w="4651" w:type="dxa"/>
          </w:tcPr>
          <w:p w:rsidR="00025CF9" w:rsidRPr="0053238D" w:rsidRDefault="005C34E0" w:rsidP="00CF6E42">
            <w:pPr>
              <w:pStyle w:val="HUNNormal"/>
              <w:tabs>
                <w:tab w:val="left" w:pos="709"/>
              </w:tabs>
            </w:pPr>
            <w:r>
              <w:rPr>
                <w:noProof/>
              </w:rPr>
              <w:lastRenderedPageBreak/>
              <w:drawing>
                <wp:inline distT="0" distB="0" distL="0" distR="0">
                  <wp:extent cx="2628900" cy="1866900"/>
                  <wp:effectExtent l="0" t="0" r="0" b="0"/>
                  <wp:docPr id="31" name="Kép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58"/>
                          <pic:cNvPicPr>
                            <a:picLocks noChangeAspect="1" noChangeArrowheads="1"/>
                          </pic:cNvPicPr>
                        </pic:nvPicPr>
                        <pic:blipFill>
                          <a:blip r:embed="rId39" cstate="print"/>
                          <a:srcRect/>
                          <a:stretch>
                            <a:fillRect/>
                          </a:stretch>
                        </pic:blipFill>
                        <pic:spPr bwMode="auto">
                          <a:xfrm>
                            <a:off x="0" y="0"/>
                            <a:ext cx="2628900" cy="1866900"/>
                          </a:xfrm>
                          <a:prstGeom prst="rect">
                            <a:avLst/>
                          </a:prstGeom>
                          <a:noFill/>
                          <a:ln w="9525">
                            <a:noFill/>
                            <a:miter lim="800000"/>
                            <a:headEnd/>
                            <a:tailEnd/>
                          </a:ln>
                        </pic:spPr>
                      </pic:pic>
                    </a:graphicData>
                  </a:graphic>
                </wp:inline>
              </w:drawing>
            </w:r>
          </w:p>
        </w:tc>
        <w:tc>
          <w:tcPr>
            <w:tcW w:w="4652" w:type="dxa"/>
          </w:tcPr>
          <w:p w:rsidR="00025CF9" w:rsidRPr="0053238D" w:rsidRDefault="005C34E0" w:rsidP="00CF6E42">
            <w:pPr>
              <w:pStyle w:val="HUNNormal"/>
              <w:keepNext/>
              <w:tabs>
                <w:tab w:val="left" w:pos="709"/>
              </w:tabs>
            </w:pPr>
            <w:r>
              <w:rPr>
                <w:noProof/>
              </w:rPr>
              <w:drawing>
                <wp:inline distT="0" distB="0" distL="0" distR="0">
                  <wp:extent cx="2628900" cy="1866900"/>
                  <wp:effectExtent l="0" t="0" r="0" b="0"/>
                  <wp:docPr id="32" name="Kép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59"/>
                          <pic:cNvPicPr>
                            <a:picLocks noChangeAspect="1" noChangeArrowheads="1"/>
                          </pic:cNvPicPr>
                        </pic:nvPicPr>
                        <pic:blipFill>
                          <a:blip r:embed="rId40" cstate="print"/>
                          <a:srcRect/>
                          <a:stretch>
                            <a:fillRect/>
                          </a:stretch>
                        </pic:blipFill>
                        <pic:spPr bwMode="auto">
                          <a:xfrm>
                            <a:off x="0" y="0"/>
                            <a:ext cx="2628900" cy="1866900"/>
                          </a:xfrm>
                          <a:prstGeom prst="rect">
                            <a:avLst/>
                          </a:prstGeom>
                          <a:noFill/>
                          <a:ln w="9525">
                            <a:noFill/>
                            <a:miter lim="800000"/>
                            <a:headEnd/>
                            <a:tailEnd/>
                          </a:ln>
                        </pic:spPr>
                      </pic:pic>
                    </a:graphicData>
                  </a:graphic>
                </wp:inline>
              </w:drawing>
            </w:r>
          </w:p>
        </w:tc>
      </w:tr>
    </w:tbl>
    <w:p w:rsidR="00025CF9" w:rsidRPr="0053238D" w:rsidRDefault="00FB38BA" w:rsidP="00F67D81">
      <w:pPr>
        <w:pStyle w:val="Caption"/>
        <w:jc w:val="center"/>
        <w:rPr>
          <w:iCs/>
          <w:color w:val="auto"/>
        </w:rPr>
      </w:pPr>
      <w:r w:rsidRPr="0053238D">
        <w:rPr>
          <w:color w:val="auto"/>
        </w:rPr>
        <w:fldChar w:fldCharType="begin"/>
      </w:r>
      <w:r w:rsidR="00025CF9" w:rsidRPr="0053238D">
        <w:rPr>
          <w:color w:val="auto"/>
        </w:rPr>
        <w:instrText xml:space="preserve"> SEQ ábra \* ARABIC </w:instrText>
      </w:r>
      <w:r w:rsidRPr="0053238D">
        <w:rPr>
          <w:color w:val="auto"/>
        </w:rPr>
        <w:fldChar w:fldCharType="separate"/>
      </w:r>
      <w:r w:rsidR="00CE7AF6">
        <w:rPr>
          <w:noProof/>
          <w:color w:val="auto"/>
        </w:rPr>
        <w:t>17</w:t>
      </w:r>
      <w:r w:rsidRPr="0053238D">
        <w:rPr>
          <w:color w:val="auto"/>
        </w:rPr>
        <w:fldChar w:fldCharType="end"/>
      </w:r>
      <w:r w:rsidR="00025CF9" w:rsidRPr="0053238D">
        <w:rPr>
          <w:color w:val="auto"/>
        </w:rPr>
        <w:t xml:space="preserve">. ábra: </w:t>
      </w:r>
      <w:r w:rsidR="00025CF9" w:rsidRPr="0053238D">
        <w:rPr>
          <w:iCs/>
          <w:color w:val="auto"/>
        </w:rPr>
        <w:t>„IKSZT” jogcím kedvezményezetteinek megoszlása településnagyság és a települések intézményi ellátottsága szerint</w:t>
      </w:r>
    </w:p>
    <w:p w:rsidR="00025CF9" w:rsidRPr="0053238D" w:rsidRDefault="00025CF9" w:rsidP="00F67D81">
      <w:pPr>
        <w:jc w:val="both"/>
        <w:rPr>
          <w:b/>
          <w:iCs/>
        </w:rPr>
      </w:pPr>
      <w:r w:rsidRPr="0053238D">
        <w:rPr>
          <w:b/>
          <w:iCs/>
        </w:rPr>
        <w:t>Az IKSZT jogcím várható területi hatásai és társadalmi hatásterületei</w:t>
      </w:r>
    </w:p>
    <w:p w:rsidR="00025CF9" w:rsidRPr="0053238D" w:rsidRDefault="00025CF9" w:rsidP="00F67D81">
      <w:pPr>
        <w:jc w:val="both"/>
      </w:pPr>
      <w:r w:rsidRPr="0053238D">
        <w:t>A grafikonok azt érzékeltetik, hogy a leghátrányosabb helyzetű kistérségek (amelyek a fejlesztések 28%-ából részesednek) és különösen az elszegényedő vagy már elszegényedett vidéki helyi közösségek (a beruház</w:t>
      </w:r>
      <w:r w:rsidRPr="0053238D">
        <w:t>á</w:t>
      </w:r>
      <w:r w:rsidRPr="0053238D">
        <w:t>sok 47%-a valósul meg ilyen településen) nagymértékben érintettek a várható IKSZT fejlesztések által, s értelemszerűen sokat remélnek a nyújtandó szolgáltatásoktól. Ez egyaránt vonatkozik azokra, amelyek kö</w:t>
      </w:r>
      <w:r w:rsidRPr="0053238D">
        <w:t>z</w:t>
      </w:r>
      <w:r w:rsidRPr="0053238D">
        <w:t>vetlen hátránykompenzációt céloznak (Biztos Kezdet, Tanoda, ÁFSZ pont) és azoktól is, amelyek általában a közművelődési és információhoz jutási lehetőségeket bővítik, főként azokat, amelyekből a fiatalok profitá</w:t>
      </w:r>
      <w:r w:rsidRPr="0053238D">
        <w:t>l</w:t>
      </w:r>
      <w:r w:rsidRPr="0053238D">
        <w:t>hatnak, nekik, róluk, értük szólnak, mert ez állíthatja meg az évtizedek óta folyamatos, térben és társadalmi „mélységében” egyaránt terjedő eróziót.</w:t>
      </w:r>
    </w:p>
    <w:tbl>
      <w:tblPr>
        <w:tblW w:w="0" w:type="auto"/>
        <w:tblLook w:val="00A0"/>
      </w:tblPr>
      <w:tblGrid>
        <w:gridCol w:w="4651"/>
        <w:gridCol w:w="4652"/>
      </w:tblGrid>
      <w:tr w:rsidR="00025CF9" w:rsidRPr="0053238D">
        <w:tc>
          <w:tcPr>
            <w:tcW w:w="4651" w:type="dxa"/>
          </w:tcPr>
          <w:p w:rsidR="00025CF9" w:rsidRPr="0053238D" w:rsidRDefault="005C34E0" w:rsidP="00CF6E42">
            <w:pPr>
              <w:jc w:val="both"/>
            </w:pPr>
            <w:r>
              <w:rPr>
                <w:noProof/>
              </w:rPr>
              <w:drawing>
                <wp:inline distT="0" distB="0" distL="0" distR="0">
                  <wp:extent cx="2628900" cy="1876425"/>
                  <wp:effectExtent l="0" t="0" r="0" b="0"/>
                  <wp:docPr id="33" name="Kép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60"/>
                          <pic:cNvPicPr>
                            <a:picLocks noChangeAspect="1" noChangeArrowheads="1"/>
                          </pic:cNvPicPr>
                        </pic:nvPicPr>
                        <pic:blipFill>
                          <a:blip r:embed="rId41" cstate="print"/>
                          <a:srcRect/>
                          <a:stretch>
                            <a:fillRect/>
                          </a:stretch>
                        </pic:blipFill>
                        <pic:spPr bwMode="auto">
                          <a:xfrm>
                            <a:off x="0" y="0"/>
                            <a:ext cx="2628900" cy="1876425"/>
                          </a:xfrm>
                          <a:prstGeom prst="rect">
                            <a:avLst/>
                          </a:prstGeom>
                          <a:noFill/>
                          <a:ln w="9525">
                            <a:noFill/>
                            <a:miter lim="800000"/>
                            <a:headEnd/>
                            <a:tailEnd/>
                          </a:ln>
                        </pic:spPr>
                      </pic:pic>
                    </a:graphicData>
                  </a:graphic>
                </wp:inline>
              </w:drawing>
            </w:r>
          </w:p>
        </w:tc>
        <w:tc>
          <w:tcPr>
            <w:tcW w:w="4652" w:type="dxa"/>
          </w:tcPr>
          <w:p w:rsidR="00025CF9" w:rsidRPr="0053238D" w:rsidRDefault="005C34E0" w:rsidP="00CF6E42">
            <w:pPr>
              <w:keepNext/>
              <w:jc w:val="both"/>
            </w:pPr>
            <w:r>
              <w:rPr>
                <w:noProof/>
              </w:rPr>
              <w:drawing>
                <wp:inline distT="0" distB="0" distL="0" distR="0">
                  <wp:extent cx="2628900" cy="1866900"/>
                  <wp:effectExtent l="0" t="0" r="0" b="0"/>
                  <wp:docPr id="34" name="Kép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61"/>
                          <pic:cNvPicPr>
                            <a:picLocks noChangeAspect="1" noChangeArrowheads="1"/>
                          </pic:cNvPicPr>
                        </pic:nvPicPr>
                        <pic:blipFill>
                          <a:blip r:embed="rId42" cstate="print"/>
                          <a:srcRect/>
                          <a:stretch>
                            <a:fillRect/>
                          </a:stretch>
                        </pic:blipFill>
                        <pic:spPr bwMode="auto">
                          <a:xfrm>
                            <a:off x="0" y="0"/>
                            <a:ext cx="2628900" cy="1866900"/>
                          </a:xfrm>
                          <a:prstGeom prst="rect">
                            <a:avLst/>
                          </a:prstGeom>
                          <a:noFill/>
                          <a:ln w="9525">
                            <a:noFill/>
                            <a:miter lim="800000"/>
                            <a:headEnd/>
                            <a:tailEnd/>
                          </a:ln>
                        </pic:spPr>
                      </pic:pic>
                    </a:graphicData>
                  </a:graphic>
                </wp:inline>
              </w:drawing>
            </w:r>
          </w:p>
        </w:tc>
      </w:tr>
    </w:tbl>
    <w:p w:rsidR="00025CF9" w:rsidRPr="0053238D" w:rsidRDefault="00FB38BA" w:rsidP="00A24C04">
      <w:pPr>
        <w:pStyle w:val="Caption"/>
        <w:jc w:val="center"/>
        <w:rPr>
          <w:color w:val="auto"/>
        </w:rPr>
      </w:pPr>
      <w:r w:rsidRPr="0053238D">
        <w:rPr>
          <w:color w:val="auto"/>
        </w:rPr>
        <w:fldChar w:fldCharType="begin"/>
      </w:r>
      <w:r w:rsidR="00025CF9" w:rsidRPr="0053238D">
        <w:rPr>
          <w:color w:val="auto"/>
        </w:rPr>
        <w:instrText xml:space="preserve"> SEQ ábra \* ARABIC </w:instrText>
      </w:r>
      <w:r w:rsidRPr="0053238D">
        <w:rPr>
          <w:color w:val="auto"/>
        </w:rPr>
        <w:fldChar w:fldCharType="separate"/>
      </w:r>
      <w:r w:rsidR="00CE7AF6">
        <w:rPr>
          <w:noProof/>
          <w:color w:val="auto"/>
        </w:rPr>
        <w:t>18</w:t>
      </w:r>
      <w:r w:rsidRPr="0053238D">
        <w:rPr>
          <w:color w:val="auto"/>
        </w:rPr>
        <w:fldChar w:fldCharType="end"/>
      </w:r>
      <w:r w:rsidR="00025CF9" w:rsidRPr="0053238D">
        <w:rPr>
          <w:color w:val="auto"/>
        </w:rPr>
        <w:t>. ábra: IKSZT – Település összetétel</w:t>
      </w:r>
    </w:p>
    <w:p w:rsidR="00025CF9" w:rsidRPr="0053238D" w:rsidRDefault="00025CF9" w:rsidP="00146564">
      <w:pPr>
        <w:pStyle w:val="HUNHeading3"/>
        <w:numPr>
          <w:ilvl w:val="2"/>
          <w:numId w:val="7"/>
        </w:numPr>
        <w:ind w:hanging="1224"/>
      </w:pPr>
      <w:bookmarkStart w:id="82" w:name="_Toc280744868"/>
      <w:r w:rsidRPr="0053238D">
        <w:t>Falvak megújítása és fejlesztése (322. intézkedés)</w:t>
      </w:r>
      <w:bookmarkEnd w:id="82"/>
    </w:p>
    <w:p w:rsidR="00025CF9" w:rsidRPr="0053238D" w:rsidRDefault="00025CF9" w:rsidP="00A24C04">
      <w:pPr>
        <w:pStyle w:val="HUNNormal"/>
        <w:tabs>
          <w:tab w:val="left" w:pos="709"/>
        </w:tabs>
        <w:rPr>
          <w:b/>
          <w:bCs/>
        </w:rPr>
      </w:pPr>
      <w:r w:rsidRPr="0053238D">
        <w:rPr>
          <w:b/>
          <w:bCs/>
        </w:rPr>
        <w:t xml:space="preserve">Az intézkedés célja </w:t>
      </w:r>
    </w:p>
    <w:p w:rsidR="00025CF9" w:rsidRDefault="00025CF9" w:rsidP="00A24C04">
      <w:pPr>
        <w:pStyle w:val="HUNNormal"/>
        <w:tabs>
          <w:tab w:val="left" w:pos="709"/>
        </w:tabs>
      </w:pPr>
      <w:r w:rsidRPr="0053238D">
        <w:t>Az intézkedés célja, hogy a vidéki településkép, lakókörnyezet és közterületek állapotának javításával hozz</w:t>
      </w:r>
      <w:r w:rsidRPr="0053238D">
        <w:t>á</w:t>
      </w:r>
      <w:r w:rsidRPr="0053238D">
        <w:t>járuljon a vidéken élő emberek jobb életminőségéhez, ezáltal az elvándorlás, valamint a kedvezőtlen gazd</w:t>
      </w:r>
      <w:r w:rsidRPr="0053238D">
        <w:t>a</w:t>
      </w:r>
      <w:r w:rsidRPr="0053238D">
        <w:t>sági és társadalmi tendenciák, illetve a vidék elnéptelenedésének visszafordításához. Épület felújítás eset</w:t>
      </w:r>
      <w:r w:rsidRPr="0053238D">
        <w:t>é</w:t>
      </w:r>
      <w:r w:rsidRPr="0053238D">
        <w:t>ben az intézkedés a külső megjelenésre összpontosít, illetve az intézkedés keretén belül támogatható vidéki helyi piacok kialakítása, fejlesztése is a helyi termékek értékesítési feltételeinek javítása érdekében.</w:t>
      </w:r>
    </w:p>
    <w:p w:rsidR="00146564" w:rsidRPr="0053238D" w:rsidRDefault="00146564" w:rsidP="00A24C04">
      <w:pPr>
        <w:pStyle w:val="HUNNormal"/>
        <w:tabs>
          <w:tab w:val="left" w:pos="709"/>
        </w:tabs>
      </w:pPr>
    </w:p>
    <w:p w:rsidR="00025CF9" w:rsidRPr="0053238D" w:rsidRDefault="00025CF9" w:rsidP="00A24C04">
      <w:pPr>
        <w:pStyle w:val="HUNNormal"/>
        <w:tabs>
          <w:tab w:val="left" w:pos="709"/>
        </w:tabs>
        <w:rPr>
          <w:b/>
          <w:bCs/>
        </w:rPr>
      </w:pPr>
      <w:r w:rsidRPr="0053238D">
        <w:rPr>
          <w:b/>
          <w:bCs/>
        </w:rPr>
        <w:lastRenderedPageBreak/>
        <w:t>A támogatás feltételei:</w:t>
      </w:r>
    </w:p>
    <w:p w:rsidR="00025CF9" w:rsidRPr="0053238D" w:rsidRDefault="00025CF9" w:rsidP="00A24C04">
      <w:pPr>
        <w:pStyle w:val="HUNNormal"/>
        <w:tabs>
          <w:tab w:val="left" w:pos="709"/>
        </w:tabs>
        <w:rPr>
          <w:i/>
          <w:iCs/>
        </w:rPr>
      </w:pPr>
      <w:r w:rsidRPr="0053238D">
        <w:rPr>
          <w:i/>
          <w:iCs/>
        </w:rPr>
        <w:t>Támogatásra jogosultak lehatárolása:</w:t>
      </w:r>
    </w:p>
    <w:p w:rsidR="00025CF9" w:rsidRPr="0053238D" w:rsidRDefault="00025CF9" w:rsidP="00A24C04">
      <w:pPr>
        <w:pStyle w:val="HUNNormal"/>
        <w:tabs>
          <w:tab w:val="left" w:pos="709"/>
        </w:tabs>
      </w:pPr>
      <w:r w:rsidRPr="0053238D">
        <w:t>A jogcímre települési önkormányzatok, települési kisebbségi önkormányzatok, önkormányzati társulások, amelynek a fejlesztéssel érintett település a tagja, továbbá székhellyel vagy telephellyel rendelkező nonprofit szervezetek, valamint egyházi jogi személyek nyújthatnak be támogatási kérelmet</w:t>
      </w:r>
    </w:p>
    <w:p w:rsidR="00025CF9" w:rsidRPr="0053238D" w:rsidRDefault="00025CF9" w:rsidP="00A24C04">
      <w:pPr>
        <w:pStyle w:val="HUNNormal"/>
        <w:tabs>
          <w:tab w:val="left" w:pos="709"/>
        </w:tabs>
        <w:rPr>
          <w:i/>
          <w:iCs/>
        </w:rPr>
      </w:pPr>
      <w:r w:rsidRPr="0053238D">
        <w:rPr>
          <w:i/>
          <w:iCs/>
        </w:rPr>
        <w:t>Támogatható tevékenységek:</w:t>
      </w:r>
    </w:p>
    <w:p w:rsidR="00025CF9" w:rsidRPr="0053238D" w:rsidRDefault="00025CF9" w:rsidP="00A24C04">
      <w:pPr>
        <w:pStyle w:val="HUNNormal"/>
        <w:tabs>
          <w:tab w:val="left" w:pos="709"/>
        </w:tabs>
      </w:pPr>
      <w:proofErr w:type="gramStart"/>
      <w:r w:rsidRPr="0053238D">
        <w:rPr>
          <w:i/>
          <w:iCs/>
        </w:rPr>
        <w:t>a</w:t>
      </w:r>
      <w:proofErr w:type="gramEnd"/>
      <w:r w:rsidRPr="0053238D">
        <w:rPr>
          <w:i/>
          <w:iCs/>
        </w:rPr>
        <w:t xml:space="preserve">) </w:t>
      </w:r>
      <w:r w:rsidRPr="0053238D">
        <w:t>helyi vagy országos védelem alatt nem álló, a település megjelenésében jelentős szereppel bíró épületek külső felújítása;</w:t>
      </w:r>
    </w:p>
    <w:p w:rsidR="00025CF9" w:rsidRPr="0053238D" w:rsidRDefault="00025CF9" w:rsidP="00A24C04">
      <w:pPr>
        <w:pStyle w:val="HUNNormal"/>
        <w:tabs>
          <w:tab w:val="left" w:pos="709"/>
        </w:tabs>
      </w:pPr>
      <w:r w:rsidRPr="0053238D">
        <w:rPr>
          <w:i/>
          <w:iCs/>
        </w:rPr>
        <w:t xml:space="preserve">b) </w:t>
      </w:r>
      <w:r w:rsidRPr="0053238D">
        <w:t>a település környezetét és megjelenését javító kisléptékű infrastruktúra-fejlesztések (közparkok, pihen</w:t>
      </w:r>
      <w:r w:rsidRPr="0053238D">
        <w:t>ő</w:t>
      </w:r>
      <w:r w:rsidRPr="0053238D">
        <w:t>helyek, sétautak és azok mentén zöld felületek, látvány és használati térelemek) kialakítására, a meglévők fejlesztése;</w:t>
      </w:r>
    </w:p>
    <w:p w:rsidR="00025CF9" w:rsidRPr="0053238D" w:rsidRDefault="00025CF9" w:rsidP="00A24C04">
      <w:pPr>
        <w:pStyle w:val="HUNNormal"/>
        <w:tabs>
          <w:tab w:val="left" w:pos="709"/>
        </w:tabs>
      </w:pPr>
      <w:r w:rsidRPr="0053238D">
        <w:rPr>
          <w:i/>
          <w:iCs/>
        </w:rPr>
        <w:t xml:space="preserve">c) </w:t>
      </w:r>
      <w:r w:rsidRPr="0053238D">
        <w:t>alapvetően a helyben megtermelt mezőgazdasági termékek értékesítése feltételeinek javítása céljából új piacok létrehozása, meglévők fejlesztése, bővítése, az előírásoknak történő megfeleltetése;</w:t>
      </w:r>
    </w:p>
    <w:p w:rsidR="00025CF9" w:rsidRPr="0053238D" w:rsidRDefault="00025CF9" w:rsidP="00A24C04">
      <w:pPr>
        <w:pStyle w:val="HUNNormal"/>
        <w:tabs>
          <w:tab w:val="left" w:pos="709"/>
        </w:tabs>
      </w:pPr>
      <w:r w:rsidRPr="0053238D">
        <w:rPr>
          <w:i/>
          <w:iCs/>
        </w:rPr>
        <w:t xml:space="preserve">d) </w:t>
      </w:r>
      <w:r w:rsidRPr="0053238D">
        <w:t>kültéri, közcélú feladatokat ellátó játszóterek kialakítására, meglévők korszerűsítésére;</w:t>
      </w:r>
    </w:p>
    <w:p w:rsidR="00025CF9" w:rsidRPr="0053238D" w:rsidRDefault="00025CF9" w:rsidP="00A24C04">
      <w:pPr>
        <w:pStyle w:val="HUNNormal"/>
        <w:tabs>
          <w:tab w:val="left" w:pos="709"/>
        </w:tabs>
        <w:rPr>
          <w:i/>
          <w:iCs/>
        </w:rPr>
      </w:pPr>
      <w:r w:rsidRPr="0053238D">
        <w:rPr>
          <w:i/>
          <w:iCs/>
        </w:rPr>
        <w:t>Földrajzi lehatárolás:</w:t>
      </w:r>
    </w:p>
    <w:p w:rsidR="00025CF9" w:rsidRPr="0053238D" w:rsidRDefault="00025CF9" w:rsidP="00A24C04">
      <w:pPr>
        <w:pStyle w:val="HUNNormal"/>
        <w:tabs>
          <w:tab w:val="left" w:pos="709"/>
        </w:tabs>
      </w:pPr>
      <w:r w:rsidRPr="0053238D">
        <w:t>Az intézkedés jogosultsági területét az 100 fő/km</w:t>
      </w:r>
      <w:r w:rsidRPr="0053238D">
        <w:rPr>
          <w:vertAlign w:val="superscript"/>
        </w:rPr>
        <w:t>2</w:t>
      </w:r>
      <w:r>
        <w:rPr>
          <w:vertAlign w:val="superscript"/>
        </w:rPr>
        <w:t xml:space="preserve"> </w:t>
      </w:r>
      <w:r w:rsidRPr="0053238D">
        <w:t>vagy 5000 fő alatti települések alkotják, kivételt képe</w:t>
      </w:r>
      <w:r w:rsidRPr="0053238D">
        <w:t>z</w:t>
      </w:r>
      <w:r w:rsidRPr="0053238D">
        <w:t>nek ez alól a városok, kistérségi központok és a Budapesti agglomeráció települései, viszont támogathatók azon települések külterületei, amelyek lakosságának legalább 2%-</w:t>
      </w:r>
      <w:proofErr w:type="gramStart"/>
      <w:r w:rsidRPr="0053238D">
        <w:t>a</w:t>
      </w:r>
      <w:proofErr w:type="gramEnd"/>
      <w:r w:rsidRPr="0053238D">
        <w:t>, de legalább 200 fő a település külter</w:t>
      </w:r>
      <w:r w:rsidRPr="0053238D">
        <w:t>ü</w:t>
      </w:r>
      <w:r w:rsidRPr="0053238D">
        <w:t>letén él.</w:t>
      </w:r>
    </w:p>
    <w:p w:rsidR="00025CF9" w:rsidRPr="0053238D" w:rsidRDefault="00025CF9" w:rsidP="00A24C04">
      <w:pPr>
        <w:pStyle w:val="HUNNormal"/>
        <w:tabs>
          <w:tab w:val="left" w:pos="709"/>
        </w:tabs>
        <w:rPr>
          <w:b/>
          <w:bCs/>
        </w:rPr>
      </w:pPr>
      <w:r w:rsidRPr="0053238D">
        <w:rPr>
          <w:b/>
          <w:bCs/>
        </w:rPr>
        <w:t>Az intézkedés pénzügyi előrehaladása</w:t>
      </w:r>
    </w:p>
    <w:p w:rsidR="00025CF9" w:rsidRPr="0053238D" w:rsidRDefault="00025CF9" w:rsidP="004A0BC4">
      <w:pPr>
        <w:pStyle w:val="HUNNormal"/>
        <w:tabs>
          <w:tab w:val="left" w:pos="709"/>
        </w:tabs>
      </w:pPr>
      <w:r w:rsidRPr="0053238D">
        <w:t xml:space="preserve">A következő táblázat szemlélteti a jogcím főbb </w:t>
      </w:r>
      <w:proofErr w:type="gramStart"/>
      <w:r w:rsidRPr="0053238D">
        <w:t>adatait</w:t>
      </w:r>
      <w:r w:rsidRPr="0053238D">
        <w:rPr>
          <w:rStyle w:val="FootnoteReference"/>
        </w:rPr>
        <w:footnoteReference w:id="24"/>
      </w:r>
      <w:r w:rsidRPr="0053238D">
        <w:t>.</w:t>
      </w:r>
      <w:proofErr w:type="gramEnd"/>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5071"/>
        <w:gridCol w:w="1657"/>
      </w:tblGrid>
      <w:tr w:rsidR="00025CF9" w:rsidRPr="0053238D">
        <w:trPr>
          <w:trHeight w:val="460"/>
          <w:tblHeader/>
          <w:jc w:val="center"/>
        </w:trPr>
        <w:tc>
          <w:tcPr>
            <w:tcW w:w="0" w:type="auto"/>
            <w:tcBorders>
              <w:top w:val="single" w:sz="8" w:space="0" w:color="FFFFFF"/>
              <w:bottom w:val="single" w:sz="24" w:space="0" w:color="FFFFFF"/>
              <w:right w:val="single" w:sz="8" w:space="0" w:color="FFFFFF"/>
            </w:tcBorders>
            <w:shd w:val="clear" w:color="auto" w:fill="C0504D"/>
            <w:vAlign w:val="center"/>
          </w:tcPr>
          <w:p w:rsidR="00025CF9" w:rsidRPr="0053238D" w:rsidRDefault="00025CF9" w:rsidP="00A24C04">
            <w:pPr>
              <w:jc w:val="center"/>
              <w:rPr>
                <w:b/>
                <w:bCs/>
                <w:iCs/>
                <w:color w:val="FFFFFF"/>
                <w:szCs w:val="22"/>
              </w:rPr>
            </w:pPr>
            <w:r w:rsidRPr="0053238D">
              <w:rPr>
                <w:b/>
                <w:bCs/>
                <w:iCs/>
                <w:color w:val="FFFFFF"/>
                <w:szCs w:val="22"/>
              </w:rPr>
              <w:t>Jellemző</w:t>
            </w:r>
          </w:p>
        </w:tc>
        <w:tc>
          <w:tcPr>
            <w:tcW w:w="0" w:type="auto"/>
            <w:tcBorders>
              <w:top w:val="single" w:sz="8" w:space="0" w:color="FFFFFF"/>
              <w:left w:val="single" w:sz="8" w:space="0" w:color="FFFFFF"/>
              <w:bottom w:val="single" w:sz="24" w:space="0" w:color="FFFFFF"/>
            </w:tcBorders>
            <w:shd w:val="clear" w:color="auto" w:fill="C0504D"/>
            <w:vAlign w:val="center"/>
          </w:tcPr>
          <w:p w:rsidR="00025CF9" w:rsidRPr="0053238D" w:rsidRDefault="00025CF9" w:rsidP="00A24C04">
            <w:pPr>
              <w:jc w:val="center"/>
              <w:rPr>
                <w:b/>
                <w:bCs/>
                <w:iCs/>
                <w:color w:val="FFFFFF"/>
                <w:szCs w:val="22"/>
              </w:rPr>
            </w:pPr>
            <w:r w:rsidRPr="0053238D">
              <w:rPr>
                <w:b/>
                <w:bCs/>
                <w:iCs/>
                <w:color w:val="FFFFFF"/>
                <w:szCs w:val="22"/>
              </w:rPr>
              <w:t>Falumegújítás</w:t>
            </w:r>
          </w:p>
        </w:tc>
      </w:tr>
      <w:tr w:rsidR="00025CF9" w:rsidRPr="0053238D">
        <w:trPr>
          <w:trHeight w:val="460"/>
          <w:jc w:val="center"/>
        </w:trPr>
        <w:tc>
          <w:tcPr>
            <w:tcW w:w="0" w:type="auto"/>
            <w:tcBorders>
              <w:top w:val="single" w:sz="8" w:space="0" w:color="FFFFFF"/>
              <w:bottom w:val="nil"/>
              <w:right w:val="single" w:sz="24" w:space="0" w:color="FFFFFF"/>
            </w:tcBorders>
            <w:shd w:val="clear" w:color="auto" w:fill="C0504D"/>
            <w:vAlign w:val="center"/>
          </w:tcPr>
          <w:p w:rsidR="00025CF9" w:rsidRPr="0053238D" w:rsidRDefault="00025CF9" w:rsidP="00A24C04">
            <w:pPr>
              <w:spacing w:before="0" w:after="0"/>
              <w:jc w:val="center"/>
              <w:rPr>
                <w:b/>
                <w:snapToGrid w:val="0"/>
                <w:color w:val="FFFFFF"/>
              </w:rPr>
            </w:pPr>
            <w:r w:rsidRPr="0053238D">
              <w:rPr>
                <w:b/>
                <w:snapToGrid w:val="0"/>
                <w:color w:val="FFFFFF"/>
              </w:rPr>
              <w:t>Indikatív keret, UMVP, ver 1. alapján (€)</w:t>
            </w:r>
          </w:p>
        </w:tc>
        <w:tc>
          <w:tcPr>
            <w:tcW w:w="0" w:type="auto"/>
            <w:tcBorders>
              <w:top w:val="single" w:sz="8" w:space="0" w:color="FFFFFF"/>
              <w:left w:val="single" w:sz="8" w:space="0" w:color="FFFFFF"/>
              <w:bottom w:val="single" w:sz="8" w:space="0" w:color="FFFFFF"/>
            </w:tcBorders>
            <w:shd w:val="clear" w:color="auto" w:fill="DFA7A6"/>
            <w:vAlign w:val="center"/>
          </w:tcPr>
          <w:p w:rsidR="00025CF9" w:rsidRPr="0053238D" w:rsidRDefault="00025CF9" w:rsidP="00A24C04">
            <w:pPr>
              <w:spacing w:before="0" w:after="0"/>
              <w:jc w:val="center"/>
              <w:rPr>
                <w:snapToGrid w:val="0"/>
              </w:rPr>
            </w:pPr>
            <w:r w:rsidRPr="0053238D">
              <w:t>73 489 501</w:t>
            </w:r>
          </w:p>
        </w:tc>
      </w:tr>
      <w:tr w:rsidR="00025CF9" w:rsidRPr="0053238D">
        <w:trPr>
          <w:trHeight w:val="460"/>
          <w:jc w:val="center"/>
        </w:trPr>
        <w:tc>
          <w:tcPr>
            <w:tcW w:w="0" w:type="auto"/>
            <w:tcBorders>
              <w:bottom w:val="nil"/>
              <w:right w:val="single" w:sz="24" w:space="0" w:color="FFFFFF"/>
            </w:tcBorders>
            <w:shd w:val="clear" w:color="auto" w:fill="C0504D"/>
            <w:vAlign w:val="center"/>
          </w:tcPr>
          <w:p w:rsidR="00025CF9" w:rsidRPr="0053238D" w:rsidRDefault="00025CF9" w:rsidP="00A24C04">
            <w:pPr>
              <w:spacing w:before="0" w:after="0"/>
              <w:jc w:val="center"/>
              <w:rPr>
                <w:b/>
                <w:snapToGrid w:val="0"/>
                <w:color w:val="FFFFFF"/>
              </w:rPr>
            </w:pPr>
            <w:r w:rsidRPr="0053238D">
              <w:rPr>
                <w:b/>
                <w:snapToGrid w:val="0"/>
                <w:color w:val="FFFFFF"/>
              </w:rPr>
              <w:t>Indikatív keret, UMVP, ver 7. alapján (€)</w:t>
            </w:r>
          </w:p>
        </w:tc>
        <w:tc>
          <w:tcPr>
            <w:tcW w:w="0" w:type="auto"/>
            <w:shd w:val="clear" w:color="auto" w:fill="EFD3D2"/>
            <w:vAlign w:val="center"/>
          </w:tcPr>
          <w:p w:rsidR="00025CF9" w:rsidRPr="0053238D" w:rsidRDefault="00025CF9" w:rsidP="00A24C04">
            <w:pPr>
              <w:spacing w:before="0" w:after="0"/>
              <w:jc w:val="center"/>
              <w:rPr>
                <w:snapToGrid w:val="0"/>
              </w:rPr>
            </w:pPr>
            <w:r w:rsidRPr="0053238D">
              <w:rPr>
                <w:snapToGrid w:val="0"/>
              </w:rPr>
              <w:t>112 810 294</w:t>
            </w:r>
          </w:p>
        </w:tc>
      </w:tr>
      <w:tr w:rsidR="00025CF9" w:rsidRPr="0053238D">
        <w:trPr>
          <w:trHeight w:val="460"/>
          <w:jc w:val="center"/>
        </w:trPr>
        <w:tc>
          <w:tcPr>
            <w:tcW w:w="0" w:type="auto"/>
            <w:tcBorders>
              <w:top w:val="single" w:sz="8" w:space="0" w:color="FFFFFF"/>
              <w:bottom w:val="nil"/>
              <w:right w:val="single" w:sz="24" w:space="0" w:color="FFFFFF"/>
            </w:tcBorders>
            <w:shd w:val="clear" w:color="auto" w:fill="C0504D"/>
            <w:vAlign w:val="center"/>
          </w:tcPr>
          <w:p w:rsidR="00025CF9" w:rsidRPr="0053238D" w:rsidRDefault="00025CF9" w:rsidP="00A24C04">
            <w:pPr>
              <w:spacing w:before="0" w:after="0"/>
              <w:jc w:val="center"/>
              <w:rPr>
                <w:b/>
                <w:snapToGrid w:val="0"/>
                <w:color w:val="FFFFFF"/>
              </w:rPr>
            </w:pPr>
            <w:r w:rsidRPr="0053238D">
              <w:rPr>
                <w:b/>
                <w:snapToGrid w:val="0"/>
                <w:color w:val="FFFFFF"/>
              </w:rPr>
              <w:t>Indikatív keret, forintban (272,1 Ft/euró árfolyam esetén)</w:t>
            </w:r>
          </w:p>
        </w:tc>
        <w:tc>
          <w:tcPr>
            <w:tcW w:w="0" w:type="auto"/>
            <w:tcBorders>
              <w:top w:val="single" w:sz="8" w:space="0" w:color="FFFFFF"/>
              <w:left w:val="single" w:sz="8" w:space="0" w:color="FFFFFF"/>
              <w:bottom w:val="single" w:sz="8" w:space="0" w:color="FFFFFF"/>
            </w:tcBorders>
            <w:shd w:val="clear" w:color="auto" w:fill="DFA7A6"/>
            <w:vAlign w:val="center"/>
          </w:tcPr>
          <w:p w:rsidR="00025CF9" w:rsidRPr="0053238D" w:rsidRDefault="00025CF9" w:rsidP="00A24C04">
            <w:pPr>
              <w:spacing w:before="0" w:after="0"/>
              <w:jc w:val="center"/>
              <w:rPr>
                <w:snapToGrid w:val="0"/>
              </w:rPr>
            </w:pPr>
            <w:r w:rsidRPr="0053238D">
              <w:rPr>
                <w:snapToGrid w:val="0"/>
              </w:rPr>
              <w:t>30 695 680 997</w:t>
            </w:r>
          </w:p>
        </w:tc>
      </w:tr>
      <w:tr w:rsidR="00025CF9" w:rsidRPr="0053238D">
        <w:trPr>
          <w:trHeight w:val="460"/>
          <w:jc w:val="center"/>
        </w:trPr>
        <w:tc>
          <w:tcPr>
            <w:tcW w:w="0" w:type="auto"/>
            <w:tcBorders>
              <w:bottom w:val="nil"/>
              <w:right w:val="single" w:sz="24" w:space="0" w:color="FFFFFF"/>
            </w:tcBorders>
            <w:shd w:val="clear" w:color="auto" w:fill="C0504D"/>
            <w:vAlign w:val="center"/>
          </w:tcPr>
          <w:p w:rsidR="00025CF9" w:rsidRPr="0053238D" w:rsidRDefault="00025CF9" w:rsidP="00A24C04">
            <w:pPr>
              <w:spacing w:before="0" w:after="0"/>
              <w:jc w:val="center"/>
              <w:rPr>
                <w:b/>
                <w:snapToGrid w:val="0"/>
                <w:color w:val="FFFFFF"/>
              </w:rPr>
            </w:pPr>
            <w:r w:rsidRPr="0053238D">
              <w:rPr>
                <w:b/>
                <w:snapToGrid w:val="0"/>
                <w:color w:val="FFFFFF"/>
              </w:rPr>
              <w:t>Igényelt támogatási összeg, Ft</w:t>
            </w:r>
          </w:p>
        </w:tc>
        <w:tc>
          <w:tcPr>
            <w:tcW w:w="0" w:type="auto"/>
            <w:shd w:val="clear" w:color="auto" w:fill="EFD3D2"/>
            <w:vAlign w:val="center"/>
          </w:tcPr>
          <w:p w:rsidR="00025CF9" w:rsidRPr="0053238D" w:rsidRDefault="00025CF9" w:rsidP="00A24C04">
            <w:pPr>
              <w:spacing w:before="0" w:after="0"/>
              <w:jc w:val="center"/>
              <w:rPr>
                <w:snapToGrid w:val="0"/>
              </w:rPr>
            </w:pPr>
            <w:r w:rsidRPr="0053238D">
              <w:rPr>
                <w:snapToGrid w:val="0"/>
              </w:rPr>
              <w:t>37 088 860 093</w:t>
            </w:r>
          </w:p>
        </w:tc>
      </w:tr>
      <w:tr w:rsidR="00025CF9" w:rsidRPr="0053238D">
        <w:trPr>
          <w:trHeight w:val="460"/>
          <w:jc w:val="center"/>
        </w:trPr>
        <w:tc>
          <w:tcPr>
            <w:tcW w:w="0" w:type="auto"/>
            <w:tcBorders>
              <w:top w:val="single" w:sz="8" w:space="0" w:color="FFFFFF"/>
              <w:bottom w:val="nil"/>
              <w:right w:val="single" w:sz="24" w:space="0" w:color="FFFFFF"/>
            </w:tcBorders>
            <w:shd w:val="clear" w:color="auto" w:fill="C0504D"/>
            <w:vAlign w:val="center"/>
          </w:tcPr>
          <w:p w:rsidR="00025CF9" w:rsidRPr="0053238D" w:rsidRDefault="00025CF9" w:rsidP="00A24C04">
            <w:pPr>
              <w:spacing w:before="0" w:after="0"/>
              <w:jc w:val="center"/>
              <w:rPr>
                <w:b/>
                <w:snapToGrid w:val="0"/>
                <w:color w:val="FFFFFF"/>
              </w:rPr>
            </w:pPr>
            <w:r w:rsidRPr="0053238D">
              <w:rPr>
                <w:b/>
                <w:snapToGrid w:val="0"/>
                <w:color w:val="FFFFFF"/>
              </w:rPr>
              <w:t>Jóváhagyott támogatási összeg, Ft</w:t>
            </w:r>
          </w:p>
        </w:tc>
        <w:tc>
          <w:tcPr>
            <w:tcW w:w="0" w:type="auto"/>
            <w:tcBorders>
              <w:top w:val="single" w:sz="8" w:space="0" w:color="FFFFFF"/>
              <w:left w:val="single" w:sz="8" w:space="0" w:color="FFFFFF"/>
              <w:bottom w:val="single" w:sz="8" w:space="0" w:color="FFFFFF"/>
            </w:tcBorders>
            <w:shd w:val="clear" w:color="auto" w:fill="DFA7A6"/>
            <w:vAlign w:val="center"/>
          </w:tcPr>
          <w:p w:rsidR="00025CF9" w:rsidRPr="0053238D" w:rsidRDefault="00025CF9" w:rsidP="00A24C04">
            <w:pPr>
              <w:spacing w:before="0" w:after="0"/>
              <w:jc w:val="center"/>
              <w:rPr>
                <w:snapToGrid w:val="0"/>
              </w:rPr>
            </w:pPr>
            <w:r w:rsidRPr="0053238D">
              <w:rPr>
                <w:snapToGrid w:val="0"/>
              </w:rPr>
              <w:t>15 308 214 323</w:t>
            </w:r>
          </w:p>
        </w:tc>
      </w:tr>
      <w:tr w:rsidR="00025CF9" w:rsidRPr="0053238D">
        <w:trPr>
          <w:trHeight w:val="460"/>
          <w:jc w:val="center"/>
        </w:trPr>
        <w:tc>
          <w:tcPr>
            <w:tcW w:w="0" w:type="auto"/>
            <w:tcBorders>
              <w:right w:val="single" w:sz="24" w:space="0" w:color="FFFFFF"/>
            </w:tcBorders>
            <w:shd w:val="clear" w:color="auto" w:fill="C0504D"/>
            <w:vAlign w:val="center"/>
          </w:tcPr>
          <w:p w:rsidR="00025CF9" w:rsidRPr="0053238D" w:rsidRDefault="00025CF9" w:rsidP="00A24C04">
            <w:pPr>
              <w:spacing w:before="0" w:after="0"/>
              <w:jc w:val="center"/>
              <w:rPr>
                <w:b/>
                <w:snapToGrid w:val="0"/>
                <w:color w:val="FFFFFF"/>
              </w:rPr>
            </w:pPr>
            <w:r w:rsidRPr="0053238D">
              <w:rPr>
                <w:b/>
                <w:snapToGrid w:val="0"/>
                <w:color w:val="FFFFFF"/>
              </w:rPr>
              <w:t>Jóváhagyott támogatási összeg az indikatív keret %-ban</w:t>
            </w:r>
          </w:p>
        </w:tc>
        <w:tc>
          <w:tcPr>
            <w:tcW w:w="0" w:type="auto"/>
            <w:shd w:val="clear" w:color="auto" w:fill="EFD3D2"/>
            <w:vAlign w:val="center"/>
          </w:tcPr>
          <w:p w:rsidR="00025CF9" w:rsidRPr="0053238D" w:rsidRDefault="00025CF9" w:rsidP="00A24C04">
            <w:pPr>
              <w:spacing w:before="0" w:after="0"/>
              <w:jc w:val="center"/>
              <w:rPr>
                <w:snapToGrid w:val="0"/>
              </w:rPr>
            </w:pPr>
            <w:r w:rsidRPr="0053238D">
              <w:rPr>
                <w:snapToGrid w:val="0"/>
              </w:rPr>
              <w:t>50</w:t>
            </w:r>
          </w:p>
        </w:tc>
      </w:tr>
      <w:tr w:rsidR="00025CF9" w:rsidRPr="0053238D">
        <w:trPr>
          <w:trHeight w:val="460"/>
          <w:jc w:val="center"/>
        </w:trPr>
        <w:tc>
          <w:tcPr>
            <w:tcW w:w="0" w:type="auto"/>
            <w:tcBorders>
              <w:right w:val="single" w:sz="24" w:space="0" w:color="FFFFFF"/>
            </w:tcBorders>
            <w:shd w:val="clear" w:color="auto" w:fill="C0504D"/>
            <w:vAlign w:val="center"/>
          </w:tcPr>
          <w:p w:rsidR="00025CF9" w:rsidRPr="0053238D" w:rsidRDefault="00025CF9" w:rsidP="00A24C04">
            <w:pPr>
              <w:spacing w:before="0" w:after="0"/>
              <w:jc w:val="center"/>
              <w:rPr>
                <w:b/>
                <w:snapToGrid w:val="0"/>
                <w:color w:val="FFFFFF"/>
              </w:rPr>
            </w:pPr>
            <w:r w:rsidRPr="0053238D">
              <w:rPr>
                <w:b/>
                <w:color w:val="FFFFFF"/>
              </w:rPr>
              <w:t>Benyújtott támogatási kérelmek száma, db</w:t>
            </w:r>
          </w:p>
        </w:tc>
        <w:tc>
          <w:tcPr>
            <w:tcW w:w="0" w:type="auto"/>
            <w:shd w:val="clear" w:color="auto" w:fill="EFD3D2"/>
            <w:vAlign w:val="center"/>
          </w:tcPr>
          <w:p w:rsidR="00025CF9" w:rsidRPr="0053238D" w:rsidRDefault="00025CF9" w:rsidP="00A24C04">
            <w:pPr>
              <w:spacing w:before="0" w:after="0"/>
              <w:jc w:val="center"/>
              <w:rPr>
                <w:snapToGrid w:val="0"/>
              </w:rPr>
            </w:pPr>
            <w:r w:rsidRPr="0053238D">
              <w:rPr>
                <w:snapToGrid w:val="0"/>
              </w:rPr>
              <w:t>2 698</w:t>
            </w:r>
          </w:p>
        </w:tc>
      </w:tr>
      <w:tr w:rsidR="00025CF9" w:rsidRPr="0053238D">
        <w:trPr>
          <w:trHeight w:val="460"/>
          <w:jc w:val="center"/>
        </w:trPr>
        <w:tc>
          <w:tcPr>
            <w:tcW w:w="0" w:type="auto"/>
            <w:tcBorders>
              <w:right w:val="single" w:sz="24" w:space="0" w:color="FFFFFF"/>
            </w:tcBorders>
            <w:shd w:val="clear" w:color="auto" w:fill="C0504D"/>
            <w:vAlign w:val="center"/>
          </w:tcPr>
          <w:p w:rsidR="00025CF9" w:rsidRPr="0053238D" w:rsidRDefault="00025CF9" w:rsidP="00A24C04">
            <w:pPr>
              <w:spacing w:before="0" w:after="0"/>
              <w:ind w:firstLine="545"/>
              <w:jc w:val="center"/>
              <w:rPr>
                <w:b/>
                <w:snapToGrid w:val="0"/>
                <w:color w:val="FFFFFF"/>
              </w:rPr>
            </w:pPr>
            <w:r w:rsidRPr="0053238D">
              <w:rPr>
                <w:b/>
                <w:snapToGrid w:val="0"/>
                <w:color w:val="FFFFFF"/>
              </w:rPr>
              <w:t>Elutasított, db</w:t>
            </w:r>
          </w:p>
        </w:tc>
        <w:tc>
          <w:tcPr>
            <w:tcW w:w="0" w:type="auto"/>
            <w:shd w:val="clear" w:color="auto" w:fill="EFD3D2"/>
            <w:vAlign w:val="center"/>
          </w:tcPr>
          <w:p w:rsidR="00025CF9" w:rsidRPr="0053238D" w:rsidRDefault="00025CF9" w:rsidP="00A24C04">
            <w:pPr>
              <w:spacing w:before="0" w:after="0"/>
              <w:jc w:val="center"/>
              <w:rPr>
                <w:snapToGrid w:val="0"/>
              </w:rPr>
            </w:pPr>
            <w:r w:rsidRPr="0053238D">
              <w:rPr>
                <w:snapToGrid w:val="0"/>
              </w:rPr>
              <w:t>542</w:t>
            </w:r>
          </w:p>
        </w:tc>
      </w:tr>
      <w:tr w:rsidR="00025CF9" w:rsidRPr="0053238D">
        <w:trPr>
          <w:trHeight w:val="460"/>
          <w:jc w:val="center"/>
        </w:trPr>
        <w:tc>
          <w:tcPr>
            <w:tcW w:w="0" w:type="auto"/>
            <w:tcBorders>
              <w:right w:val="single" w:sz="24" w:space="0" w:color="FFFFFF"/>
            </w:tcBorders>
            <w:shd w:val="clear" w:color="auto" w:fill="C0504D"/>
            <w:vAlign w:val="center"/>
          </w:tcPr>
          <w:p w:rsidR="00025CF9" w:rsidRPr="0053238D" w:rsidRDefault="00025CF9" w:rsidP="00A24C04">
            <w:pPr>
              <w:spacing w:before="0" w:after="0"/>
              <w:ind w:firstLine="545"/>
              <w:jc w:val="center"/>
              <w:rPr>
                <w:b/>
                <w:snapToGrid w:val="0"/>
                <w:color w:val="FFFFFF"/>
              </w:rPr>
            </w:pPr>
            <w:r w:rsidRPr="0053238D">
              <w:rPr>
                <w:b/>
                <w:snapToGrid w:val="0"/>
                <w:color w:val="FFFFFF"/>
              </w:rPr>
              <w:t>Jóváhagyott, db</w:t>
            </w:r>
          </w:p>
        </w:tc>
        <w:tc>
          <w:tcPr>
            <w:tcW w:w="0" w:type="auto"/>
            <w:shd w:val="clear" w:color="auto" w:fill="EFD3D2"/>
            <w:vAlign w:val="center"/>
          </w:tcPr>
          <w:p w:rsidR="00025CF9" w:rsidRPr="0053238D" w:rsidRDefault="00025CF9" w:rsidP="00A24C04">
            <w:pPr>
              <w:spacing w:before="0" w:after="0"/>
              <w:jc w:val="center"/>
              <w:rPr>
                <w:snapToGrid w:val="0"/>
              </w:rPr>
            </w:pPr>
            <w:r w:rsidRPr="0053238D">
              <w:rPr>
                <w:snapToGrid w:val="0"/>
              </w:rPr>
              <w:t>1 052</w:t>
            </w:r>
          </w:p>
        </w:tc>
      </w:tr>
      <w:tr w:rsidR="00025CF9" w:rsidRPr="0053238D">
        <w:trPr>
          <w:trHeight w:val="460"/>
          <w:jc w:val="center"/>
        </w:trPr>
        <w:tc>
          <w:tcPr>
            <w:tcW w:w="0" w:type="auto"/>
            <w:tcBorders>
              <w:right w:val="single" w:sz="24" w:space="0" w:color="FFFFFF"/>
            </w:tcBorders>
            <w:shd w:val="clear" w:color="auto" w:fill="C0504D"/>
            <w:vAlign w:val="center"/>
          </w:tcPr>
          <w:p w:rsidR="00025CF9" w:rsidRPr="0053238D" w:rsidRDefault="00025CF9" w:rsidP="00A24C04">
            <w:pPr>
              <w:spacing w:before="0" w:after="0"/>
              <w:ind w:firstLine="545"/>
              <w:jc w:val="center"/>
              <w:rPr>
                <w:b/>
                <w:snapToGrid w:val="0"/>
                <w:color w:val="FFFFFF"/>
              </w:rPr>
            </w:pPr>
            <w:r w:rsidRPr="0053238D">
              <w:rPr>
                <w:b/>
                <w:snapToGrid w:val="0"/>
                <w:color w:val="FFFFFF"/>
              </w:rPr>
              <w:lastRenderedPageBreak/>
              <w:t>Rögzítés alatt, db</w:t>
            </w:r>
          </w:p>
        </w:tc>
        <w:tc>
          <w:tcPr>
            <w:tcW w:w="0" w:type="auto"/>
            <w:shd w:val="clear" w:color="auto" w:fill="EFD3D2"/>
            <w:vAlign w:val="center"/>
          </w:tcPr>
          <w:p w:rsidR="00025CF9" w:rsidRPr="0053238D" w:rsidRDefault="00025CF9" w:rsidP="00A24C04">
            <w:pPr>
              <w:spacing w:before="0" w:after="0"/>
              <w:jc w:val="center"/>
              <w:rPr>
                <w:snapToGrid w:val="0"/>
              </w:rPr>
            </w:pPr>
            <w:r w:rsidRPr="0053238D">
              <w:rPr>
                <w:snapToGrid w:val="0"/>
              </w:rPr>
              <w:t>66</w:t>
            </w:r>
          </w:p>
        </w:tc>
      </w:tr>
      <w:tr w:rsidR="00025CF9" w:rsidRPr="0053238D">
        <w:trPr>
          <w:trHeight w:val="460"/>
          <w:jc w:val="center"/>
        </w:trPr>
        <w:tc>
          <w:tcPr>
            <w:tcW w:w="0" w:type="auto"/>
            <w:tcBorders>
              <w:right w:val="single" w:sz="24" w:space="0" w:color="FFFFFF"/>
            </w:tcBorders>
            <w:shd w:val="clear" w:color="auto" w:fill="C0504D"/>
            <w:vAlign w:val="center"/>
          </w:tcPr>
          <w:p w:rsidR="00025CF9" w:rsidRPr="0053238D" w:rsidRDefault="00025CF9" w:rsidP="00A24C04">
            <w:pPr>
              <w:spacing w:before="0" w:after="0"/>
              <w:ind w:firstLine="545"/>
              <w:jc w:val="center"/>
              <w:rPr>
                <w:b/>
                <w:snapToGrid w:val="0"/>
                <w:color w:val="FFFFFF"/>
              </w:rPr>
            </w:pPr>
            <w:r w:rsidRPr="0053238D">
              <w:rPr>
                <w:b/>
                <w:snapToGrid w:val="0"/>
                <w:color w:val="FFFFFF"/>
              </w:rPr>
              <w:t>Tartalmi ellenőrzés alatt, db</w:t>
            </w:r>
          </w:p>
        </w:tc>
        <w:tc>
          <w:tcPr>
            <w:tcW w:w="0" w:type="auto"/>
            <w:shd w:val="clear" w:color="auto" w:fill="EFD3D2"/>
            <w:vAlign w:val="center"/>
          </w:tcPr>
          <w:p w:rsidR="00025CF9" w:rsidRPr="0053238D" w:rsidRDefault="00025CF9" w:rsidP="00A24C04">
            <w:pPr>
              <w:spacing w:before="0" w:after="0"/>
              <w:jc w:val="center"/>
              <w:rPr>
                <w:snapToGrid w:val="0"/>
              </w:rPr>
            </w:pPr>
            <w:r w:rsidRPr="0053238D">
              <w:rPr>
                <w:snapToGrid w:val="0"/>
              </w:rPr>
              <w:t>951</w:t>
            </w:r>
          </w:p>
        </w:tc>
      </w:tr>
      <w:tr w:rsidR="00025CF9" w:rsidRPr="0053238D">
        <w:trPr>
          <w:trHeight w:val="460"/>
          <w:jc w:val="center"/>
        </w:trPr>
        <w:tc>
          <w:tcPr>
            <w:tcW w:w="0" w:type="auto"/>
            <w:tcBorders>
              <w:right w:val="single" w:sz="24" w:space="0" w:color="FFFFFF"/>
            </w:tcBorders>
            <w:shd w:val="clear" w:color="auto" w:fill="C0504D"/>
            <w:vAlign w:val="center"/>
          </w:tcPr>
          <w:p w:rsidR="00025CF9" w:rsidRPr="0053238D" w:rsidRDefault="00025CF9" w:rsidP="00A24C04">
            <w:pPr>
              <w:spacing w:before="0" w:after="0"/>
              <w:ind w:firstLine="545"/>
              <w:jc w:val="center"/>
              <w:rPr>
                <w:b/>
                <w:snapToGrid w:val="0"/>
                <w:color w:val="FFFFFF"/>
              </w:rPr>
            </w:pPr>
            <w:r w:rsidRPr="0053238D">
              <w:rPr>
                <w:b/>
                <w:snapToGrid w:val="0"/>
                <w:color w:val="FFFFFF"/>
              </w:rPr>
              <w:t>Visszavont, db</w:t>
            </w:r>
          </w:p>
        </w:tc>
        <w:tc>
          <w:tcPr>
            <w:tcW w:w="0" w:type="auto"/>
            <w:shd w:val="clear" w:color="auto" w:fill="EFD3D2"/>
            <w:vAlign w:val="center"/>
          </w:tcPr>
          <w:p w:rsidR="00025CF9" w:rsidRPr="0053238D" w:rsidRDefault="00025CF9" w:rsidP="00A24C04">
            <w:pPr>
              <w:spacing w:before="0" w:after="0"/>
              <w:jc w:val="center"/>
              <w:rPr>
                <w:snapToGrid w:val="0"/>
              </w:rPr>
            </w:pPr>
            <w:r w:rsidRPr="0053238D">
              <w:rPr>
                <w:snapToGrid w:val="0"/>
              </w:rPr>
              <w:t>87</w:t>
            </w:r>
          </w:p>
        </w:tc>
      </w:tr>
      <w:tr w:rsidR="00025CF9" w:rsidRPr="0053238D">
        <w:trPr>
          <w:trHeight w:val="460"/>
          <w:jc w:val="center"/>
        </w:trPr>
        <w:tc>
          <w:tcPr>
            <w:tcW w:w="0" w:type="auto"/>
            <w:tcBorders>
              <w:right w:val="single" w:sz="24" w:space="0" w:color="FFFFFF"/>
            </w:tcBorders>
            <w:shd w:val="clear" w:color="auto" w:fill="C0504D"/>
            <w:vAlign w:val="center"/>
          </w:tcPr>
          <w:p w:rsidR="00025CF9" w:rsidRPr="0053238D" w:rsidRDefault="00025CF9" w:rsidP="00A24C04">
            <w:pPr>
              <w:spacing w:before="0" w:after="0"/>
              <w:jc w:val="center"/>
              <w:rPr>
                <w:b/>
                <w:color w:val="FFFFFF"/>
              </w:rPr>
            </w:pPr>
            <w:r w:rsidRPr="0053238D">
              <w:rPr>
                <w:b/>
                <w:color w:val="FFFFFF"/>
              </w:rPr>
              <w:t>Jóváhagyott támogatási kérelemből</w:t>
            </w:r>
          </w:p>
        </w:tc>
        <w:tc>
          <w:tcPr>
            <w:tcW w:w="0" w:type="auto"/>
            <w:shd w:val="clear" w:color="auto" w:fill="EFD3D2"/>
            <w:vAlign w:val="center"/>
          </w:tcPr>
          <w:p w:rsidR="00025CF9" w:rsidRPr="0053238D" w:rsidRDefault="00025CF9" w:rsidP="00A24C04">
            <w:pPr>
              <w:spacing w:before="0" w:after="0"/>
              <w:jc w:val="center"/>
            </w:pPr>
          </w:p>
        </w:tc>
      </w:tr>
      <w:tr w:rsidR="00025CF9" w:rsidRPr="0053238D">
        <w:trPr>
          <w:trHeight w:val="460"/>
          <w:jc w:val="center"/>
        </w:trPr>
        <w:tc>
          <w:tcPr>
            <w:tcW w:w="0" w:type="auto"/>
            <w:tcBorders>
              <w:right w:val="single" w:sz="24" w:space="0" w:color="FFFFFF"/>
            </w:tcBorders>
            <w:shd w:val="clear" w:color="auto" w:fill="C0504D"/>
            <w:vAlign w:val="center"/>
          </w:tcPr>
          <w:p w:rsidR="00025CF9" w:rsidRPr="0053238D" w:rsidRDefault="00025CF9" w:rsidP="00A24C04">
            <w:pPr>
              <w:spacing w:before="0" w:after="0"/>
              <w:ind w:firstLine="545"/>
              <w:jc w:val="center"/>
              <w:rPr>
                <w:b/>
                <w:color w:val="FFFFFF"/>
              </w:rPr>
            </w:pPr>
            <w:r w:rsidRPr="0053238D">
              <w:rPr>
                <w:b/>
                <w:color w:val="FFFFFF"/>
              </w:rPr>
              <w:t>Nem konvergencia régió összesen, Ft</w:t>
            </w:r>
          </w:p>
        </w:tc>
        <w:tc>
          <w:tcPr>
            <w:tcW w:w="0" w:type="auto"/>
            <w:shd w:val="clear" w:color="auto" w:fill="EFD3D2"/>
            <w:vAlign w:val="center"/>
          </w:tcPr>
          <w:p w:rsidR="00025CF9" w:rsidRPr="0053238D" w:rsidRDefault="00025CF9" w:rsidP="00A24C04">
            <w:pPr>
              <w:spacing w:before="0" w:after="0"/>
              <w:jc w:val="center"/>
            </w:pPr>
            <w:r w:rsidRPr="0053238D">
              <w:t>1 007 119 376</w:t>
            </w:r>
          </w:p>
        </w:tc>
      </w:tr>
      <w:tr w:rsidR="00025CF9" w:rsidRPr="0053238D">
        <w:trPr>
          <w:trHeight w:val="460"/>
          <w:jc w:val="center"/>
        </w:trPr>
        <w:tc>
          <w:tcPr>
            <w:tcW w:w="0" w:type="auto"/>
            <w:tcBorders>
              <w:bottom w:val="single" w:sz="8" w:space="0" w:color="FFFFFF"/>
              <w:right w:val="single" w:sz="24" w:space="0" w:color="FFFFFF"/>
            </w:tcBorders>
            <w:shd w:val="clear" w:color="auto" w:fill="C0504D"/>
            <w:vAlign w:val="center"/>
          </w:tcPr>
          <w:p w:rsidR="00025CF9" w:rsidRPr="0053238D" w:rsidRDefault="00025CF9" w:rsidP="00A24C04">
            <w:pPr>
              <w:spacing w:before="0" w:after="0"/>
              <w:ind w:firstLine="545"/>
              <w:jc w:val="center"/>
              <w:rPr>
                <w:b/>
                <w:color w:val="FFFFFF"/>
              </w:rPr>
            </w:pPr>
            <w:r w:rsidRPr="0053238D">
              <w:rPr>
                <w:b/>
                <w:color w:val="FFFFFF"/>
              </w:rPr>
              <w:t>Nem konvergencia régió összesen, db</w:t>
            </w:r>
          </w:p>
        </w:tc>
        <w:tc>
          <w:tcPr>
            <w:tcW w:w="0" w:type="auto"/>
            <w:tcBorders>
              <w:bottom w:val="single" w:sz="8" w:space="0" w:color="FFFFFF"/>
            </w:tcBorders>
            <w:shd w:val="clear" w:color="auto" w:fill="EFD3D2"/>
            <w:vAlign w:val="center"/>
          </w:tcPr>
          <w:p w:rsidR="00025CF9" w:rsidRPr="0053238D" w:rsidRDefault="00025CF9" w:rsidP="00A24C04">
            <w:pPr>
              <w:spacing w:before="0" w:after="0"/>
              <w:jc w:val="center"/>
            </w:pPr>
            <w:r w:rsidRPr="0053238D">
              <w:t>48</w:t>
            </w:r>
          </w:p>
        </w:tc>
      </w:tr>
    </w:tbl>
    <w:p w:rsidR="00025CF9" w:rsidRPr="0053238D" w:rsidRDefault="00025CF9" w:rsidP="00A24C04">
      <w:pPr>
        <w:pStyle w:val="HUNNormal"/>
        <w:tabs>
          <w:tab w:val="left" w:pos="709"/>
        </w:tabs>
      </w:pPr>
    </w:p>
    <w:p w:rsidR="00025CF9" w:rsidRPr="0053238D" w:rsidRDefault="00025CF9" w:rsidP="00A24C04">
      <w:pPr>
        <w:pStyle w:val="HUNNormal"/>
        <w:tabs>
          <w:tab w:val="left" w:pos="709"/>
        </w:tabs>
      </w:pPr>
      <w:r w:rsidRPr="0053238D">
        <w:t>A cél megvalósításának elősegítésére allokált pénzügyi forrás felét a jóváhagyott támogatási kérelmek lef</w:t>
      </w:r>
      <w:r w:rsidRPr="0053238D">
        <w:t>e</w:t>
      </w:r>
      <w:r w:rsidRPr="0053238D">
        <w:t>dik. Az intézkedésre allokált összeg a vizsgált időszakban több mint 53%-kal nőtt. A falumegújítás és fejles</w:t>
      </w:r>
      <w:r w:rsidRPr="0053238D">
        <w:t>z</w:t>
      </w:r>
      <w:r w:rsidRPr="0053238D">
        <w:t>tés intézkedés megvalósítása a LEADER helyi akciócsoportok bevonásával történik, melyek részére az IH a 147/2007. (XII. 4.) FVM rendeletben meghatározta a teljes stratégiájukra rendelkezésre álló forráskeret</w:t>
      </w:r>
      <w:r w:rsidRPr="0053238D">
        <w:t>e</w:t>
      </w:r>
      <w:r w:rsidRPr="0053238D">
        <w:t xml:space="preserve">ket. A </w:t>
      </w:r>
      <w:proofErr w:type="spellStart"/>
      <w:r w:rsidRPr="0053238D">
        <w:t>HACS-ok</w:t>
      </w:r>
      <w:proofErr w:type="spellEnd"/>
      <w:r w:rsidRPr="0053238D">
        <w:t xml:space="preserve"> az általuk megvalósított intézkedések forrásainak összességét szabadon tervezhették, annak figyelembevételével, hogy legalább 45%-ot vállalkozások fejlesztésére fordítják. A jogcímek meghirdetésének első körére beérkezett kérelmek feldolgozása és a kötelezettségvállalások után a további forráslekötések lehetőségének biztosítása érdekében megtörtént a négy intézkedés keretében rendelkezésre álló források LEADER </w:t>
      </w:r>
      <w:proofErr w:type="spellStart"/>
      <w:r w:rsidRPr="0053238D">
        <w:t>HACS-ok</w:t>
      </w:r>
      <w:proofErr w:type="spellEnd"/>
      <w:r w:rsidRPr="0053238D">
        <w:t xml:space="preserve"> által allokált arányoknak megfelelő átrendezése. A 2009-es éves jelentés szerint mintegy 74 071 671 euróval nőtt az intézkedés közkiadás kerete a 312-es intézkedés terhére. Az ÚMVP első hivat</w:t>
      </w:r>
      <w:r w:rsidRPr="0053238D">
        <w:t>a</w:t>
      </w:r>
      <w:r w:rsidRPr="0053238D">
        <w:t>los verziójában szereplő összeg és a 2009-es éves jelentésben az intézkedésre allokált forrás összege nem egyezik az ÚMVP jelenleg érvényes, hetedik verziójában szereplő összeggel.</w:t>
      </w:r>
    </w:p>
    <w:p w:rsidR="00025CF9" w:rsidRPr="0053238D" w:rsidRDefault="00025CF9" w:rsidP="00A24C04">
      <w:pPr>
        <w:pStyle w:val="HUNNormal"/>
        <w:tabs>
          <w:tab w:val="left" w:pos="709"/>
        </w:tabs>
      </w:pPr>
      <w:r w:rsidRPr="0053238D">
        <w:t>Az átcsoportosítás követte az akciócsoportok által előre jelzett várható helyi igényeket. Ugyanakkor az inté</w:t>
      </w:r>
      <w:r w:rsidRPr="0053238D">
        <w:t>z</w:t>
      </w:r>
      <w:r w:rsidRPr="0053238D">
        <w:t>kedés forrásfelvevő képességét jelentősen megnövelte a 135/2008. (X. 18.) FVM rendeletben a fejlesztések maximális értékének megadott 200.000,00 eurós limit. A feltáró munka során több akciócsoport jelezte, hogy az első körben ez a magas limit azzal a következménnyel járt, hogy a települések indokolatlanul nagy fejlesztésekkel pályáztak, amelyeket a normatív kontro</w:t>
      </w:r>
      <w:r>
        <w:t>l</w:t>
      </w:r>
      <w:r w:rsidRPr="0053238D">
        <w:t>l elvének alkalmazása miatt nem lehetett elutasítani (amennyiben a jogosultsági feltételeknek megfelelt</w:t>
      </w:r>
      <w:r>
        <w:t>,</w:t>
      </w:r>
      <w:r w:rsidRPr="0053238D">
        <w:t xml:space="preserve"> nem volt jogalap az elutasításra). Ennek hatására több akciócsoportnál néhány fejlesztés lekötötte a teljes forráskeretet. A második meghirdetési körben az akci</w:t>
      </w:r>
      <w:r w:rsidRPr="0053238D">
        <w:t>ó</w:t>
      </w:r>
      <w:r w:rsidRPr="0053238D">
        <w:t>csoportoknak jogukban állt a maximális összeget csökkenteni.</w:t>
      </w:r>
    </w:p>
    <w:p w:rsidR="00025CF9" w:rsidRPr="0053238D" w:rsidRDefault="00025CF9" w:rsidP="00A24C04">
      <w:pPr>
        <w:pStyle w:val="HUNNormal"/>
        <w:tabs>
          <w:tab w:val="left" w:pos="709"/>
        </w:tabs>
      </w:pPr>
      <w:r w:rsidRPr="0053238D">
        <w:t>A jóváhagyott fejlesztések átlagos mérete 14551</w:t>
      </w:r>
      <w:r>
        <w:t xml:space="preserve"> </w:t>
      </w:r>
      <w:r w:rsidRPr="0053238D">
        <w:t>535 Ft. A legmagasabb megítélt összeg 53 161 248 Ft, a legalacsonyabb 33130 Ft. A jóváhagyott fejlesztések több mint 10%-a 30 millió Ft feletti, 43%-a 10 millió Ft alatti beruházás. Mind a támogatott projektek számában, a lekötött forrás léptékében, mind pedig az átlagos projektméretben az egyes akciócsoportok között jelentős különbség mutatkozik. A lekötött források tekint</w:t>
      </w:r>
      <w:r w:rsidRPr="0053238D">
        <w:t>e</w:t>
      </w:r>
      <w:r w:rsidRPr="0053238D">
        <w:t>tében az akciócsoportok által lekötött legalacsonyabb összeg mindössze 2 500 000 Ft, a legmagasabb p</w:t>
      </w:r>
      <w:r w:rsidRPr="0053238D">
        <w:t>e</w:t>
      </w:r>
      <w:r w:rsidRPr="0053238D">
        <w:t>dig 636 591895 Ft. A jóváhagyott fejlesztések száma 1-41 db között szór, az átlagos projektméret 2 500000 Ft-tól egészen 29 688329 Ft-ig változik. Az intézkedésre allokált források 50%-a (az eredeti allok</w:t>
      </w:r>
      <w:r w:rsidRPr="0053238D">
        <w:t>á</w:t>
      </w:r>
      <w:r w:rsidRPr="0053238D">
        <w:t>ció 90%-a) került lekötésre a vizsgált időszakban. A kifizetések aránya mindössze 1%.</w:t>
      </w:r>
    </w:p>
    <w:p w:rsidR="00025CF9" w:rsidRPr="0053238D" w:rsidRDefault="00025CF9" w:rsidP="00A24C04">
      <w:pPr>
        <w:pStyle w:val="HUNNormal"/>
        <w:tabs>
          <w:tab w:val="left" w:pos="709"/>
        </w:tabs>
        <w:rPr>
          <w:b/>
          <w:bCs/>
        </w:rPr>
      </w:pPr>
      <w:r w:rsidRPr="0053238D">
        <w:rPr>
          <w:b/>
          <w:bCs/>
        </w:rPr>
        <w:t xml:space="preserve">A megvalósítás története </w:t>
      </w:r>
    </w:p>
    <w:p w:rsidR="00025CF9" w:rsidRPr="0053238D" w:rsidRDefault="00025CF9" w:rsidP="00A24C04">
      <w:pPr>
        <w:pStyle w:val="HUNNormal"/>
        <w:tabs>
          <w:tab w:val="left" w:pos="709"/>
        </w:tabs>
      </w:pPr>
      <w:r w:rsidRPr="0053238D">
        <w:t>Támogatási kérelmek benyújtására a vizsgált időszakban kétszer nyílt lehetőség:</w:t>
      </w:r>
    </w:p>
    <w:p w:rsidR="00025CF9" w:rsidRPr="0053238D" w:rsidRDefault="00025CF9" w:rsidP="00E74DE7">
      <w:pPr>
        <w:pStyle w:val="HUNNormal"/>
        <w:numPr>
          <w:ilvl w:val="0"/>
          <w:numId w:val="18"/>
        </w:numPr>
        <w:tabs>
          <w:tab w:val="clear" w:pos="720"/>
          <w:tab w:val="left" w:pos="709"/>
        </w:tabs>
      </w:pPr>
      <w:r w:rsidRPr="0053238D">
        <w:t>2008. október 19. – 2009. január 10.</w:t>
      </w:r>
    </w:p>
    <w:p w:rsidR="00025CF9" w:rsidRPr="0053238D" w:rsidRDefault="00025CF9" w:rsidP="00E74DE7">
      <w:pPr>
        <w:pStyle w:val="HUNNormal"/>
        <w:numPr>
          <w:ilvl w:val="0"/>
          <w:numId w:val="18"/>
        </w:numPr>
        <w:tabs>
          <w:tab w:val="clear" w:pos="720"/>
          <w:tab w:val="left" w:pos="709"/>
        </w:tabs>
      </w:pPr>
      <w:r w:rsidRPr="0053238D">
        <w:lastRenderedPageBreak/>
        <w:t xml:space="preserve">2009. november 16. – december 20. </w:t>
      </w:r>
    </w:p>
    <w:p w:rsidR="00025CF9" w:rsidRPr="0053238D" w:rsidRDefault="00025CF9" w:rsidP="00C174F9">
      <w:pPr>
        <w:pStyle w:val="HUNNormal"/>
        <w:tabs>
          <w:tab w:val="left" w:pos="709"/>
        </w:tabs>
      </w:pPr>
      <w:r w:rsidRPr="0053238D">
        <w:t>A kifizetési kérelmek benyújtásának időszakai:</w:t>
      </w:r>
    </w:p>
    <w:p w:rsidR="00025CF9" w:rsidRDefault="00025CF9" w:rsidP="00E74DE7">
      <w:pPr>
        <w:pStyle w:val="HUNNormal"/>
        <w:numPr>
          <w:ilvl w:val="0"/>
          <w:numId w:val="19"/>
        </w:numPr>
        <w:tabs>
          <w:tab w:val="clear" w:pos="720"/>
          <w:tab w:val="left" w:pos="709"/>
        </w:tabs>
      </w:pPr>
      <w:r w:rsidRPr="0053238D">
        <w:t>2009. október 1-31</w:t>
      </w:r>
    </w:p>
    <w:p w:rsidR="00025CF9" w:rsidRDefault="00025CF9" w:rsidP="00E74DE7">
      <w:pPr>
        <w:pStyle w:val="HUNNormal"/>
        <w:numPr>
          <w:ilvl w:val="0"/>
          <w:numId w:val="19"/>
        </w:numPr>
        <w:tabs>
          <w:tab w:val="clear" w:pos="720"/>
          <w:tab w:val="left" w:pos="709"/>
        </w:tabs>
      </w:pPr>
      <w:r>
        <w:t>2010. január 1-31</w:t>
      </w:r>
    </w:p>
    <w:p w:rsidR="00025CF9" w:rsidRPr="0053238D" w:rsidRDefault="00025CF9" w:rsidP="00E74DE7">
      <w:pPr>
        <w:pStyle w:val="HUNNormal"/>
        <w:numPr>
          <w:ilvl w:val="0"/>
          <w:numId w:val="19"/>
        </w:numPr>
        <w:tabs>
          <w:tab w:val="clear" w:pos="720"/>
          <w:tab w:val="left" w:pos="709"/>
        </w:tabs>
      </w:pPr>
      <w:r>
        <w:t>2010. április 1-30</w:t>
      </w:r>
    </w:p>
    <w:p w:rsidR="00025CF9" w:rsidRPr="0053238D" w:rsidRDefault="00025CF9" w:rsidP="00E74DE7">
      <w:pPr>
        <w:pStyle w:val="HUNNormal"/>
        <w:numPr>
          <w:ilvl w:val="0"/>
          <w:numId w:val="19"/>
        </w:numPr>
        <w:tabs>
          <w:tab w:val="clear" w:pos="720"/>
          <w:tab w:val="left" w:pos="709"/>
        </w:tabs>
      </w:pPr>
      <w:r w:rsidRPr="0053238D">
        <w:t>2010. július 1-31</w:t>
      </w:r>
    </w:p>
    <w:p w:rsidR="00025CF9" w:rsidRPr="0053238D" w:rsidRDefault="00025CF9" w:rsidP="00A24C04">
      <w:pPr>
        <w:pStyle w:val="HUNNormal"/>
        <w:rPr>
          <w:b/>
          <w:bCs/>
        </w:rPr>
      </w:pPr>
      <w:r w:rsidRPr="0053238D">
        <w:rPr>
          <w:b/>
          <w:bCs/>
        </w:rPr>
        <w:t>Támogatottak jellemzői</w:t>
      </w:r>
    </w:p>
    <w:p w:rsidR="00025CF9" w:rsidRPr="0053238D" w:rsidRDefault="00025CF9" w:rsidP="00A24C04">
      <w:pPr>
        <w:pStyle w:val="HUNNormal"/>
        <w:rPr>
          <w:i/>
          <w:iCs/>
        </w:rPr>
      </w:pPr>
      <w:r w:rsidRPr="0053238D">
        <w:rPr>
          <w:i/>
          <w:iCs/>
        </w:rPr>
        <w:t>Regionális megoszlás</w:t>
      </w:r>
    </w:p>
    <w:p w:rsidR="00025CF9" w:rsidRPr="0053238D" w:rsidRDefault="00025CF9" w:rsidP="00A24C04">
      <w:pPr>
        <w:pStyle w:val="HUNNormal"/>
        <w:tabs>
          <w:tab w:val="left" w:pos="709"/>
        </w:tabs>
      </w:pPr>
      <w:r w:rsidRPr="0053238D">
        <w:t xml:space="preserve">A jóváhagyott támogatási összegeket és kérelemszámot tekintve is a kevésbé fejlett Észak-Magyarországi, Észak-Alföldi és Dél-Dunántúli régiók aránya a legmagasabb, ezáltal az intézkedés hozzájárul </w:t>
      </w:r>
      <w:proofErr w:type="gramStart"/>
      <w:r w:rsidRPr="0053238D">
        <w:t>ezen</w:t>
      </w:r>
      <w:proofErr w:type="gramEnd"/>
      <w:r w:rsidRPr="0053238D">
        <w:t xml:space="preserve"> régiók lemaradásának csökkentéséhez, legalábbis a települési környezetet illetően.</w:t>
      </w:r>
    </w:p>
    <w:tbl>
      <w:tblPr>
        <w:tblW w:w="0" w:type="auto"/>
        <w:jc w:val="cente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Look w:val="0000"/>
      </w:tblPr>
      <w:tblGrid>
        <w:gridCol w:w="1773"/>
        <w:gridCol w:w="1500"/>
        <w:gridCol w:w="1057"/>
        <w:gridCol w:w="1500"/>
        <w:gridCol w:w="1104"/>
        <w:gridCol w:w="1246"/>
        <w:gridCol w:w="1199"/>
      </w:tblGrid>
      <w:tr w:rsidR="00025CF9" w:rsidRPr="0053238D">
        <w:trPr>
          <w:trHeight w:val="1114"/>
          <w:tblHeader/>
          <w:jc w:val="center"/>
        </w:trPr>
        <w:tc>
          <w:tcPr>
            <w:tcW w:w="0" w:type="auto"/>
            <w:tcBorders>
              <w:top w:val="single" w:sz="24" w:space="0" w:color="C0504D"/>
            </w:tcBorders>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Régió</w:t>
            </w:r>
          </w:p>
        </w:tc>
        <w:tc>
          <w:tcPr>
            <w:tcW w:w="0" w:type="auto"/>
            <w:tcBorders>
              <w:top w:val="single" w:sz="24" w:space="0" w:color="C0504D"/>
            </w:tcBorders>
            <w:shd w:val="clear" w:color="auto" w:fill="F8EDED"/>
            <w:vAlign w:val="center"/>
          </w:tcPr>
          <w:p w:rsidR="00025CF9" w:rsidRPr="0053238D" w:rsidRDefault="00025CF9" w:rsidP="00CF6E42">
            <w:pPr>
              <w:pStyle w:val="HUNNormal"/>
              <w:tabs>
                <w:tab w:val="left" w:pos="709"/>
              </w:tabs>
              <w:jc w:val="center"/>
              <w:rPr>
                <w:color w:val="000000"/>
              </w:rPr>
            </w:pPr>
            <w:r w:rsidRPr="0053238D">
              <w:rPr>
                <w:color w:val="000000"/>
              </w:rPr>
              <w:t>Beérkezett kérelmek t</w:t>
            </w:r>
            <w:r w:rsidRPr="0053238D">
              <w:rPr>
                <w:color w:val="000000"/>
              </w:rPr>
              <w:t>á</w:t>
            </w:r>
            <w:r w:rsidRPr="0053238D">
              <w:rPr>
                <w:color w:val="000000"/>
              </w:rPr>
              <w:t>mogatási ig</w:t>
            </w:r>
            <w:r w:rsidRPr="0053238D">
              <w:rPr>
                <w:color w:val="000000"/>
              </w:rPr>
              <w:t>é</w:t>
            </w:r>
            <w:r w:rsidRPr="0053238D">
              <w:rPr>
                <w:color w:val="000000"/>
              </w:rPr>
              <w:t>nye Ft</w:t>
            </w:r>
          </w:p>
        </w:tc>
        <w:tc>
          <w:tcPr>
            <w:tcW w:w="0" w:type="auto"/>
            <w:tcBorders>
              <w:top w:val="single" w:sz="24" w:space="0" w:color="C0504D"/>
            </w:tcBorders>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Beérk</w:t>
            </w:r>
            <w:r w:rsidRPr="0053238D">
              <w:rPr>
                <w:color w:val="000000"/>
              </w:rPr>
              <w:t>e</w:t>
            </w:r>
            <w:r w:rsidRPr="0053238D">
              <w:rPr>
                <w:color w:val="000000"/>
              </w:rPr>
              <w:t>zett t</w:t>
            </w:r>
            <w:r w:rsidRPr="0053238D">
              <w:rPr>
                <w:color w:val="000000"/>
              </w:rPr>
              <w:t>á</w:t>
            </w:r>
            <w:r w:rsidRPr="0053238D">
              <w:rPr>
                <w:color w:val="000000"/>
              </w:rPr>
              <w:t>mogatási igények regionális eloszlása</w:t>
            </w:r>
          </w:p>
        </w:tc>
        <w:tc>
          <w:tcPr>
            <w:tcW w:w="0" w:type="auto"/>
            <w:tcBorders>
              <w:top w:val="single" w:sz="24" w:space="0" w:color="C0504D"/>
            </w:tcBorders>
            <w:shd w:val="clear" w:color="auto" w:fill="F8EDED"/>
            <w:vAlign w:val="center"/>
          </w:tcPr>
          <w:p w:rsidR="00025CF9" w:rsidRPr="0053238D" w:rsidRDefault="00025CF9" w:rsidP="00CF6E42">
            <w:pPr>
              <w:pStyle w:val="HUNNormal"/>
              <w:tabs>
                <w:tab w:val="left" w:pos="709"/>
              </w:tabs>
              <w:jc w:val="center"/>
              <w:rPr>
                <w:color w:val="000000"/>
              </w:rPr>
            </w:pPr>
            <w:r w:rsidRPr="0053238D">
              <w:rPr>
                <w:color w:val="000000"/>
              </w:rPr>
              <w:t>Jóváhagyott kérelmek t</w:t>
            </w:r>
            <w:r w:rsidRPr="0053238D">
              <w:rPr>
                <w:color w:val="000000"/>
              </w:rPr>
              <w:t>á</w:t>
            </w:r>
            <w:r w:rsidRPr="0053238D">
              <w:rPr>
                <w:color w:val="000000"/>
              </w:rPr>
              <w:t>mogatási ig</w:t>
            </w:r>
            <w:r w:rsidRPr="0053238D">
              <w:rPr>
                <w:color w:val="000000"/>
              </w:rPr>
              <w:t>é</w:t>
            </w:r>
            <w:r w:rsidRPr="0053238D">
              <w:rPr>
                <w:color w:val="000000"/>
              </w:rPr>
              <w:t>nye Ft</w:t>
            </w:r>
          </w:p>
        </w:tc>
        <w:tc>
          <w:tcPr>
            <w:tcW w:w="0" w:type="auto"/>
            <w:tcBorders>
              <w:top w:val="single" w:sz="24" w:space="0" w:color="C0504D"/>
            </w:tcBorders>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Jóváh</w:t>
            </w:r>
            <w:r w:rsidRPr="0053238D">
              <w:rPr>
                <w:color w:val="000000"/>
              </w:rPr>
              <w:t>a</w:t>
            </w:r>
            <w:r w:rsidRPr="0053238D">
              <w:rPr>
                <w:color w:val="000000"/>
              </w:rPr>
              <w:t>gyott t</w:t>
            </w:r>
            <w:r w:rsidRPr="0053238D">
              <w:rPr>
                <w:color w:val="000000"/>
              </w:rPr>
              <w:t>á</w:t>
            </w:r>
            <w:r w:rsidRPr="0053238D">
              <w:rPr>
                <w:color w:val="000000"/>
              </w:rPr>
              <w:t>mogatási igények regionális eloszlása</w:t>
            </w:r>
          </w:p>
        </w:tc>
        <w:tc>
          <w:tcPr>
            <w:tcW w:w="0" w:type="auto"/>
            <w:tcBorders>
              <w:top w:val="single" w:sz="24" w:space="0" w:color="C0504D"/>
            </w:tcBorders>
            <w:shd w:val="clear" w:color="auto" w:fill="F8EDED"/>
            <w:vAlign w:val="center"/>
          </w:tcPr>
          <w:p w:rsidR="00025CF9" w:rsidRPr="0053238D" w:rsidRDefault="00025CF9" w:rsidP="00CF6E42">
            <w:pPr>
              <w:pStyle w:val="HUNNormal"/>
              <w:tabs>
                <w:tab w:val="left" w:pos="709"/>
              </w:tabs>
              <w:jc w:val="center"/>
              <w:rPr>
                <w:color w:val="000000"/>
              </w:rPr>
            </w:pPr>
            <w:r w:rsidRPr="0053238D">
              <w:rPr>
                <w:color w:val="000000"/>
              </w:rPr>
              <w:t>Kifizetett támogat</w:t>
            </w:r>
            <w:r w:rsidRPr="0053238D">
              <w:rPr>
                <w:color w:val="000000"/>
              </w:rPr>
              <w:t>á</w:t>
            </w:r>
            <w:r w:rsidRPr="0053238D">
              <w:rPr>
                <w:color w:val="000000"/>
              </w:rPr>
              <w:t>sok Ft</w:t>
            </w:r>
          </w:p>
        </w:tc>
        <w:tc>
          <w:tcPr>
            <w:tcW w:w="0" w:type="auto"/>
            <w:tcBorders>
              <w:top w:val="single" w:sz="24" w:space="0" w:color="C0504D"/>
            </w:tcBorders>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Kifizetett támogat</w:t>
            </w:r>
            <w:r w:rsidRPr="0053238D">
              <w:rPr>
                <w:color w:val="000000"/>
              </w:rPr>
              <w:t>á</w:t>
            </w:r>
            <w:r w:rsidRPr="0053238D">
              <w:rPr>
                <w:color w:val="000000"/>
              </w:rPr>
              <w:t>sok regi</w:t>
            </w:r>
            <w:r w:rsidRPr="0053238D">
              <w:rPr>
                <w:color w:val="000000"/>
              </w:rPr>
              <w:t>o</w:t>
            </w:r>
            <w:r w:rsidRPr="0053238D">
              <w:rPr>
                <w:color w:val="000000"/>
              </w:rPr>
              <w:t>nális me</w:t>
            </w:r>
            <w:r w:rsidRPr="0053238D">
              <w:rPr>
                <w:color w:val="000000"/>
              </w:rPr>
              <w:t>g</w:t>
            </w:r>
            <w:r w:rsidRPr="0053238D">
              <w:rPr>
                <w:color w:val="000000"/>
              </w:rPr>
              <w:t>oszlása</w:t>
            </w:r>
          </w:p>
        </w:tc>
      </w:tr>
      <w:tr w:rsidR="00025CF9" w:rsidRPr="0053238D">
        <w:trPr>
          <w:trHeight w:val="300"/>
          <w:jc w:val="center"/>
        </w:trPr>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Dél-Alföld</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4 089 143 312</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11%</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2 295 974 061</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15%</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178 422 182</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41%</w:t>
            </w:r>
          </w:p>
        </w:tc>
      </w:tr>
      <w:tr w:rsidR="00025CF9" w:rsidRPr="0053238D">
        <w:trPr>
          <w:trHeight w:val="300"/>
          <w:jc w:val="center"/>
        </w:trPr>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Dél-Dunántúl</w:t>
            </w:r>
          </w:p>
        </w:tc>
        <w:tc>
          <w:tcPr>
            <w:tcW w:w="0" w:type="auto"/>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5 625 915 656</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15%</w:t>
            </w:r>
          </w:p>
        </w:tc>
        <w:tc>
          <w:tcPr>
            <w:tcW w:w="0" w:type="auto"/>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2 422 225 719</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16%</w:t>
            </w:r>
          </w:p>
        </w:tc>
        <w:tc>
          <w:tcPr>
            <w:tcW w:w="0" w:type="auto"/>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101 613 433</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23%</w:t>
            </w:r>
          </w:p>
        </w:tc>
      </w:tr>
      <w:tr w:rsidR="00025CF9" w:rsidRPr="0053238D">
        <w:trPr>
          <w:trHeight w:val="300"/>
          <w:jc w:val="center"/>
        </w:trPr>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Észak-Alföld</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 xml:space="preserve">6 611 </w:t>
            </w:r>
            <w:proofErr w:type="spellStart"/>
            <w:r w:rsidRPr="0053238D">
              <w:rPr>
                <w:color w:val="000000"/>
              </w:rPr>
              <w:t>611</w:t>
            </w:r>
            <w:proofErr w:type="spellEnd"/>
            <w:r w:rsidRPr="0053238D">
              <w:rPr>
                <w:color w:val="000000"/>
              </w:rPr>
              <w:t xml:space="preserve"> 332</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18%</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2 898 570 146</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19%</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18 991 651</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4%</w:t>
            </w:r>
          </w:p>
        </w:tc>
      </w:tr>
      <w:tr w:rsidR="00025CF9" w:rsidRPr="0053238D">
        <w:trPr>
          <w:trHeight w:val="300"/>
          <w:jc w:val="center"/>
        </w:trPr>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Észak-Magyarország</w:t>
            </w:r>
          </w:p>
        </w:tc>
        <w:tc>
          <w:tcPr>
            <w:tcW w:w="0" w:type="auto"/>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7 434 077 548</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20%</w:t>
            </w:r>
          </w:p>
        </w:tc>
        <w:tc>
          <w:tcPr>
            <w:tcW w:w="0" w:type="auto"/>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3 229 179 033</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21%</w:t>
            </w:r>
          </w:p>
        </w:tc>
        <w:tc>
          <w:tcPr>
            <w:tcW w:w="0" w:type="auto"/>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23 182 138</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5%</w:t>
            </w:r>
          </w:p>
        </w:tc>
      </w:tr>
      <w:tr w:rsidR="00025CF9" w:rsidRPr="0053238D">
        <w:trPr>
          <w:trHeight w:val="300"/>
          <w:jc w:val="center"/>
        </w:trPr>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Közép-Dunántúl</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4 254 945 135</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11%</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1 775 013 045</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12%</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83 436 126</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19%</w:t>
            </w:r>
          </w:p>
        </w:tc>
      </w:tr>
      <w:tr w:rsidR="00025CF9" w:rsidRPr="0053238D">
        <w:trPr>
          <w:trHeight w:val="300"/>
          <w:jc w:val="center"/>
        </w:trPr>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Közép-Magyarország</w:t>
            </w:r>
          </w:p>
        </w:tc>
        <w:tc>
          <w:tcPr>
            <w:tcW w:w="0" w:type="auto"/>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2 101 570 616</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6%</w:t>
            </w:r>
          </w:p>
        </w:tc>
        <w:tc>
          <w:tcPr>
            <w:tcW w:w="0" w:type="auto"/>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1 007 119 376</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7%</w:t>
            </w:r>
          </w:p>
        </w:tc>
        <w:tc>
          <w:tcPr>
            <w:tcW w:w="0" w:type="auto"/>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34 531 768</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8%</w:t>
            </w:r>
          </w:p>
        </w:tc>
      </w:tr>
      <w:tr w:rsidR="00025CF9" w:rsidRPr="0053238D">
        <w:trPr>
          <w:trHeight w:val="300"/>
          <w:jc w:val="center"/>
        </w:trPr>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Nyugat-Dunántúl</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6 971 596 494</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19%</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1 680 132 943</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11%</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p>
        </w:tc>
      </w:tr>
      <w:tr w:rsidR="00025CF9" w:rsidRPr="0053238D">
        <w:trPr>
          <w:trHeight w:val="300"/>
          <w:jc w:val="center"/>
        </w:trPr>
        <w:tc>
          <w:tcPr>
            <w:tcW w:w="0" w:type="auto"/>
            <w:tcBorders>
              <w:bottom w:val="single" w:sz="4" w:space="0" w:color="C0504D"/>
            </w:tcBorders>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Összesen</w:t>
            </w:r>
          </w:p>
        </w:tc>
        <w:tc>
          <w:tcPr>
            <w:tcW w:w="0" w:type="auto"/>
            <w:tcBorders>
              <w:bottom w:val="single" w:sz="4" w:space="0" w:color="C0504D"/>
            </w:tcBorders>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37 088 860 093</w:t>
            </w:r>
          </w:p>
        </w:tc>
        <w:tc>
          <w:tcPr>
            <w:tcW w:w="0" w:type="auto"/>
            <w:tcBorders>
              <w:bottom w:val="single" w:sz="4" w:space="0" w:color="C0504D"/>
            </w:tcBorders>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100%</w:t>
            </w:r>
          </w:p>
        </w:tc>
        <w:tc>
          <w:tcPr>
            <w:tcW w:w="0" w:type="auto"/>
            <w:tcBorders>
              <w:bottom w:val="single" w:sz="4" w:space="0" w:color="C0504D"/>
            </w:tcBorders>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15 308 214 323</w:t>
            </w:r>
          </w:p>
        </w:tc>
        <w:tc>
          <w:tcPr>
            <w:tcW w:w="0" w:type="auto"/>
            <w:tcBorders>
              <w:bottom w:val="single" w:sz="4" w:space="0" w:color="C0504D"/>
            </w:tcBorders>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100%</w:t>
            </w:r>
          </w:p>
        </w:tc>
        <w:tc>
          <w:tcPr>
            <w:tcW w:w="0" w:type="auto"/>
            <w:tcBorders>
              <w:bottom w:val="single" w:sz="4" w:space="0" w:color="C0504D"/>
            </w:tcBorders>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440 177 298</w:t>
            </w:r>
          </w:p>
        </w:tc>
        <w:tc>
          <w:tcPr>
            <w:tcW w:w="0" w:type="auto"/>
            <w:tcBorders>
              <w:bottom w:val="single" w:sz="4" w:space="0" w:color="C0504D"/>
            </w:tcBorders>
            <w:shd w:val="clear" w:color="auto" w:fill="E5B8B7"/>
            <w:noWrap/>
            <w:vAlign w:val="center"/>
          </w:tcPr>
          <w:p w:rsidR="00025CF9" w:rsidRPr="0053238D" w:rsidRDefault="00025CF9" w:rsidP="00CF6E42">
            <w:pPr>
              <w:pStyle w:val="HUNNormal"/>
              <w:keepNext/>
              <w:tabs>
                <w:tab w:val="left" w:pos="709"/>
              </w:tabs>
              <w:jc w:val="center"/>
              <w:rPr>
                <w:color w:val="000000"/>
              </w:rPr>
            </w:pPr>
            <w:r w:rsidRPr="0053238D">
              <w:rPr>
                <w:color w:val="000000"/>
              </w:rPr>
              <w:t>100%</w:t>
            </w:r>
          </w:p>
        </w:tc>
      </w:tr>
    </w:tbl>
    <w:p w:rsidR="00025CF9" w:rsidRPr="0053238D" w:rsidRDefault="00FB38BA" w:rsidP="00A24C04">
      <w:pPr>
        <w:pStyle w:val="Caption"/>
        <w:spacing w:before="240"/>
        <w:jc w:val="center"/>
        <w:rPr>
          <w:color w:val="auto"/>
        </w:rPr>
      </w:pPr>
      <w:r w:rsidRPr="0053238D">
        <w:rPr>
          <w:color w:val="auto"/>
        </w:rPr>
        <w:fldChar w:fldCharType="begin"/>
      </w:r>
      <w:r w:rsidR="00025CF9" w:rsidRPr="0053238D">
        <w:rPr>
          <w:color w:val="auto"/>
        </w:rPr>
        <w:instrText xml:space="preserve"> SEQ táblázat \* ARABIC </w:instrText>
      </w:r>
      <w:r w:rsidRPr="0053238D">
        <w:rPr>
          <w:color w:val="auto"/>
        </w:rPr>
        <w:fldChar w:fldCharType="separate"/>
      </w:r>
      <w:r w:rsidR="00CE7AF6">
        <w:rPr>
          <w:noProof/>
          <w:color w:val="auto"/>
        </w:rPr>
        <w:t>28</w:t>
      </w:r>
      <w:r w:rsidRPr="0053238D">
        <w:rPr>
          <w:color w:val="auto"/>
        </w:rPr>
        <w:fldChar w:fldCharType="end"/>
      </w:r>
      <w:r w:rsidR="00025CF9" w:rsidRPr="0053238D">
        <w:rPr>
          <w:color w:val="auto"/>
        </w:rPr>
        <w:t>. táblázat: Falumegújítás - A forrásigény régiók szerinti megoszlása</w:t>
      </w:r>
    </w:p>
    <w:tbl>
      <w:tblPr>
        <w:tblW w:w="0" w:type="auto"/>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Look w:val="0000"/>
      </w:tblPr>
      <w:tblGrid>
        <w:gridCol w:w="1964"/>
        <w:gridCol w:w="1188"/>
        <w:gridCol w:w="1359"/>
        <w:gridCol w:w="1273"/>
        <w:gridCol w:w="1316"/>
        <w:gridCol w:w="1063"/>
        <w:gridCol w:w="1216"/>
      </w:tblGrid>
      <w:tr w:rsidR="00025CF9" w:rsidRPr="0053238D">
        <w:trPr>
          <w:trHeight w:val="1500"/>
          <w:tblHeader/>
        </w:trPr>
        <w:tc>
          <w:tcPr>
            <w:tcW w:w="0" w:type="auto"/>
            <w:tcBorders>
              <w:top w:val="single" w:sz="24" w:space="0" w:color="C0504D"/>
            </w:tcBorders>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lastRenderedPageBreak/>
              <w:t>Régió</w:t>
            </w:r>
          </w:p>
        </w:tc>
        <w:tc>
          <w:tcPr>
            <w:tcW w:w="0" w:type="auto"/>
            <w:tcBorders>
              <w:top w:val="single" w:sz="24" w:space="0" w:color="C0504D"/>
            </w:tcBorders>
            <w:shd w:val="clear" w:color="auto" w:fill="F8EDED"/>
            <w:vAlign w:val="center"/>
          </w:tcPr>
          <w:p w:rsidR="00025CF9" w:rsidRPr="0053238D" w:rsidRDefault="00025CF9" w:rsidP="00CF6E42">
            <w:pPr>
              <w:pStyle w:val="HUNNormal"/>
              <w:tabs>
                <w:tab w:val="left" w:pos="709"/>
              </w:tabs>
              <w:jc w:val="center"/>
              <w:rPr>
                <w:color w:val="000000"/>
              </w:rPr>
            </w:pPr>
            <w:r w:rsidRPr="0053238D">
              <w:rPr>
                <w:color w:val="000000"/>
              </w:rPr>
              <w:t>Beérkezett kérelmek száma</w:t>
            </w:r>
          </w:p>
        </w:tc>
        <w:tc>
          <w:tcPr>
            <w:tcW w:w="0" w:type="auto"/>
            <w:tcBorders>
              <w:top w:val="single" w:sz="24" w:space="0" w:color="C0504D"/>
            </w:tcBorders>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Régiók ar</w:t>
            </w:r>
            <w:r w:rsidRPr="0053238D">
              <w:rPr>
                <w:color w:val="000000"/>
              </w:rPr>
              <w:t>á</w:t>
            </w:r>
            <w:r w:rsidRPr="0053238D">
              <w:rPr>
                <w:color w:val="000000"/>
              </w:rPr>
              <w:t>nya a beé</w:t>
            </w:r>
            <w:r w:rsidRPr="0053238D">
              <w:rPr>
                <w:color w:val="000000"/>
              </w:rPr>
              <w:t>r</w:t>
            </w:r>
            <w:r w:rsidRPr="0053238D">
              <w:rPr>
                <w:color w:val="000000"/>
              </w:rPr>
              <w:t>kezett k</w:t>
            </w:r>
            <w:r w:rsidRPr="0053238D">
              <w:rPr>
                <w:color w:val="000000"/>
              </w:rPr>
              <w:t>é</w:t>
            </w:r>
            <w:r w:rsidRPr="0053238D">
              <w:rPr>
                <w:color w:val="000000"/>
              </w:rPr>
              <w:t>relmekből</w:t>
            </w:r>
          </w:p>
        </w:tc>
        <w:tc>
          <w:tcPr>
            <w:tcW w:w="0" w:type="auto"/>
            <w:tcBorders>
              <w:top w:val="single" w:sz="24" w:space="0" w:color="C0504D"/>
            </w:tcBorders>
            <w:shd w:val="clear" w:color="auto" w:fill="F8EDED"/>
            <w:vAlign w:val="center"/>
          </w:tcPr>
          <w:p w:rsidR="00025CF9" w:rsidRPr="0053238D" w:rsidRDefault="00025CF9" w:rsidP="00CF6E42">
            <w:pPr>
              <w:pStyle w:val="HUNNormal"/>
              <w:tabs>
                <w:tab w:val="left" w:pos="709"/>
              </w:tabs>
              <w:jc w:val="center"/>
              <w:rPr>
                <w:color w:val="000000"/>
              </w:rPr>
            </w:pPr>
            <w:r w:rsidRPr="0053238D">
              <w:rPr>
                <w:color w:val="000000"/>
              </w:rPr>
              <w:t>Jóváhagyott kérelmek száma</w:t>
            </w:r>
          </w:p>
        </w:tc>
        <w:tc>
          <w:tcPr>
            <w:tcW w:w="0" w:type="auto"/>
            <w:tcBorders>
              <w:top w:val="single" w:sz="24" w:space="0" w:color="C0504D"/>
            </w:tcBorders>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Régiók ar</w:t>
            </w:r>
            <w:r w:rsidRPr="0053238D">
              <w:rPr>
                <w:color w:val="000000"/>
              </w:rPr>
              <w:t>á</w:t>
            </w:r>
            <w:r w:rsidRPr="0053238D">
              <w:rPr>
                <w:color w:val="000000"/>
              </w:rPr>
              <w:t>nya a jóv</w:t>
            </w:r>
            <w:r w:rsidRPr="0053238D">
              <w:rPr>
                <w:color w:val="000000"/>
              </w:rPr>
              <w:t>á</w:t>
            </w:r>
            <w:r w:rsidRPr="0053238D">
              <w:rPr>
                <w:color w:val="000000"/>
              </w:rPr>
              <w:t>hagyott k</w:t>
            </w:r>
            <w:r w:rsidRPr="0053238D">
              <w:rPr>
                <w:color w:val="000000"/>
              </w:rPr>
              <w:t>é</w:t>
            </w:r>
            <w:r w:rsidRPr="0053238D">
              <w:rPr>
                <w:color w:val="000000"/>
              </w:rPr>
              <w:t>relmek sz</w:t>
            </w:r>
            <w:r w:rsidRPr="0053238D">
              <w:rPr>
                <w:color w:val="000000"/>
              </w:rPr>
              <w:t>á</w:t>
            </w:r>
            <w:r w:rsidRPr="0053238D">
              <w:rPr>
                <w:color w:val="000000"/>
              </w:rPr>
              <w:t>mában</w:t>
            </w:r>
          </w:p>
        </w:tc>
        <w:tc>
          <w:tcPr>
            <w:tcW w:w="0" w:type="auto"/>
            <w:tcBorders>
              <w:top w:val="single" w:sz="24" w:space="0" w:color="C0504D"/>
            </w:tcBorders>
            <w:shd w:val="clear" w:color="auto" w:fill="F8EDED"/>
            <w:vAlign w:val="center"/>
          </w:tcPr>
          <w:p w:rsidR="00025CF9" w:rsidRPr="0053238D" w:rsidRDefault="00025CF9" w:rsidP="00CF6E42">
            <w:pPr>
              <w:pStyle w:val="HUNNormal"/>
              <w:tabs>
                <w:tab w:val="left" w:pos="709"/>
              </w:tabs>
              <w:jc w:val="center"/>
              <w:rPr>
                <w:color w:val="000000"/>
              </w:rPr>
            </w:pPr>
            <w:r w:rsidRPr="0053238D">
              <w:rPr>
                <w:color w:val="000000"/>
              </w:rPr>
              <w:t>Kifizetett kérelmek száma</w:t>
            </w:r>
          </w:p>
        </w:tc>
        <w:tc>
          <w:tcPr>
            <w:tcW w:w="0" w:type="auto"/>
            <w:tcBorders>
              <w:top w:val="single" w:sz="24" w:space="0" w:color="C0504D"/>
            </w:tcBorders>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Régiók aránya a kifizetett kérelmek számában</w:t>
            </w:r>
          </w:p>
        </w:tc>
      </w:tr>
      <w:tr w:rsidR="00025CF9" w:rsidRPr="0053238D">
        <w:trPr>
          <w:trHeight w:val="300"/>
        </w:trPr>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Dél-Alföld</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247</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9%</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127</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12%</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21</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30%</w:t>
            </w:r>
          </w:p>
        </w:tc>
      </w:tr>
      <w:tr w:rsidR="00025CF9" w:rsidRPr="0053238D">
        <w:trPr>
          <w:trHeight w:val="300"/>
        </w:trPr>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Dél-Dunántúl</w:t>
            </w:r>
          </w:p>
        </w:tc>
        <w:tc>
          <w:tcPr>
            <w:tcW w:w="0" w:type="auto"/>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578</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22%</w:t>
            </w:r>
          </w:p>
        </w:tc>
        <w:tc>
          <w:tcPr>
            <w:tcW w:w="0" w:type="auto"/>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250</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24%</w:t>
            </w:r>
          </w:p>
        </w:tc>
        <w:tc>
          <w:tcPr>
            <w:tcW w:w="0" w:type="auto"/>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26</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37%</w:t>
            </w:r>
          </w:p>
        </w:tc>
      </w:tr>
      <w:tr w:rsidR="00025CF9" w:rsidRPr="0053238D">
        <w:trPr>
          <w:trHeight w:val="300"/>
        </w:trPr>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Észak-Alföld</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321</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12%</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137</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13%</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3</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4%</w:t>
            </w:r>
          </w:p>
        </w:tc>
      </w:tr>
      <w:tr w:rsidR="00025CF9" w:rsidRPr="0053238D">
        <w:trPr>
          <w:trHeight w:val="300"/>
        </w:trPr>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Észak-Magyarország</w:t>
            </w:r>
          </w:p>
        </w:tc>
        <w:tc>
          <w:tcPr>
            <w:tcW w:w="0" w:type="auto"/>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460</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17%</w:t>
            </w:r>
          </w:p>
        </w:tc>
        <w:tc>
          <w:tcPr>
            <w:tcW w:w="0" w:type="auto"/>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203</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19%</w:t>
            </w:r>
          </w:p>
        </w:tc>
        <w:tc>
          <w:tcPr>
            <w:tcW w:w="0" w:type="auto"/>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3</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4%</w:t>
            </w:r>
          </w:p>
        </w:tc>
      </w:tr>
      <w:tr w:rsidR="00025CF9" w:rsidRPr="0053238D">
        <w:trPr>
          <w:trHeight w:val="300"/>
        </w:trPr>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Közép-Dunántúl</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325</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12%</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139</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13%</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13</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18%</w:t>
            </w:r>
          </w:p>
        </w:tc>
      </w:tr>
      <w:tr w:rsidR="00025CF9" w:rsidRPr="0053238D">
        <w:trPr>
          <w:trHeight w:val="300"/>
        </w:trPr>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Közép-Magyarország</w:t>
            </w:r>
          </w:p>
        </w:tc>
        <w:tc>
          <w:tcPr>
            <w:tcW w:w="0" w:type="auto"/>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119</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4%</w:t>
            </w:r>
          </w:p>
        </w:tc>
        <w:tc>
          <w:tcPr>
            <w:tcW w:w="0" w:type="auto"/>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48</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5%</w:t>
            </w:r>
          </w:p>
        </w:tc>
        <w:tc>
          <w:tcPr>
            <w:tcW w:w="0" w:type="auto"/>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5</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7%</w:t>
            </w:r>
          </w:p>
        </w:tc>
      </w:tr>
      <w:tr w:rsidR="00025CF9" w:rsidRPr="0053238D">
        <w:trPr>
          <w:trHeight w:val="300"/>
        </w:trPr>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Nyugat-Dunántúl</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636</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24%</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148</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14%</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0</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0%</w:t>
            </w:r>
          </w:p>
        </w:tc>
      </w:tr>
      <w:tr w:rsidR="00025CF9" w:rsidRPr="0053238D">
        <w:trPr>
          <w:trHeight w:val="300"/>
        </w:trPr>
        <w:tc>
          <w:tcPr>
            <w:tcW w:w="0" w:type="auto"/>
            <w:tcBorders>
              <w:bottom w:val="single" w:sz="4" w:space="0" w:color="C0504D"/>
            </w:tcBorders>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Összesen</w:t>
            </w:r>
          </w:p>
        </w:tc>
        <w:tc>
          <w:tcPr>
            <w:tcW w:w="0" w:type="auto"/>
            <w:tcBorders>
              <w:bottom w:val="single" w:sz="4" w:space="0" w:color="C0504D"/>
            </w:tcBorders>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2686</w:t>
            </w:r>
          </w:p>
        </w:tc>
        <w:tc>
          <w:tcPr>
            <w:tcW w:w="0" w:type="auto"/>
            <w:tcBorders>
              <w:bottom w:val="single" w:sz="4" w:space="0" w:color="C0504D"/>
            </w:tcBorders>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100%</w:t>
            </w:r>
          </w:p>
        </w:tc>
        <w:tc>
          <w:tcPr>
            <w:tcW w:w="0" w:type="auto"/>
            <w:tcBorders>
              <w:bottom w:val="single" w:sz="4" w:space="0" w:color="C0504D"/>
            </w:tcBorders>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1052</w:t>
            </w:r>
          </w:p>
        </w:tc>
        <w:tc>
          <w:tcPr>
            <w:tcW w:w="0" w:type="auto"/>
            <w:tcBorders>
              <w:bottom w:val="single" w:sz="4" w:space="0" w:color="C0504D"/>
            </w:tcBorders>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100%</w:t>
            </w:r>
          </w:p>
        </w:tc>
        <w:tc>
          <w:tcPr>
            <w:tcW w:w="0" w:type="auto"/>
            <w:tcBorders>
              <w:bottom w:val="single" w:sz="4" w:space="0" w:color="C0504D"/>
            </w:tcBorders>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71</w:t>
            </w:r>
          </w:p>
        </w:tc>
        <w:tc>
          <w:tcPr>
            <w:tcW w:w="0" w:type="auto"/>
            <w:tcBorders>
              <w:bottom w:val="single" w:sz="4" w:space="0" w:color="C0504D"/>
            </w:tcBorders>
            <w:shd w:val="clear" w:color="auto" w:fill="E5B8B7"/>
            <w:noWrap/>
            <w:vAlign w:val="center"/>
          </w:tcPr>
          <w:p w:rsidR="00025CF9" w:rsidRPr="0053238D" w:rsidRDefault="00025CF9" w:rsidP="00CF6E42">
            <w:pPr>
              <w:pStyle w:val="HUNNormal"/>
              <w:keepNext/>
              <w:tabs>
                <w:tab w:val="left" w:pos="709"/>
              </w:tabs>
              <w:jc w:val="center"/>
              <w:rPr>
                <w:color w:val="000000"/>
              </w:rPr>
            </w:pPr>
            <w:r w:rsidRPr="0053238D">
              <w:rPr>
                <w:color w:val="000000"/>
              </w:rPr>
              <w:t>100%</w:t>
            </w:r>
          </w:p>
        </w:tc>
      </w:tr>
    </w:tbl>
    <w:p w:rsidR="00025CF9" w:rsidRPr="0053238D" w:rsidRDefault="00FB38BA" w:rsidP="00A24C04">
      <w:pPr>
        <w:pStyle w:val="Caption"/>
        <w:spacing w:before="240"/>
        <w:jc w:val="center"/>
        <w:rPr>
          <w:color w:val="auto"/>
        </w:rPr>
      </w:pPr>
      <w:r w:rsidRPr="0053238D">
        <w:rPr>
          <w:color w:val="auto"/>
        </w:rPr>
        <w:fldChar w:fldCharType="begin"/>
      </w:r>
      <w:r w:rsidR="00025CF9" w:rsidRPr="0053238D">
        <w:rPr>
          <w:color w:val="auto"/>
        </w:rPr>
        <w:instrText xml:space="preserve"> SEQ táblázat \* ARABIC </w:instrText>
      </w:r>
      <w:r w:rsidRPr="0053238D">
        <w:rPr>
          <w:color w:val="auto"/>
        </w:rPr>
        <w:fldChar w:fldCharType="separate"/>
      </w:r>
      <w:r w:rsidR="00CE7AF6">
        <w:rPr>
          <w:noProof/>
          <w:color w:val="auto"/>
        </w:rPr>
        <w:t>29</w:t>
      </w:r>
      <w:r w:rsidRPr="0053238D">
        <w:rPr>
          <w:color w:val="auto"/>
        </w:rPr>
        <w:fldChar w:fldCharType="end"/>
      </w:r>
      <w:r w:rsidR="00025CF9" w:rsidRPr="0053238D">
        <w:rPr>
          <w:color w:val="auto"/>
        </w:rPr>
        <w:t>. táblázat: Falumegújítás - Jóváhagyások régió szerinti megoszlása</w:t>
      </w:r>
    </w:p>
    <w:p w:rsidR="00025CF9" w:rsidRPr="0053238D" w:rsidRDefault="00025CF9" w:rsidP="00A24C04">
      <w:pPr>
        <w:pStyle w:val="HUNNormal"/>
        <w:tabs>
          <w:tab w:val="left" w:pos="709"/>
        </w:tabs>
        <w:rPr>
          <w:iCs/>
        </w:rPr>
      </w:pPr>
      <w:r w:rsidRPr="0053238D">
        <w:rPr>
          <w:iCs/>
        </w:rPr>
        <w:t>A támogatások 34%-a 1000 főnél kisebb, további 29%-a 1000 és 2000 fős településekre jutott. A komplex programmal támogatandó leghátrányosabb helyzetű kistérségek településeinek részesedése a jóváhagyott támogatási összegből 23%, amely arány jelentősnek mondható annak tükrében, hogy a támogatott települ</w:t>
      </w:r>
      <w:r w:rsidRPr="0053238D">
        <w:rPr>
          <w:iCs/>
        </w:rPr>
        <w:t>é</w:t>
      </w:r>
      <w:r w:rsidRPr="0053238D">
        <w:rPr>
          <w:iCs/>
        </w:rPr>
        <w:t xml:space="preserve">sek népességének csupán 8%- </w:t>
      </w:r>
      <w:proofErr w:type="gramStart"/>
      <w:r w:rsidRPr="0053238D">
        <w:rPr>
          <w:iCs/>
        </w:rPr>
        <w:t>a</w:t>
      </w:r>
      <w:proofErr w:type="gramEnd"/>
      <w:r w:rsidRPr="0053238D">
        <w:rPr>
          <w:iCs/>
        </w:rPr>
        <w:t xml:space="preserve"> él leghátrányosabb helyzetű településen. A fenti arányok szerint az inté</w:t>
      </w:r>
      <w:r w:rsidRPr="0053238D">
        <w:rPr>
          <w:iCs/>
        </w:rPr>
        <w:t>z</w:t>
      </w:r>
      <w:r w:rsidRPr="0053238D">
        <w:rPr>
          <w:iCs/>
        </w:rPr>
        <w:t>kedés településméret és hátrányosság alapján pozitívhatással van a területi kiegyenlítődésre.</w:t>
      </w:r>
    </w:p>
    <w:p w:rsidR="00025CF9" w:rsidRPr="0053238D" w:rsidRDefault="00025CF9" w:rsidP="00A24C04">
      <w:pPr>
        <w:pStyle w:val="HUNNormal"/>
        <w:tabs>
          <w:tab w:val="left" w:pos="709"/>
        </w:tabs>
        <w:rPr>
          <w:i/>
          <w:iCs/>
        </w:rPr>
      </w:pPr>
    </w:p>
    <w:p w:rsidR="00025CF9" w:rsidRPr="0053238D" w:rsidRDefault="00025CF9" w:rsidP="00A24C04">
      <w:pPr>
        <w:pStyle w:val="HUNNormal"/>
        <w:tabs>
          <w:tab w:val="left" w:pos="709"/>
        </w:tabs>
        <w:rPr>
          <w:i/>
          <w:iCs/>
        </w:rPr>
      </w:pPr>
      <w:r w:rsidRPr="0053238D">
        <w:rPr>
          <w:i/>
          <w:iCs/>
        </w:rPr>
        <w:t>Kedvezményezettek típusa szerinti arányok</w:t>
      </w:r>
    </w:p>
    <w:p w:rsidR="00025CF9" w:rsidRPr="0053238D" w:rsidRDefault="00025CF9" w:rsidP="00A24C04">
      <w:pPr>
        <w:pStyle w:val="HUNNormal"/>
        <w:tabs>
          <w:tab w:val="left" w:pos="709"/>
        </w:tabs>
      </w:pPr>
      <w:r w:rsidRPr="0053238D">
        <w:t>A jóváhagyott kérelmek számának és forrásigényének kedvezményezettek típusa szerinti megoszlását ábra szemlélteti.</w:t>
      </w:r>
    </w:p>
    <w:p w:rsidR="00025CF9" w:rsidRPr="0053238D" w:rsidRDefault="005C34E0" w:rsidP="00A24C04">
      <w:pPr>
        <w:pStyle w:val="HUNNormal"/>
        <w:keepNext/>
        <w:tabs>
          <w:tab w:val="left" w:pos="709"/>
        </w:tabs>
      </w:pPr>
      <w:r>
        <w:rPr>
          <w:noProof/>
        </w:rPr>
        <w:drawing>
          <wp:inline distT="0" distB="0" distL="0" distR="0">
            <wp:extent cx="2809875" cy="2105025"/>
            <wp:effectExtent l="19050" t="0" r="0" b="0"/>
            <wp:docPr id="35" name="Kép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62"/>
                    <pic:cNvPicPr>
                      <a:picLocks noChangeAspect="1" noChangeArrowheads="1"/>
                    </pic:cNvPicPr>
                  </pic:nvPicPr>
                  <pic:blipFill>
                    <a:blip r:embed="rId43" cstate="print"/>
                    <a:srcRect/>
                    <a:stretch>
                      <a:fillRect/>
                    </a:stretch>
                  </pic:blipFill>
                  <pic:spPr bwMode="auto">
                    <a:xfrm>
                      <a:off x="0" y="0"/>
                      <a:ext cx="2809875" cy="2105025"/>
                    </a:xfrm>
                    <a:prstGeom prst="rect">
                      <a:avLst/>
                    </a:prstGeom>
                    <a:noFill/>
                    <a:ln w="9525">
                      <a:noFill/>
                      <a:miter lim="800000"/>
                      <a:headEnd/>
                      <a:tailEnd/>
                    </a:ln>
                  </pic:spPr>
                </pic:pic>
              </a:graphicData>
            </a:graphic>
          </wp:inline>
        </w:drawing>
      </w:r>
      <w:r>
        <w:rPr>
          <w:noProof/>
        </w:rPr>
        <w:drawing>
          <wp:inline distT="0" distB="0" distL="0" distR="0">
            <wp:extent cx="2857500" cy="2143125"/>
            <wp:effectExtent l="19050" t="0" r="0" b="0"/>
            <wp:docPr id="36" name="Kép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63"/>
                    <pic:cNvPicPr>
                      <a:picLocks noChangeAspect="1" noChangeArrowheads="1"/>
                    </pic:cNvPicPr>
                  </pic:nvPicPr>
                  <pic:blipFill>
                    <a:blip r:embed="rId44"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025CF9" w:rsidRPr="0053238D" w:rsidRDefault="00FB38BA" w:rsidP="00A24C04">
      <w:pPr>
        <w:pStyle w:val="Caption"/>
        <w:jc w:val="center"/>
        <w:rPr>
          <w:color w:val="auto"/>
        </w:rPr>
      </w:pPr>
      <w:r w:rsidRPr="0053238D">
        <w:rPr>
          <w:color w:val="auto"/>
        </w:rPr>
        <w:fldChar w:fldCharType="begin"/>
      </w:r>
      <w:r w:rsidR="00025CF9" w:rsidRPr="0053238D">
        <w:rPr>
          <w:color w:val="auto"/>
        </w:rPr>
        <w:instrText xml:space="preserve"> SEQ ábra \* ARABIC </w:instrText>
      </w:r>
      <w:r w:rsidRPr="0053238D">
        <w:rPr>
          <w:color w:val="auto"/>
        </w:rPr>
        <w:fldChar w:fldCharType="separate"/>
      </w:r>
      <w:r w:rsidR="00CE7AF6">
        <w:rPr>
          <w:noProof/>
          <w:color w:val="auto"/>
        </w:rPr>
        <w:t>19</w:t>
      </w:r>
      <w:r w:rsidRPr="0053238D">
        <w:rPr>
          <w:color w:val="auto"/>
        </w:rPr>
        <w:fldChar w:fldCharType="end"/>
      </w:r>
      <w:r w:rsidR="00025CF9" w:rsidRPr="0053238D">
        <w:rPr>
          <w:color w:val="auto"/>
        </w:rPr>
        <w:t>. ábra: Falumegújítás - támogatottak szervezeti megoszlása</w:t>
      </w:r>
    </w:p>
    <w:p w:rsidR="00025CF9" w:rsidRPr="0053238D" w:rsidRDefault="00025CF9" w:rsidP="00A24C04">
      <w:pPr>
        <w:jc w:val="both"/>
      </w:pPr>
      <w:r w:rsidRPr="0053238D">
        <w:lastRenderedPageBreak/>
        <w:t>A támogatási rendelet alapján az intézkedésre települési és kisebbségi önkormányzatok és társulásaik, nonprofit szervezetek, valamint egyházi szervezetek nyújthattak be támogatást. Az intézkedés keretén belül jóváhagyott kérelmek 71%-</w:t>
      </w:r>
      <w:proofErr w:type="gramStart"/>
      <w:r w:rsidRPr="0053238D">
        <w:t>a</w:t>
      </w:r>
      <w:proofErr w:type="gramEnd"/>
      <w:r w:rsidRPr="0053238D">
        <w:t xml:space="preserve"> önkormányzatok által kezdeményezett fejlesztés, amely a jóváhagyott támog</w:t>
      </w:r>
      <w:r w:rsidRPr="0053238D">
        <w:t>a</w:t>
      </w:r>
      <w:r w:rsidRPr="0053238D">
        <w:t>tás 67%-át köti le.</w:t>
      </w:r>
    </w:p>
    <w:p w:rsidR="00025CF9" w:rsidRPr="0053238D" w:rsidRDefault="00025CF9" w:rsidP="00A24C04">
      <w:pPr>
        <w:jc w:val="both"/>
        <w:rPr>
          <w:b/>
          <w:bCs/>
        </w:rPr>
      </w:pPr>
      <w:r w:rsidRPr="0053238D">
        <w:rPr>
          <w:b/>
          <w:bCs/>
        </w:rPr>
        <w:t xml:space="preserve">Jogszabályi változások elemzése </w:t>
      </w:r>
    </w:p>
    <w:p w:rsidR="00025CF9" w:rsidRPr="0053238D" w:rsidRDefault="00025CF9" w:rsidP="00A24C04">
      <w:pPr>
        <w:jc w:val="both"/>
      </w:pPr>
      <w:r w:rsidRPr="0053238D">
        <w:t>A 2008-ban megjelent jogszabály 2009-ben hétszer, 2010-ben nyolcszor módosult. Pontosítások történtek fogalmakban, az elszámolható költségek körében, a jogosult településlistákban, emellett módosult a tám</w:t>
      </w:r>
      <w:r w:rsidRPr="0053238D">
        <w:t>o</w:t>
      </w:r>
      <w:r w:rsidRPr="0053238D">
        <w:t>gatási kérelmek elbírálási folyamata, a projektek kiválasztási eljárása. Többször módosult a támogatási k</w:t>
      </w:r>
      <w:r w:rsidRPr="0053238D">
        <w:t>é</w:t>
      </w:r>
      <w:r w:rsidRPr="0053238D">
        <w:t>relmek benyújtási határideje, illetve a kérelem elemei. Fontos módosítás érintette a pontozási rendszert, melynek következtében az első körben benyújtott kérelmeket újra kellett értékelni-pontozni.</w:t>
      </w:r>
    </w:p>
    <w:p w:rsidR="00025CF9" w:rsidRPr="0053238D" w:rsidRDefault="00025CF9" w:rsidP="00A24C04">
      <w:pPr>
        <w:jc w:val="both"/>
        <w:rPr>
          <w:b/>
          <w:bCs/>
        </w:rPr>
      </w:pPr>
      <w:r w:rsidRPr="0053238D">
        <w:rPr>
          <w:b/>
          <w:bCs/>
        </w:rPr>
        <w:t>A megvalósítás módjának értékelése, hatékonyság</w:t>
      </w:r>
    </w:p>
    <w:p w:rsidR="00025CF9" w:rsidRPr="0053238D" w:rsidRDefault="00025CF9" w:rsidP="00A24C04">
      <w:pPr>
        <w:jc w:val="both"/>
      </w:pPr>
      <w:r w:rsidRPr="0053238D">
        <w:t>Az első körben benyújtott támogatási kérelmek átlagos átfutási ideje 295 nap volt, a már lezárt ügyek adatai alapján. Az elhúzódó értékelésben komoly szerepet játszott, hogy az első körben a helyi akciócsoportok által elvégzett értékelést követően bekért hiánypótlások után a pályázatok teljes körét az MVH újraértékelte. Az intézkedés megvalósításának hatékonysága érdekében meghozott döntés alapján a második körben a p</w:t>
      </w:r>
      <w:r w:rsidRPr="0053238D">
        <w:t>á</w:t>
      </w:r>
      <w:r w:rsidRPr="0053238D">
        <w:t>lyázatok pontozását a hiánypótlások után csak a helyi akciócsoport végzi az MVH szúrópróbaszerű ellenő</w:t>
      </w:r>
      <w:r w:rsidRPr="0053238D">
        <w:t>r</w:t>
      </w:r>
      <w:r w:rsidRPr="0053238D">
        <w:t xml:space="preserve">zése mellett. </w:t>
      </w:r>
    </w:p>
    <w:p w:rsidR="00025CF9" w:rsidRPr="0053238D" w:rsidRDefault="00025CF9" w:rsidP="00A24C04">
      <w:pPr>
        <w:jc w:val="both"/>
      </w:pPr>
      <w:r w:rsidRPr="0053238D">
        <w:t xml:space="preserve">A III. tengely megvalósításának eljárásrendi problémái, amelyet </w:t>
      </w:r>
      <w:proofErr w:type="gramStart"/>
      <w:r w:rsidRPr="0053238D">
        <w:t>a …</w:t>
      </w:r>
      <w:proofErr w:type="gramEnd"/>
      <w:r w:rsidRPr="0053238D">
        <w:t xml:space="preserve"> fejezet részletez, erre az intézkedésre is érvényesek. Ezeken felül az intézkedéssel kapcsolatosan felmerült speciális probléma, amely a rugalmas megvalósítást akadályozza, hogy amennyiben a fejlesztés egynél több célterületet tartalmaz, és valamelyik célterület fejlesztése kevesebbe került, a másik célterület fejlesztése pedig többletköltségeket igényelt, az ügyfélnek nem áll jogában az ésszerű átcsoportosításokat megtenni.</w:t>
      </w:r>
    </w:p>
    <w:p w:rsidR="00025CF9" w:rsidRPr="0053238D" w:rsidRDefault="00025CF9" w:rsidP="00A24C04">
      <w:pPr>
        <w:jc w:val="both"/>
      </w:pPr>
      <w:r w:rsidRPr="0053238D">
        <w:t>A második körben benyújtott kérelmek esetén az átfutási idő jóval rövidebb, 177 nap volt, a már lezárt ügyek adatai alapján. Ez az eredmény azonban nem végleges, hiszen a második körös kérelmekből több mint 1000 db jelenleg feldolgozás alatt van.</w:t>
      </w:r>
    </w:p>
    <w:p w:rsidR="00025CF9" w:rsidRPr="0053238D" w:rsidRDefault="00025CF9" w:rsidP="00A24C04">
      <w:pPr>
        <w:jc w:val="both"/>
      </w:pPr>
      <w:r w:rsidRPr="0053238D">
        <w:t>Az első körben benyújtott és lezárt kifizetési kérelmek átlagos átfutási ideje 107 nap volt, ami átlagosnak tekinthető. A második körre vonatkozó adatok még nem állnak rendelkezésre.</w:t>
      </w:r>
    </w:p>
    <w:p w:rsidR="00025CF9" w:rsidRPr="0053238D" w:rsidRDefault="00025CF9" w:rsidP="00A24C04">
      <w:pPr>
        <w:jc w:val="both"/>
      </w:pPr>
      <w:r w:rsidRPr="0053238D">
        <w:t>Az intézkedés megvalósításával kapcsolatosan készített kérdőíves felmérésre 170 db értékelhető válasz érkezett, amely a jóváhagyott kérelmek 16%-</w:t>
      </w:r>
      <w:proofErr w:type="gramStart"/>
      <w:r w:rsidRPr="0053238D">
        <w:t>a.</w:t>
      </w:r>
      <w:proofErr w:type="gramEnd"/>
      <w:r w:rsidRPr="0053238D">
        <w:t xml:space="preserve"> A beérkezett kérdőívek fejlesztési területek szerinti megos</w:t>
      </w:r>
      <w:r w:rsidRPr="0053238D">
        <w:t>z</w:t>
      </w:r>
      <w:r w:rsidRPr="0053238D">
        <w:t xml:space="preserve">lása jól reprezentálja a támogatott kérelmek megoszlását </w:t>
      </w:r>
    </w:p>
    <w:p w:rsidR="00025CF9" w:rsidRDefault="005C34E0" w:rsidP="00A24C04">
      <w:pPr>
        <w:jc w:val="both"/>
      </w:pPr>
      <w:r>
        <w:rPr>
          <w:noProof/>
        </w:rPr>
        <w:drawing>
          <wp:inline distT="0" distB="0" distL="0" distR="0">
            <wp:extent cx="2981325" cy="20002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srcRect/>
                    <a:stretch>
                      <a:fillRect/>
                    </a:stretch>
                  </pic:blipFill>
                  <pic:spPr bwMode="auto">
                    <a:xfrm>
                      <a:off x="0" y="0"/>
                      <a:ext cx="2981325" cy="2000250"/>
                    </a:xfrm>
                    <a:prstGeom prst="rect">
                      <a:avLst/>
                    </a:prstGeom>
                    <a:noFill/>
                    <a:ln w="9525">
                      <a:noFill/>
                      <a:miter lim="800000"/>
                      <a:headEnd/>
                      <a:tailEnd/>
                    </a:ln>
                  </pic:spPr>
                </pic:pic>
              </a:graphicData>
            </a:graphic>
          </wp:inline>
        </w:drawing>
      </w:r>
      <w:r>
        <w:rPr>
          <w:noProof/>
        </w:rPr>
        <w:drawing>
          <wp:inline distT="0" distB="0" distL="0" distR="0">
            <wp:extent cx="2752725" cy="2009775"/>
            <wp:effectExtent l="19050" t="0" r="0" b="0"/>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srcRect/>
                    <a:stretch>
                      <a:fillRect/>
                    </a:stretch>
                  </pic:blipFill>
                  <pic:spPr bwMode="auto">
                    <a:xfrm>
                      <a:off x="0" y="0"/>
                      <a:ext cx="2752725" cy="2009775"/>
                    </a:xfrm>
                    <a:prstGeom prst="rect">
                      <a:avLst/>
                    </a:prstGeom>
                    <a:noFill/>
                    <a:ln w="9525">
                      <a:noFill/>
                      <a:miter lim="800000"/>
                      <a:headEnd/>
                      <a:tailEnd/>
                    </a:ln>
                  </pic:spPr>
                </pic:pic>
              </a:graphicData>
            </a:graphic>
          </wp:inline>
        </w:drawing>
      </w:r>
    </w:p>
    <w:p w:rsidR="00146564" w:rsidRPr="0053238D" w:rsidRDefault="00FB38BA" w:rsidP="00146564">
      <w:pPr>
        <w:pStyle w:val="Caption"/>
        <w:jc w:val="center"/>
        <w:rPr>
          <w:color w:val="auto"/>
        </w:rPr>
      </w:pPr>
      <w:r w:rsidRPr="0053238D">
        <w:rPr>
          <w:color w:val="auto"/>
        </w:rPr>
        <w:fldChar w:fldCharType="begin"/>
      </w:r>
      <w:r w:rsidR="00146564" w:rsidRPr="0053238D">
        <w:rPr>
          <w:color w:val="auto"/>
        </w:rPr>
        <w:instrText xml:space="preserve"> SEQ ábra \* ARABIC </w:instrText>
      </w:r>
      <w:r w:rsidRPr="0053238D">
        <w:rPr>
          <w:color w:val="auto"/>
        </w:rPr>
        <w:fldChar w:fldCharType="separate"/>
      </w:r>
      <w:r w:rsidR="00146564">
        <w:rPr>
          <w:noProof/>
          <w:color w:val="auto"/>
        </w:rPr>
        <w:t>20</w:t>
      </w:r>
      <w:r w:rsidRPr="0053238D">
        <w:rPr>
          <w:color w:val="auto"/>
        </w:rPr>
        <w:fldChar w:fldCharType="end"/>
      </w:r>
      <w:r w:rsidR="00146564" w:rsidRPr="0053238D">
        <w:rPr>
          <w:color w:val="auto"/>
        </w:rPr>
        <w:t>. ábra: Falumegújítás – tipikus fejlesztések</w:t>
      </w:r>
    </w:p>
    <w:p w:rsidR="00025CF9" w:rsidRPr="0053238D" w:rsidRDefault="00025CF9" w:rsidP="00A24C04">
      <w:pPr>
        <w:jc w:val="both"/>
      </w:pPr>
      <w:r w:rsidRPr="0053238D">
        <w:lastRenderedPageBreak/>
        <w:t>A kedvezményezettek körében készített felmérésre beérkező 170 db értékelhető adatlap alapján egyérte</w:t>
      </w:r>
      <w:r w:rsidRPr="0053238D">
        <w:t>l</w:t>
      </w:r>
      <w:r w:rsidRPr="0053238D">
        <w:t>mű, hogy a LEADER akciócsoport közreműködését a pályázók előnynek tartották. 41% szerint az akciócs</w:t>
      </w:r>
      <w:r w:rsidRPr="0053238D">
        <w:t>o</w:t>
      </w:r>
      <w:r w:rsidRPr="0053238D">
        <w:t>portok munkája jelentős előnnyel járt, másik 41%-a szerint voltak előnyei. Csupán 1% vélekedett úgy, hogy az akciócsoportok beiktatása hátráltatta a fejlesztés megvalósulását. A szöveges válaszokban kiemelték a személyes kapcsolattartás jelentőségét, a könnyebb, gyorsabb információhoz jutást, a segítőkészséget. N</w:t>
      </w:r>
      <w:r w:rsidRPr="0053238D">
        <w:t>é</w:t>
      </w:r>
      <w:r w:rsidRPr="0053238D">
        <w:t>hány esetben jelent meg az a kritika, hogy a HACS munkaszervezet tagjai hozzá nem értésükből adódóan inkább hátráltatták a folyamatot.</w:t>
      </w:r>
    </w:p>
    <w:p w:rsidR="00025CF9" w:rsidRPr="0053238D" w:rsidRDefault="00025CF9" w:rsidP="00A24C04">
      <w:pPr>
        <w:jc w:val="both"/>
      </w:pPr>
      <w:r w:rsidRPr="0053238D">
        <w:t>A kérdőíves válaszok alapján a kedvezményezettek több, mint 81%-</w:t>
      </w:r>
      <w:proofErr w:type="gramStart"/>
      <w:r w:rsidRPr="0053238D">
        <w:t>a</w:t>
      </w:r>
      <w:proofErr w:type="gramEnd"/>
      <w:r w:rsidRPr="0053238D">
        <w:t xml:space="preserve"> a LEADER akciócsoporttól értesült a pályázati lehetőségről. 77%-uknak a </w:t>
      </w:r>
      <w:proofErr w:type="spellStart"/>
      <w:r w:rsidRPr="0053238D">
        <w:t>HACS-ok</w:t>
      </w:r>
      <w:proofErr w:type="spellEnd"/>
      <w:r w:rsidRPr="0053238D">
        <w:t xml:space="preserve"> nyújtottak segítséget a kérelmek elkészítésében, amely főként a tartalmi és formai követelmények közös értelmezésében nyilvánult meg. A </w:t>
      </w:r>
      <w:proofErr w:type="spellStart"/>
      <w:r w:rsidRPr="0053238D">
        <w:t>HACS-ok</w:t>
      </w:r>
      <w:proofErr w:type="spellEnd"/>
      <w:r w:rsidRPr="0053238D">
        <w:t xml:space="preserve"> segítségnyújtásának hatékonyságát és színvonalát a válaszadók 93%-a jónak, vagy teljes mértékig kielégítőnek ítélték.</w:t>
      </w:r>
    </w:p>
    <w:p w:rsidR="00025CF9" w:rsidRPr="0053238D" w:rsidRDefault="00025CF9" w:rsidP="00A24C04">
      <w:pPr>
        <w:jc w:val="both"/>
      </w:pPr>
      <w:r w:rsidRPr="0053238D">
        <w:t>A kedvezményezettek 39%-</w:t>
      </w:r>
      <w:proofErr w:type="gramStart"/>
      <w:r w:rsidRPr="0053238D">
        <w:t>a</w:t>
      </w:r>
      <w:proofErr w:type="gramEnd"/>
      <w:r w:rsidRPr="0053238D">
        <w:t xml:space="preserve"> értékelte az elbírálás folyamatát elfogadhatatlanul lassúnak, további 22%-a nagyon lassúnak. A kifizetési eljárás bonyolultságát a válaszadók 43%-</w:t>
      </w:r>
      <w:proofErr w:type="gramStart"/>
      <w:r w:rsidRPr="0053238D">
        <w:t>a</w:t>
      </w:r>
      <w:proofErr w:type="gramEnd"/>
      <w:r w:rsidRPr="0053238D">
        <w:t xml:space="preserve"> értékeli nagyon bonyolultnak és 38%-a túlságosan lassúnak. A kérdőívek szöveges válaszaiban az eljárásrenddel kapcsolatban korábban felmerült problémákat említik a válaszadók: ÉNGY alkalmazásából adódó nehézségek, jogszabályok változ</w:t>
      </w:r>
      <w:r w:rsidRPr="0053238D">
        <w:t>á</w:t>
      </w:r>
      <w:r w:rsidRPr="0053238D">
        <w:t>sai, menthetetlen űrlapok, felesleges dokumentumok többszöri bekérése, stb.</w:t>
      </w:r>
    </w:p>
    <w:p w:rsidR="00025CF9" w:rsidRPr="0053238D" w:rsidRDefault="00025CF9" w:rsidP="00A24C04">
      <w:pPr>
        <w:jc w:val="both"/>
      </w:pPr>
      <w:r w:rsidRPr="0053238D">
        <w:t>A legnagyobb problémát a fejlesztések megvalósítása során az előleg hiánya, a lassú ügyintézés és a kifiz</w:t>
      </w:r>
      <w:r w:rsidRPr="0053238D">
        <w:t>e</w:t>
      </w:r>
      <w:r w:rsidRPr="0053238D">
        <w:t>tések elhúzódás miatt adódó likviditási gondok okozták. Sokan említették a többszörös kódrendszer miatt bonyolult kifizetési kérelmek űrlapjait.</w:t>
      </w:r>
    </w:p>
    <w:p w:rsidR="00025CF9" w:rsidRPr="0053238D" w:rsidRDefault="00025CF9" w:rsidP="00143AB6">
      <w:pPr>
        <w:pStyle w:val="HUNNormal"/>
        <w:tabs>
          <w:tab w:val="left" w:pos="709"/>
        </w:tabs>
      </w:pPr>
      <w:r w:rsidRPr="0053238D">
        <w:t>Indokolatlan szűkítés, hogy az intézkedés keretén belül jelenleg az épületeknek csak külső homlokzat-felújítása támogatható, amely nem járul hozzá kellő hatékonysággal az épületek esetleges újrahasznosít</w:t>
      </w:r>
      <w:r w:rsidRPr="0053238D">
        <w:t>á</w:t>
      </w:r>
      <w:r w:rsidRPr="0053238D">
        <w:t>sához, új funkciók betelepíthetőségéhez. Felmerült a külső és belső épület felújítás, vagyis komplex beruh</w:t>
      </w:r>
      <w:r w:rsidRPr="0053238D">
        <w:t>á</w:t>
      </w:r>
      <w:r w:rsidRPr="0053238D">
        <w:t>zások engedélyezésének igénye, amellyel egyetlen pályázatból az épületek nemcsak külsejükben újulhatnak meg, de funkciók ellátására is alkalmassá válhatnak.</w:t>
      </w:r>
    </w:p>
    <w:p w:rsidR="00025CF9" w:rsidRPr="0053238D" w:rsidRDefault="00025CF9" w:rsidP="00A24C04">
      <w:pPr>
        <w:jc w:val="both"/>
      </w:pPr>
    </w:p>
    <w:p w:rsidR="00025CF9" w:rsidRPr="0053238D" w:rsidRDefault="00025CF9" w:rsidP="00A24C04">
      <w:pPr>
        <w:jc w:val="both"/>
        <w:rPr>
          <w:b/>
          <w:bCs/>
        </w:rPr>
      </w:pPr>
      <w:r w:rsidRPr="0053238D">
        <w:rPr>
          <w:b/>
          <w:bCs/>
        </w:rPr>
        <w:t xml:space="preserve">Tipikus fejlesztések </w:t>
      </w:r>
    </w:p>
    <w:p w:rsidR="00025CF9" w:rsidRPr="0053238D" w:rsidRDefault="00025CF9" w:rsidP="00A24C04">
      <w:pPr>
        <w:jc w:val="both"/>
      </w:pPr>
      <w:r w:rsidRPr="0053238D">
        <w:t>Az intézkedés keretében jogosult fejlesztéseknek megfelelően rengeteg kérelem érkezett közterületek pa</w:t>
      </w:r>
      <w:r w:rsidRPr="0053238D">
        <w:t>r</w:t>
      </w:r>
      <w:r w:rsidRPr="0053238D">
        <w:t>kosítására, játszóterek létrehozására, vagy fejlesztésére, épületek külső felújítására és helyi piacok fejles</w:t>
      </w:r>
      <w:r w:rsidRPr="0053238D">
        <w:t>z</w:t>
      </w:r>
      <w:r w:rsidRPr="0053238D">
        <w:t xml:space="preserve">tésére. A fejlesztések típusai közötti arányokat a monitoring adatbázis a 1052 db-ból 946 db támogatott kérelmet tartalmazó adatsora alapján készült alábbi </w:t>
      </w:r>
      <w:fldSimple w:instr=" REF _Ref278129542 \h  \* MERGEFORMAT ">
        <w:r w:rsidR="00CE7AF6">
          <w:rPr>
            <w:noProof/>
          </w:rPr>
          <w:t>20</w:t>
        </w:r>
        <w:r w:rsidR="00CE7AF6" w:rsidRPr="0053238D">
          <w:rPr>
            <w:noProof/>
          </w:rPr>
          <w:t>.</w:t>
        </w:r>
        <w:r w:rsidR="00CE7AF6" w:rsidRPr="0053238D">
          <w:t xml:space="preserve"> ábra: Falumegújítás – tipikus fejlesztések</w:t>
        </w:r>
      </w:fldSimple>
      <w:r w:rsidRPr="0053238D">
        <w:t xml:space="preserve"> szemlé</w:t>
      </w:r>
      <w:r w:rsidRPr="0053238D">
        <w:t>l</w:t>
      </w:r>
      <w:r w:rsidRPr="0053238D">
        <w:t>teti.</w:t>
      </w:r>
    </w:p>
    <w:p w:rsidR="00025CF9" w:rsidRPr="0053238D" w:rsidRDefault="005C34E0" w:rsidP="00406E8D">
      <w:pPr>
        <w:keepNext/>
        <w:jc w:val="center"/>
      </w:pPr>
      <w:r>
        <w:rPr>
          <w:noProof/>
        </w:rPr>
        <w:lastRenderedPageBreak/>
        <w:drawing>
          <wp:inline distT="0" distB="0" distL="0" distR="0">
            <wp:extent cx="3971925" cy="2447925"/>
            <wp:effectExtent l="0" t="0" r="0" b="0"/>
            <wp:docPr id="39" name="Kép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64"/>
                    <pic:cNvPicPr>
                      <a:picLocks noChangeAspect="1" noChangeArrowheads="1"/>
                    </pic:cNvPicPr>
                  </pic:nvPicPr>
                  <pic:blipFill>
                    <a:blip r:embed="rId46" cstate="print"/>
                    <a:srcRect/>
                    <a:stretch>
                      <a:fillRect/>
                    </a:stretch>
                  </pic:blipFill>
                  <pic:spPr bwMode="auto">
                    <a:xfrm>
                      <a:off x="0" y="0"/>
                      <a:ext cx="3971925" cy="2447925"/>
                    </a:xfrm>
                    <a:prstGeom prst="rect">
                      <a:avLst/>
                    </a:prstGeom>
                    <a:noFill/>
                    <a:ln w="9525">
                      <a:noFill/>
                      <a:miter lim="800000"/>
                      <a:headEnd/>
                      <a:tailEnd/>
                    </a:ln>
                  </pic:spPr>
                </pic:pic>
              </a:graphicData>
            </a:graphic>
          </wp:inline>
        </w:drawing>
      </w:r>
    </w:p>
    <w:bookmarkStart w:id="83" w:name="_Ref278129542"/>
    <w:p w:rsidR="00025CF9" w:rsidRPr="0053238D" w:rsidRDefault="00FB38BA" w:rsidP="00406E8D">
      <w:pPr>
        <w:pStyle w:val="Caption"/>
        <w:jc w:val="center"/>
        <w:rPr>
          <w:color w:val="auto"/>
        </w:rPr>
      </w:pPr>
      <w:r w:rsidRPr="0053238D">
        <w:rPr>
          <w:color w:val="auto"/>
        </w:rPr>
        <w:fldChar w:fldCharType="begin"/>
      </w:r>
      <w:r w:rsidR="00025CF9" w:rsidRPr="0053238D">
        <w:rPr>
          <w:color w:val="auto"/>
        </w:rPr>
        <w:instrText xml:space="preserve"> SEQ ábra \* ARABIC </w:instrText>
      </w:r>
      <w:r w:rsidRPr="0053238D">
        <w:rPr>
          <w:color w:val="auto"/>
        </w:rPr>
        <w:fldChar w:fldCharType="separate"/>
      </w:r>
      <w:r w:rsidR="00146564">
        <w:rPr>
          <w:noProof/>
          <w:color w:val="auto"/>
        </w:rPr>
        <w:t>21</w:t>
      </w:r>
      <w:r w:rsidRPr="0053238D">
        <w:rPr>
          <w:color w:val="auto"/>
        </w:rPr>
        <w:fldChar w:fldCharType="end"/>
      </w:r>
      <w:r w:rsidR="00025CF9" w:rsidRPr="0053238D">
        <w:rPr>
          <w:color w:val="auto"/>
        </w:rPr>
        <w:t>. ábra: Falumegújítás – tipikus fejlesztések</w:t>
      </w:r>
      <w:bookmarkEnd w:id="83"/>
    </w:p>
    <w:p w:rsidR="00025CF9" w:rsidRPr="0053238D" w:rsidRDefault="00025CF9" w:rsidP="00406E8D">
      <w:pPr>
        <w:pStyle w:val="HUNNormal"/>
        <w:tabs>
          <w:tab w:val="left" w:pos="709"/>
        </w:tabs>
        <w:rPr>
          <w:b/>
          <w:bCs/>
        </w:rPr>
      </w:pPr>
      <w:r w:rsidRPr="0053238D">
        <w:rPr>
          <w:b/>
          <w:bCs/>
        </w:rPr>
        <w:t>Az intézkedés relevanciája</w:t>
      </w:r>
    </w:p>
    <w:p w:rsidR="00025CF9" w:rsidRPr="0053238D" w:rsidRDefault="00025CF9" w:rsidP="00406E8D">
      <w:pPr>
        <w:pStyle w:val="HUNNormal"/>
        <w:tabs>
          <w:tab w:val="left" w:pos="709"/>
        </w:tabs>
      </w:pPr>
      <w:r w:rsidRPr="0053238D">
        <w:t>Az intézkedéssel kapcsolatosan felmerült támogatási igény, valamint az elsődleges adatforrások alapján megállapítható, az intézkedés tartalmi szempontból releváns. Ezt mutatja az is, hogy jelentősebb tartalmi módosításra nem volt szükség a vizsgált időszakban. A jelenleg rendelkezésre álló forrástól jóval nagyobb igény lenne az intézkedés keretében támogatott fejlesztések megvalósítására.</w:t>
      </w:r>
    </w:p>
    <w:p w:rsidR="00025CF9" w:rsidRPr="0053238D" w:rsidRDefault="00025CF9" w:rsidP="00406E8D">
      <w:pPr>
        <w:pStyle w:val="HUNNormal"/>
        <w:tabs>
          <w:tab w:val="left" w:pos="709"/>
        </w:tabs>
      </w:pPr>
      <w:r w:rsidRPr="0053238D">
        <w:t xml:space="preserve">A helyi szempontok a kiválasztásban minimális mértékben érvényesültek. </w:t>
      </w:r>
      <w:r>
        <w:t>Az</w:t>
      </w:r>
      <w:r w:rsidRPr="0053238D">
        <w:t xml:space="preserve"> akciócsoportoknak a kiválas</w:t>
      </w:r>
      <w:r w:rsidRPr="0053238D">
        <w:t>z</w:t>
      </w:r>
      <w:r w:rsidRPr="0053238D">
        <w:t>tás során központilag meghatározott pontrendszert kellett alkalmazniuk, amelyben minimális volt a helyi szempontok érvényesítésének mozgástere. Egyetlen módja volt annak, hogy a partnerség az általa nem t</w:t>
      </w:r>
      <w:r w:rsidRPr="0053238D">
        <w:t>á</w:t>
      </w:r>
      <w:r w:rsidRPr="0053238D">
        <w:t>mogatandó fejlesztést el tudja utasítani, hogy a nem kívánt fejlesztés pontszáma felett állapította meg a támogatható kérelmek pontszámának minimális mértékét, ebben az esetben viszont az összes ponthatár alatti fejlesztést el kellett utasítani.</w:t>
      </w:r>
    </w:p>
    <w:p w:rsidR="00025CF9" w:rsidRPr="0053238D" w:rsidRDefault="00025CF9" w:rsidP="00406E8D">
      <w:pPr>
        <w:pStyle w:val="HUNNormal"/>
        <w:tabs>
          <w:tab w:val="left" w:pos="709"/>
        </w:tabs>
      </w:pPr>
      <w:r w:rsidRPr="0053238D">
        <w:t xml:space="preserve">Az intézkedés többi programmal és az ÚMVP többi intézkedésével való egymásra épülését inkább a </w:t>
      </w:r>
      <w:proofErr w:type="spellStart"/>
      <w:r w:rsidRPr="0053238D">
        <w:rPr>
          <w:i/>
        </w:rPr>
        <w:t>demarkáció</w:t>
      </w:r>
      <w:proofErr w:type="spellEnd"/>
      <w:r w:rsidRPr="0053238D">
        <w:t xml:space="preserve">, mint a </w:t>
      </w:r>
      <w:r w:rsidRPr="0053238D">
        <w:rPr>
          <w:i/>
        </w:rPr>
        <w:t>szinergia</w:t>
      </w:r>
      <w:r w:rsidRPr="0053238D">
        <w:t xml:space="preserve"> jellemzi.</w:t>
      </w:r>
    </w:p>
    <w:p w:rsidR="00025CF9" w:rsidRPr="0053238D" w:rsidRDefault="00025CF9" w:rsidP="00406E8D">
      <w:pPr>
        <w:pStyle w:val="HUNNormal"/>
        <w:tabs>
          <w:tab w:val="left" w:pos="709"/>
        </w:tabs>
      </w:pPr>
      <w:r w:rsidRPr="0053238D">
        <w:t>Az intézkedés keretén belül csak külső felújítás támogatható. A falukép szempontjából meghatározó helyen lévő épület teljes felújítása, új szolgáltatási funkciókkal történő megtöltése, komplex hasznosítása az szűk</w:t>
      </w:r>
      <w:r w:rsidRPr="0053238D">
        <w:t>í</w:t>
      </w:r>
      <w:r w:rsidRPr="0053238D">
        <w:t>tés miatt nem jöhet létre. A 321-es intézkedéstől történő lehatárolás helyrajzi számok alapján is megoldható lenne.</w:t>
      </w:r>
    </w:p>
    <w:p w:rsidR="00025CF9" w:rsidRPr="0053238D" w:rsidRDefault="00025CF9" w:rsidP="00406E8D">
      <w:pPr>
        <w:pStyle w:val="HUNNormal"/>
        <w:tabs>
          <w:tab w:val="left" w:pos="709"/>
        </w:tabs>
        <w:rPr>
          <w:b/>
          <w:bCs/>
        </w:rPr>
      </w:pPr>
      <w:r w:rsidRPr="0053238D">
        <w:rPr>
          <w:b/>
          <w:bCs/>
        </w:rPr>
        <w:t>Az intézkedés eredményei és hatásai</w:t>
      </w:r>
    </w:p>
    <w:p w:rsidR="00025CF9" w:rsidRPr="0053238D" w:rsidRDefault="00025CF9" w:rsidP="00406E8D">
      <w:pPr>
        <w:pStyle w:val="HUNNormal"/>
        <w:tabs>
          <w:tab w:val="left" w:pos="709"/>
        </w:tabs>
        <w:rPr>
          <w:i/>
          <w:iCs/>
        </w:rPr>
      </w:pPr>
      <w:r w:rsidRPr="0053238D">
        <w:rPr>
          <w:i/>
          <w:iCs/>
        </w:rPr>
        <w:t>Az intézkedés területi hatóköre, az érintett lakosság száma</w:t>
      </w:r>
    </w:p>
    <w:p w:rsidR="00025CF9" w:rsidRPr="0053238D" w:rsidRDefault="00025CF9" w:rsidP="00406E8D">
      <w:pPr>
        <w:pStyle w:val="HUNNormal"/>
        <w:tabs>
          <w:tab w:val="left" w:pos="709"/>
        </w:tabs>
      </w:pPr>
      <w:r w:rsidRPr="0053238D">
        <w:t>Az ismétlődéseket kivéve 950 db település van megjelölve a megvalósítás helyeként, amely az ÚMVP szerint vidékinek minősülő településeknek több mint 30%-</w:t>
      </w:r>
      <w:proofErr w:type="gramStart"/>
      <w:r w:rsidRPr="0053238D">
        <w:t>a.</w:t>
      </w:r>
      <w:proofErr w:type="gramEnd"/>
      <w:r w:rsidRPr="0053238D">
        <w:t xml:space="preserve"> Tekintettel arra, hogy a források mindössze 50%-a került lekötésre, igen jó aránynak mondható. Mindössze 1 db település tervezett 4 db fejlesztést, 3 db tel</w:t>
      </w:r>
      <w:r w:rsidRPr="0053238D">
        <w:t>e</w:t>
      </w:r>
      <w:r w:rsidRPr="0053238D">
        <w:t>pülés 3-at, 62 db 2-t, a többi 1 db fejlesztést valósít meg.</w:t>
      </w:r>
    </w:p>
    <w:p w:rsidR="00025CF9" w:rsidRPr="0053238D" w:rsidRDefault="00025CF9" w:rsidP="00406E8D">
      <w:pPr>
        <w:pStyle w:val="HUNNormal"/>
        <w:tabs>
          <w:tab w:val="left" w:pos="709"/>
        </w:tabs>
      </w:pPr>
      <w:r w:rsidRPr="0053238D">
        <w:t>A monitoring adatbázis 925 kitöltött rekordja adatai alapján a fejlettebb szolgáltatásokat hasznosító vidéki területeken élők száma: 506044 fő, amely az ÚMVP szerint vidékinek minősülő lakónépesség 13%-</w:t>
      </w:r>
      <w:proofErr w:type="gramStart"/>
      <w:r w:rsidRPr="0053238D">
        <w:t>a.</w:t>
      </w:r>
      <w:proofErr w:type="gramEnd"/>
    </w:p>
    <w:tbl>
      <w:tblPr>
        <w:tblW w:w="0" w:type="auto"/>
        <w:jc w:val="cente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Look w:val="0000"/>
      </w:tblPr>
      <w:tblGrid>
        <w:gridCol w:w="1347"/>
        <w:gridCol w:w="1430"/>
        <w:gridCol w:w="1629"/>
        <w:gridCol w:w="1629"/>
        <w:gridCol w:w="1629"/>
        <w:gridCol w:w="1715"/>
      </w:tblGrid>
      <w:tr w:rsidR="00025CF9" w:rsidRPr="0053238D">
        <w:trPr>
          <w:trHeight w:val="1079"/>
          <w:jc w:val="center"/>
        </w:trPr>
        <w:tc>
          <w:tcPr>
            <w:tcW w:w="0" w:type="auto"/>
            <w:tcBorders>
              <w:top w:val="single" w:sz="24" w:space="0" w:color="C0504D"/>
            </w:tcBorders>
            <w:shd w:val="clear" w:color="auto" w:fill="E5B8B7"/>
            <w:vAlign w:val="center"/>
          </w:tcPr>
          <w:p w:rsidR="00025CF9" w:rsidRPr="0053238D" w:rsidRDefault="00025CF9" w:rsidP="00CF6E42">
            <w:pPr>
              <w:pStyle w:val="HUNNormal"/>
              <w:tabs>
                <w:tab w:val="left" w:pos="709"/>
              </w:tabs>
              <w:jc w:val="center"/>
              <w:rPr>
                <w:b/>
                <w:bCs/>
                <w:iCs/>
                <w:color w:val="000000"/>
              </w:rPr>
            </w:pPr>
          </w:p>
        </w:tc>
        <w:tc>
          <w:tcPr>
            <w:tcW w:w="0" w:type="auto"/>
            <w:tcBorders>
              <w:top w:val="single" w:sz="24" w:space="0" w:color="C0504D"/>
            </w:tcBorders>
            <w:shd w:val="clear" w:color="auto" w:fill="DFA7A6"/>
            <w:vAlign w:val="center"/>
          </w:tcPr>
          <w:p w:rsidR="00025CF9" w:rsidRPr="0053238D" w:rsidRDefault="00025CF9" w:rsidP="00CF6E42">
            <w:pPr>
              <w:pStyle w:val="HUNNormal"/>
              <w:tabs>
                <w:tab w:val="left" w:pos="709"/>
              </w:tabs>
              <w:jc w:val="center"/>
              <w:rPr>
                <w:b/>
                <w:bCs/>
                <w:iCs/>
                <w:color w:val="000000"/>
              </w:rPr>
            </w:pPr>
            <w:r w:rsidRPr="0053238D">
              <w:rPr>
                <w:b/>
                <w:bCs/>
                <w:iCs/>
                <w:color w:val="000000"/>
              </w:rPr>
              <w:t>A támogatá</w:t>
            </w:r>
            <w:r w:rsidRPr="0053238D">
              <w:rPr>
                <w:b/>
                <w:bCs/>
                <w:iCs/>
                <w:color w:val="000000"/>
              </w:rPr>
              <w:t>s</w:t>
            </w:r>
            <w:r w:rsidRPr="0053238D">
              <w:rPr>
                <w:b/>
                <w:bCs/>
                <w:iCs/>
                <w:color w:val="000000"/>
              </w:rPr>
              <w:t>nak köszö</w:t>
            </w:r>
            <w:r w:rsidRPr="0053238D">
              <w:rPr>
                <w:b/>
                <w:bCs/>
                <w:iCs/>
                <w:color w:val="000000"/>
              </w:rPr>
              <w:t>n</w:t>
            </w:r>
            <w:r w:rsidRPr="0053238D">
              <w:rPr>
                <w:b/>
                <w:bCs/>
                <w:iCs/>
                <w:color w:val="000000"/>
              </w:rPr>
              <w:t>hetően létr</w:t>
            </w:r>
            <w:r w:rsidRPr="0053238D">
              <w:rPr>
                <w:b/>
                <w:bCs/>
                <w:iCs/>
                <w:color w:val="000000"/>
              </w:rPr>
              <w:t>e</w:t>
            </w:r>
            <w:r w:rsidRPr="0053238D">
              <w:rPr>
                <w:b/>
                <w:bCs/>
                <w:iCs/>
                <w:color w:val="000000"/>
              </w:rPr>
              <w:t>hozott új munkahelyek száma tárg</w:t>
            </w:r>
            <w:r w:rsidRPr="0053238D">
              <w:rPr>
                <w:b/>
                <w:bCs/>
                <w:iCs/>
                <w:color w:val="000000"/>
              </w:rPr>
              <w:t>y</w:t>
            </w:r>
            <w:r w:rsidRPr="0053238D">
              <w:rPr>
                <w:b/>
                <w:bCs/>
                <w:iCs/>
                <w:color w:val="000000"/>
              </w:rPr>
              <w:t>évben (fő)</w:t>
            </w:r>
          </w:p>
        </w:tc>
        <w:tc>
          <w:tcPr>
            <w:tcW w:w="0" w:type="auto"/>
            <w:tcBorders>
              <w:top w:val="single" w:sz="24" w:space="0" w:color="C0504D"/>
            </w:tcBorders>
            <w:shd w:val="clear" w:color="auto" w:fill="E5B8B7"/>
            <w:vAlign w:val="center"/>
          </w:tcPr>
          <w:p w:rsidR="00025CF9" w:rsidRPr="0053238D" w:rsidRDefault="00025CF9" w:rsidP="00CF6E42">
            <w:pPr>
              <w:pStyle w:val="HUNNormal"/>
              <w:tabs>
                <w:tab w:val="left" w:pos="709"/>
              </w:tabs>
              <w:jc w:val="center"/>
              <w:rPr>
                <w:b/>
                <w:bCs/>
                <w:iCs/>
                <w:color w:val="000000"/>
              </w:rPr>
            </w:pPr>
            <w:r w:rsidRPr="0053238D">
              <w:rPr>
                <w:b/>
                <w:bCs/>
                <w:iCs/>
                <w:color w:val="000000"/>
              </w:rPr>
              <w:t>Női foglalkozt</w:t>
            </w:r>
            <w:r w:rsidRPr="0053238D">
              <w:rPr>
                <w:b/>
                <w:bCs/>
                <w:iCs/>
                <w:color w:val="000000"/>
              </w:rPr>
              <w:t>a</w:t>
            </w:r>
            <w:r w:rsidRPr="0053238D">
              <w:rPr>
                <w:b/>
                <w:bCs/>
                <w:iCs/>
                <w:color w:val="000000"/>
              </w:rPr>
              <w:t>tottak által b</w:t>
            </w:r>
            <w:r w:rsidRPr="0053238D">
              <w:rPr>
                <w:b/>
                <w:bCs/>
                <w:iCs/>
                <w:color w:val="000000"/>
              </w:rPr>
              <w:t>e</w:t>
            </w:r>
            <w:r w:rsidRPr="0053238D">
              <w:rPr>
                <w:b/>
                <w:bCs/>
                <w:iCs/>
                <w:color w:val="000000"/>
              </w:rPr>
              <w:t>töltött új mu</w:t>
            </w:r>
            <w:r w:rsidRPr="0053238D">
              <w:rPr>
                <w:b/>
                <w:bCs/>
                <w:iCs/>
                <w:color w:val="000000"/>
              </w:rPr>
              <w:t>n</w:t>
            </w:r>
            <w:r w:rsidRPr="0053238D">
              <w:rPr>
                <w:b/>
                <w:bCs/>
                <w:iCs/>
                <w:color w:val="000000"/>
              </w:rPr>
              <w:t>kahelyek száma (fő)</w:t>
            </w:r>
          </w:p>
        </w:tc>
        <w:tc>
          <w:tcPr>
            <w:tcW w:w="0" w:type="auto"/>
            <w:tcBorders>
              <w:top w:val="single" w:sz="24" w:space="0" w:color="C0504D"/>
            </w:tcBorders>
            <w:shd w:val="clear" w:color="auto" w:fill="DFA7A6"/>
            <w:vAlign w:val="center"/>
          </w:tcPr>
          <w:p w:rsidR="00025CF9" w:rsidRPr="0053238D" w:rsidRDefault="00025CF9" w:rsidP="00CF6E42">
            <w:pPr>
              <w:pStyle w:val="HUNNormal"/>
              <w:tabs>
                <w:tab w:val="left" w:pos="709"/>
              </w:tabs>
              <w:jc w:val="center"/>
              <w:rPr>
                <w:b/>
                <w:bCs/>
                <w:iCs/>
                <w:color w:val="000000"/>
              </w:rPr>
            </w:pPr>
            <w:r w:rsidRPr="0053238D">
              <w:rPr>
                <w:b/>
                <w:bCs/>
                <w:iCs/>
                <w:color w:val="000000"/>
              </w:rPr>
              <w:t>25 év alatti fo</w:t>
            </w:r>
            <w:r w:rsidRPr="0053238D">
              <w:rPr>
                <w:b/>
                <w:bCs/>
                <w:iCs/>
                <w:color w:val="000000"/>
              </w:rPr>
              <w:t>g</w:t>
            </w:r>
            <w:r w:rsidRPr="0053238D">
              <w:rPr>
                <w:b/>
                <w:bCs/>
                <w:iCs/>
                <w:color w:val="000000"/>
              </w:rPr>
              <w:t>lalkoztatottak által betöltött új munkahelyek száma (fő)</w:t>
            </w:r>
          </w:p>
        </w:tc>
        <w:tc>
          <w:tcPr>
            <w:tcW w:w="0" w:type="auto"/>
            <w:tcBorders>
              <w:top w:val="single" w:sz="24" w:space="0" w:color="C0504D"/>
            </w:tcBorders>
            <w:shd w:val="clear" w:color="auto" w:fill="E5B8B7"/>
            <w:vAlign w:val="center"/>
          </w:tcPr>
          <w:p w:rsidR="00025CF9" w:rsidRPr="0053238D" w:rsidRDefault="00025CF9" w:rsidP="00CF6E42">
            <w:pPr>
              <w:pStyle w:val="HUNNormal"/>
              <w:tabs>
                <w:tab w:val="left" w:pos="709"/>
              </w:tabs>
              <w:jc w:val="center"/>
              <w:rPr>
                <w:b/>
                <w:bCs/>
                <w:iCs/>
                <w:color w:val="000000"/>
              </w:rPr>
            </w:pPr>
            <w:r w:rsidRPr="0053238D">
              <w:rPr>
                <w:b/>
                <w:bCs/>
                <w:iCs/>
                <w:color w:val="000000"/>
              </w:rPr>
              <w:t xml:space="preserve">Roma </w:t>
            </w:r>
            <w:proofErr w:type="gramStart"/>
            <w:r w:rsidRPr="0053238D">
              <w:rPr>
                <w:b/>
                <w:bCs/>
                <w:iCs/>
                <w:color w:val="000000"/>
              </w:rPr>
              <w:t>szárm</w:t>
            </w:r>
            <w:r w:rsidRPr="0053238D">
              <w:rPr>
                <w:b/>
                <w:bCs/>
                <w:iCs/>
                <w:color w:val="000000"/>
              </w:rPr>
              <w:t>a</w:t>
            </w:r>
            <w:r w:rsidRPr="0053238D">
              <w:rPr>
                <w:b/>
                <w:bCs/>
                <w:iCs/>
                <w:color w:val="000000"/>
              </w:rPr>
              <w:t>zású  foglalko</w:t>
            </w:r>
            <w:r w:rsidRPr="0053238D">
              <w:rPr>
                <w:b/>
                <w:bCs/>
                <w:iCs/>
                <w:color w:val="000000"/>
              </w:rPr>
              <w:t>z</w:t>
            </w:r>
            <w:r w:rsidRPr="0053238D">
              <w:rPr>
                <w:b/>
                <w:bCs/>
                <w:iCs/>
                <w:color w:val="000000"/>
              </w:rPr>
              <w:t>tatottak</w:t>
            </w:r>
            <w:proofErr w:type="gramEnd"/>
            <w:r w:rsidRPr="0053238D">
              <w:rPr>
                <w:b/>
                <w:bCs/>
                <w:iCs/>
                <w:color w:val="000000"/>
              </w:rPr>
              <w:t xml:space="preserve"> által betöltött új munkahelyek száma (fő)</w:t>
            </w:r>
          </w:p>
        </w:tc>
        <w:tc>
          <w:tcPr>
            <w:tcW w:w="0" w:type="auto"/>
            <w:tcBorders>
              <w:top w:val="single" w:sz="24" w:space="0" w:color="C0504D"/>
            </w:tcBorders>
            <w:shd w:val="clear" w:color="auto" w:fill="DFA7A6"/>
            <w:vAlign w:val="center"/>
          </w:tcPr>
          <w:p w:rsidR="00025CF9" w:rsidRPr="0053238D" w:rsidRDefault="00025CF9" w:rsidP="00CF6E42">
            <w:pPr>
              <w:pStyle w:val="HUNNormal"/>
              <w:tabs>
                <w:tab w:val="left" w:pos="709"/>
              </w:tabs>
              <w:jc w:val="center"/>
              <w:rPr>
                <w:b/>
                <w:bCs/>
                <w:iCs/>
                <w:color w:val="000000"/>
              </w:rPr>
            </w:pPr>
            <w:r w:rsidRPr="0053238D">
              <w:rPr>
                <w:b/>
                <w:bCs/>
                <w:iCs/>
                <w:color w:val="000000"/>
              </w:rPr>
              <w:t>Megváltozott munkaképességű foglalkoztatottak által betöltött új munkahelyek száma (fő)</w:t>
            </w:r>
          </w:p>
        </w:tc>
      </w:tr>
      <w:tr w:rsidR="00025CF9" w:rsidRPr="0053238D">
        <w:trPr>
          <w:trHeight w:val="300"/>
          <w:jc w:val="center"/>
        </w:trPr>
        <w:tc>
          <w:tcPr>
            <w:tcW w:w="0" w:type="auto"/>
            <w:shd w:val="clear" w:color="auto" w:fill="E5B8B7"/>
            <w:vAlign w:val="center"/>
          </w:tcPr>
          <w:p w:rsidR="00025CF9" w:rsidRPr="0053238D" w:rsidRDefault="00025CF9" w:rsidP="00CF6E42">
            <w:pPr>
              <w:pStyle w:val="HUNNormal"/>
              <w:tabs>
                <w:tab w:val="left" w:pos="709"/>
              </w:tabs>
              <w:jc w:val="center"/>
              <w:rPr>
                <w:b/>
                <w:color w:val="000000"/>
              </w:rPr>
            </w:pPr>
            <w:r w:rsidRPr="0053238D">
              <w:rPr>
                <w:b/>
                <w:color w:val="000000"/>
              </w:rPr>
              <w:t>Kitöltött ce</w:t>
            </w:r>
            <w:r w:rsidRPr="0053238D">
              <w:rPr>
                <w:b/>
                <w:color w:val="000000"/>
              </w:rPr>
              <w:t>l</w:t>
            </w:r>
            <w:r w:rsidRPr="0053238D">
              <w:rPr>
                <w:b/>
                <w:color w:val="000000"/>
              </w:rPr>
              <w:t>lák száma</w:t>
            </w:r>
          </w:p>
        </w:tc>
        <w:tc>
          <w:tcPr>
            <w:tcW w:w="0" w:type="auto"/>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924</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924</w:t>
            </w:r>
          </w:p>
        </w:tc>
        <w:tc>
          <w:tcPr>
            <w:tcW w:w="0" w:type="auto"/>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924</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924</w:t>
            </w:r>
          </w:p>
        </w:tc>
        <w:tc>
          <w:tcPr>
            <w:tcW w:w="0" w:type="auto"/>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924</w:t>
            </w:r>
          </w:p>
        </w:tc>
      </w:tr>
      <w:tr w:rsidR="00025CF9" w:rsidRPr="0053238D">
        <w:trPr>
          <w:trHeight w:val="255"/>
          <w:jc w:val="center"/>
        </w:trPr>
        <w:tc>
          <w:tcPr>
            <w:tcW w:w="0" w:type="auto"/>
            <w:shd w:val="clear" w:color="auto" w:fill="E5B8B7"/>
            <w:vAlign w:val="center"/>
          </w:tcPr>
          <w:p w:rsidR="00025CF9" w:rsidRPr="0053238D" w:rsidRDefault="00025CF9" w:rsidP="00CF6E42">
            <w:pPr>
              <w:pStyle w:val="HUNNormal"/>
              <w:tabs>
                <w:tab w:val="left" w:pos="709"/>
              </w:tabs>
              <w:jc w:val="center"/>
              <w:rPr>
                <w:b/>
                <w:color w:val="000000"/>
              </w:rPr>
            </w:pPr>
            <w:r w:rsidRPr="0053238D">
              <w:rPr>
                <w:b/>
                <w:color w:val="000000"/>
              </w:rPr>
              <w:t>Létrehozott munkah</w:t>
            </w:r>
            <w:r w:rsidRPr="0053238D">
              <w:rPr>
                <w:b/>
                <w:color w:val="000000"/>
              </w:rPr>
              <w:t>e</w:t>
            </w:r>
            <w:r w:rsidRPr="0053238D">
              <w:rPr>
                <w:b/>
                <w:color w:val="000000"/>
              </w:rPr>
              <w:t>lyek száma összesen</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249,5</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115</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43</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36</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43,5</w:t>
            </w:r>
          </w:p>
        </w:tc>
      </w:tr>
      <w:tr w:rsidR="00025CF9" w:rsidRPr="0053238D">
        <w:trPr>
          <w:trHeight w:val="255"/>
          <w:jc w:val="center"/>
        </w:trPr>
        <w:tc>
          <w:tcPr>
            <w:tcW w:w="0" w:type="auto"/>
            <w:shd w:val="clear" w:color="auto" w:fill="E5B8B7"/>
            <w:vAlign w:val="center"/>
          </w:tcPr>
          <w:p w:rsidR="00025CF9" w:rsidRPr="0053238D" w:rsidRDefault="00025CF9" w:rsidP="00CF6E42">
            <w:pPr>
              <w:pStyle w:val="HUNNormal"/>
              <w:tabs>
                <w:tab w:val="left" w:pos="709"/>
              </w:tabs>
              <w:jc w:val="center"/>
              <w:rPr>
                <w:b/>
                <w:color w:val="000000"/>
              </w:rPr>
            </w:pPr>
            <w:r w:rsidRPr="0053238D">
              <w:rPr>
                <w:b/>
                <w:color w:val="000000"/>
              </w:rPr>
              <w:t>Arányosított érték</w:t>
            </w:r>
          </w:p>
        </w:tc>
        <w:tc>
          <w:tcPr>
            <w:tcW w:w="0" w:type="auto"/>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499</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230</w:t>
            </w:r>
          </w:p>
        </w:tc>
        <w:tc>
          <w:tcPr>
            <w:tcW w:w="0" w:type="auto"/>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86</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72</w:t>
            </w:r>
          </w:p>
        </w:tc>
        <w:tc>
          <w:tcPr>
            <w:tcW w:w="0" w:type="auto"/>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499</w:t>
            </w:r>
          </w:p>
        </w:tc>
      </w:tr>
      <w:tr w:rsidR="00025CF9" w:rsidRPr="0053238D">
        <w:trPr>
          <w:trHeight w:val="255"/>
          <w:jc w:val="center"/>
        </w:trPr>
        <w:tc>
          <w:tcPr>
            <w:tcW w:w="0" w:type="auto"/>
            <w:tcBorders>
              <w:bottom w:val="single" w:sz="4" w:space="0" w:color="C0504D"/>
            </w:tcBorders>
            <w:shd w:val="clear" w:color="auto" w:fill="E5B8B7"/>
            <w:vAlign w:val="center"/>
          </w:tcPr>
          <w:p w:rsidR="00025CF9" w:rsidRPr="0053238D" w:rsidRDefault="00025CF9" w:rsidP="00CF6E42">
            <w:pPr>
              <w:pStyle w:val="HUNNormal"/>
              <w:tabs>
                <w:tab w:val="left" w:pos="709"/>
              </w:tabs>
              <w:jc w:val="center"/>
              <w:rPr>
                <w:b/>
                <w:color w:val="000000"/>
              </w:rPr>
            </w:pPr>
            <w:r w:rsidRPr="0053238D">
              <w:rPr>
                <w:b/>
                <w:color w:val="000000"/>
              </w:rPr>
              <w:t>Tervezett</w:t>
            </w:r>
          </w:p>
        </w:tc>
        <w:tc>
          <w:tcPr>
            <w:tcW w:w="0" w:type="auto"/>
            <w:tcBorders>
              <w:bottom w:val="single" w:sz="4" w:space="0" w:color="C0504D"/>
            </w:tcBorders>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150</w:t>
            </w:r>
          </w:p>
        </w:tc>
        <w:tc>
          <w:tcPr>
            <w:tcW w:w="0" w:type="auto"/>
            <w:tcBorders>
              <w:bottom w:val="single" w:sz="4" w:space="0" w:color="C0504D"/>
            </w:tcBorders>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40</w:t>
            </w:r>
          </w:p>
        </w:tc>
        <w:tc>
          <w:tcPr>
            <w:tcW w:w="0" w:type="auto"/>
            <w:tcBorders>
              <w:bottom w:val="single" w:sz="4" w:space="0" w:color="C0504D"/>
            </w:tcBorders>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50</w:t>
            </w:r>
          </w:p>
        </w:tc>
        <w:tc>
          <w:tcPr>
            <w:tcW w:w="0" w:type="auto"/>
            <w:tcBorders>
              <w:bottom w:val="single" w:sz="4" w:space="0" w:color="C0504D"/>
            </w:tcBorders>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w:t>
            </w:r>
          </w:p>
        </w:tc>
        <w:tc>
          <w:tcPr>
            <w:tcW w:w="0" w:type="auto"/>
            <w:tcBorders>
              <w:bottom w:val="single" w:sz="4" w:space="0" w:color="C0504D"/>
            </w:tcBorders>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w:t>
            </w:r>
          </w:p>
        </w:tc>
      </w:tr>
    </w:tbl>
    <w:p w:rsidR="00025CF9" w:rsidRPr="0053238D" w:rsidRDefault="00FB38BA" w:rsidP="00C53DAE">
      <w:pPr>
        <w:pStyle w:val="Caption"/>
        <w:spacing w:before="240"/>
        <w:jc w:val="center"/>
        <w:rPr>
          <w:iCs/>
          <w:color w:val="auto"/>
        </w:rPr>
      </w:pPr>
      <w:r w:rsidRPr="0053238D">
        <w:rPr>
          <w:color w:val="auto"/>
        </w:rPr>
        <w:fldChar w:fldCharType="begin"/>
      </w:r>
      <w:r w:rsidR="00025CF9" w:rsidRPr="0053238D">
        <w:rPr>
          <w:color w:val="auto"/>
        </w:rPr>
        <w:instrText xml:space="preserve"> SEQ táblázat \* ARABIC </w:instrText>
      </w:r>
      <w:r w:rsidRPr="0053238D">
        <w:rPr>
          <w:color w:val="auto"/>
        </w:rPr>
        <w:fldChar w:fldCharType="separate"/>
      </w:r>
      <w:r w:rsidR="00CE7AF6">
        <w:rPr>
          <w:noProof/>
          <w:color w:val="auto"/>
        </w:rPr>
        <w:t>30</w:t>
      </w:r>
      <w:r w:rsidRPr="0053238D">
        <w:rPr>
          <w:color w:val="auto"/>
        </w:rPr>
        <w:fldChar w:fldCharType="end"/>
      </w:r>
      <w:r w:rsidR="00025CF9" w:rsidRPr="0053238D">
        <w:rPr>
          <w:color w:val="auto"/>
        </w:rPr>
        <w:t xml:space="preserve">. táblázat: Falumegújítás - </w:t>
      </w:r>
      <w:r w:rsidR="00025CF9" w:rsidRPr="0053238D">
        <w:rPr>
          <w:iCs/>
          <w:color w:val="auto"/>
        </w:rPr>
        <w:t>Az intézkedés gazdasági és foglalkoztatási hatásai</w:t>
      </w:r>
    </w:p>
    <w:p w:rsidR="00025CF9" w:rsidRPr="0053238D" w:rsidRDefault="00025CF9" w:rsidP="00406E8D">
      <w:pPr>
        <w:pStyle w:val="HUNNormal"/>
        <w:tabs>
          <w:tab w:val="left" w:pos="709"/>
        </w:tabs>
      </w:pPr>
      <w:r w:rsidRPr="0053238D">
        <w:t>Az intézkedés a monitoring adatok alapján már a program jelenlegi stádiumában is jóval túlteljesítette az elvárt foglalkoztatási hatásokat.</w:t>
      </w:r>
    </w:p>
    <w:p w:rsidR="00025CF9" w:rsidRPr="0053238D" w:rsidRDefault="00025CF9" w:rsidP="00406E8D">
      <w:pPr>
        <w:pStyle w:val="HUNNormal"/>
        <w:tabs>
          <w:tab w:val="left" w:pos="709"/>
        </w:tabs>
      </w:pPr>
      <w:r w:rsidRPr="0053238D">
        <w:t>A kedvezményezettek kérdőíves felmérése alapján a 170 válaszadó összesítve 137 teljes munkaidős és 31 db részmunkaidős munkahely teremtését jelezte, amelynek 66%-át női, 13%-át hátrányos helyzetű, 8%-át 25 éven aluli, 24%-át 55 éven felüli munkavállaló tölt be. A megvalósulás alatt lévő fejlesztések határára várh</w:t>
      </w:r>
      <w:r w:rsidRPr="0053238D">
        <w:t>a</w:t>
      </w:r>
      <w:r w:rsidRPr="0053238D">
        <w:t>tóan 26 új teljes munkaidős munkahely jöhet létre.</w:t>
      </w:r>
    </w:p>
    <w:p w:rsidR="00025CF9" w:rsidRPr="0053238D" w:rsidRDefault="00025CF9" w:rsidP="00406E8D">
      <w:pPr>
        <w:pStyle w:val="HUNNormal"/>
        <w:tabs>
          <w:tab w:val="left" w:pos="709"/>
        </w:tabs>
      </w:pPr>
      <w:r w:rsidRPr="0053238D">
        <w:t>A kedvezményezettekkel készített kérdőíves felmérés keretében arra a kérdésre, hogy hozzájárul-e és ha igen, milyen mértékben a támogatott fejlesztés a kedvezményezett település/közösség gazdasági tevéken</w:t>
      </w:r>
      <w:r w:rsidRPr="0053238D">
        <w:t>y</w:t>
      </w:r>
      <w:r w:rsidRPr="0053238D">
        <w:t>ségeinek fenntartásához, fejlesztéséhez, diverzifikálásához, a 170 válaszadó 70%-a válaszolta, hogy nem tud ilyen hatásról, vagy nem járult hozzá. 22% szerint a fejlesztés kis mértékben, 8% szerint pedig jelentős mértékben elősegítette gazdasági tevékenységek beindulását.</w:t>
      </w:r>
    </w:p>
    <w:p w:rsidR="00025CF9" w:rsidRPr="0053238D" w:rsidRDefault="00025CF9" w:rsidP="00406E8D">
      <w:pPr>
        <w:pStyle w:val="HUNNormal"/>
        <w:tabs>
          <w:tab w:val="left" w:pos="709"/>
        </w:tabs>
      </w:pPr>
      <w:r w:rsidRPr="0053238D">
        <w:t>A válaszok alapján a fejlesztések a település gazdasági helyzetének közvetett javulását eredményezték, mivel a településkép javítása által hozzájárultak az idegenforgalmi vonzerő növeléséhez, az emiatt létrejövő növekvő keresletnek köszönhetően pedig a meglévő gazdasági szervezetek fenntartásához, valamint vonz</w:t>
      </w:r>
      <w:r w:rsidRPr="0053238D">
        <w:t>ó</w:t>
      </w:r>
      <w:r w:rsidRPr="0053238D">
        <w:t>vá válhat a település új vállalkozások számára is. Ezen felül a fejlesztések megvalósítása a résztvevő helyi vállalkozásoknál munkahelyet teremt.</w:t>
      </w:r>
    </w:p>
    <w:p w:rsidR="00025CF9" w:rsidRPr="0053238D" w:rsidRDefault="00025CF9" w:rsidP="00406E8D">
      <w:pPr>
        <w:pStyle w:val="HUNNormal"/>
        <w:tabs>
          <w:tab w:val="left" w:pos="709"/>
        </w:tabs>
        <w:rPr>
          <w:b/>
          <w:iCs/>
        </w:rPr>
      </w:pPr>
      <w:r w:rsidRPr="0053238D">
        <w:rPr>
          <w:b/>
          <w:iCs/>
        </w:rPr>
        <w:t>Az intézkedés hatása az életminőségre</w:t>
      </w:r>
    </w:p>
    <w:p w:rsidR="00025CF9" w:rsidRPr="0053238D" w:rsidRDefault="00025CF9" w:rsidP="00406E8D">
      <w:pPr>
        <w:pStyle w:val="HUNNormal"/>
        <w:tabs>
          <w:tab w:val="left" w:pos="709"/>
        </w:tabs>
      </w:pPr>
      <w:r w:rsidRPr="0053238D">
        <w:t>A szociális, kulturális, informatikai, egyéb közösségi és szabadidős tevékenységek/szolgáltatások létrejött</w:t>
      </w:r>
      <w:r w:rsidRPr="0053238D">
        <w:t>é</w:t>
      </w:r>
      <w:r w:rsidRPr="0053238D">
        <w:t>hez a válaszadók 38%-a szerint a fejlesztésnek közvetlenül, jelentős mértékben hozzájárulnak. 27% szerint kismértékű, közvetett hatás mutatható ki. 35% szerint nincs hatással, vagy nem tud róla.</w:t>
      </w:r>
    </w:p>
    <w:p w:rsidR="00025CF9" w:rsidRPr="0053238D" w:rsidRDefault="00025CF9" w:rsidP="00406E8D">
      <w:pPr>
        <w:pStyle w:val="HUNNormal"/>
        <w:tabs>
          <w:tab w:val="left" w:pos="709"/>
        </w:tabs>
      </w:pPr>
      <w:r w:rsidRPr="0053238D">
        <w:t>A szöveges válaszok alapján a támogatott fejlesztések elsősorban a kulturált helyszínek kialakításával járu</w:t>
      </w:r>
      <w:r w:rsidRPr="0053238D">
        <w:t>l</w:t>
      </w:r>
      <w:r w:rsidRPr="0053238D">
        <w:t>nak hozzá a közösségi, kulturális és szabadidős tevékenységek létrehozásához.</w:t>
      </w:r>
    </w:p>
    <w:p w:rsidR="00025CF9" w:rsidRPr="0053238D" w:rsidRDefault="00025CF9" w:rsidP="00406E8D">
      <w:pPr>
        <w:pStyle w:val="HUNNormal"/>
        <w:tabs>
          <w:tab w:val="left" w:pos="709"/>
        </w:tabs>
      </w:pPr>
      <w:r w:rsidRPr="0053238D">
        <w:lastRenderedPageBreak/>
        <w:t>A térség épített, természeti és kulturális örökségének megóvásához és fenntartható módon történő haszn</w:t>
      </w:r>
      <w:r w:rsidRPr="0053238D">
        <w:t>o</w:t>
      </w:r>
      <w:r w:rsidRPr="0053238D">
        <w:t>sításához a válaszadók 57%-a szerint jelentős mértékben hozzájárulnak a támogatott fejlesztések. 18% sz</w:t>
      </w:r>
      <w:r w:rsidRPr="0053238D">
        <w:t>e</w:t>
      </w:r>
      <w:r w:rsidRPr="0053238D">
        <w:t>rint kismértékű, közvetett hatás mutatható ki. 35% szerint nincs hatással, vagy nem tud róla.</w:t>
      </w:r>
    </w:p>
    <w:p w:rsidR="00025CF9" w:rsidRPr="0053238D" w:rsidRDefault="00025CF9" w:rsidP="00406E8D">
      <w:pPr>
        <w:pStyle w:val="HUNNormal"/>
        <w:tabs>
          <w:tab w:val="left" w:pos="709"/>
        </w:tabs>
      </w:pPr>
      <w:r w:rsidRPr="0053238D">
        <w:t>A fejlesztések egy része műemléki környezetben valósul meg, így közvetetten pozitív hatással van a műe</w:t>
      </w:r>
      <w:r w:rsidRPr="0053238D">
        <w:t>m</w:t>
      </w:r>
      <w:r w:rsidRPr="0053238D">
        <w:t xml:space="preserve">lékek megóvására. Csak néhány példa a fejlesztések pozitív hatásáról: „ </w:t>
      </w:r>
      <w:proofErr w:type="gramStart"/>
      <w:r w:rsidRPr="0053238D">
        <w:t>A</w:t>
      </w:r>
      <w:proofErr w:type="gramEnd"/>
      <w:r w:rsidRPr="0053238D">
        <w:t xml:space="preserve"> kerekes kutak megóvása megőriz egy szeletet a hagyományos falu életéből.” „A patak környéke tisztává és átláthatóvá vált az elburjánzott növényzettől.” „A szépen parkosított környezet jó hatással van a helyi lakosság magatartására,</w:t>
      </w:r>
      <w:r>
        <w:t xml:space="preserve"> </w:t>
      </w:r>
      <w:r w:rsidRPr="0053238D">
        <w:t xml:space="preserve">a kihelyezett szeméttárolók </w:t>
      </w:r>
      <w:proofErr w:type="gramStart"/>
      <w:r w:rsidRPr="0053238D">
        <w:t>elősegítik  a</w:t>
      </w:r>
      <w:proofErr w:type="gramEnd"/>
      <w:r w:rsidRPr="0053238D">
        <w:t xml:space="preserve"> környezetet megóvását.” „Az eddig rétnek használt terület parkosított, virágos</w:t>
      </w:r>
      <w:r w:rsidRPr="0053238D">
        <w:t>í</w:t>
      </w:r>
      <w:r w:rsidRPr="0053238D">
        <w:t>tott rész lett, melyen pihenőpadok, asztalok kerültek elhelyezésre. A játszótér és a mellette lévő pihenőpark méltán lett a "Korosztályok találkozóhelye" lakókörnyezetben.”</w:t>
      </w:r>
    </w:p>
    <w:p w:rsidR="00025CF9" w:rsidRPr="0053238D" w:rsidRDefault="00025CF9" w:rsidP="00406E8D">
      <w:pPr>
        <w:pStyle w:val="HUNNormal"/>
        <w:tabs>
          <w:tab w:val="left" w:pos="709"/>
        </w:tabs>
      </w:pPr>
      <w:r w:rsidRPr="0053238D">
        <w:t>A támogatások hatását a térségben élők térséghez kötődésének, identitástudatának, közösségi érzésének erősödésére a 170 válaszadó 61%-a jelentősnek ítélte, további 30% szerint a fejlesztés kis mértékben ho</w:t>
      </w:r>
      <w:r w:rsidRPr="0053238D">
        <w:t>z</w:t>
      </w:r>
      <w:r w:rsidRPr="0053238D">
        <w:t>zájárult a helyi kötődés és térségi azonosság erősödéséhez. Csupán 1% vélekedett úgy, hogy a fejlesztésnek nincs ilyen hatása, 12% nem tud róla.</w:t>
      </w:r>
    </w:p>
    <w:p w:rsidR="00025CF9" w:rsidRPr="0053238D" w:rsidRDefault="00025CF9" w:rsidP="00406E8D">
      <w:pPr>
        <w:pStyle w:val="HUNNormal"/>
        <w:tabs>
          <w:tab w:val="left" w:pos="709"/>
        </w:tabs>
      </w:pPr>
      <w:r w:rsidRPr="0053238D">
        <w:t xml:space="preserve">A fejlesztések a közösségi kötődés erősödését oly módon segítik, hogy a megújult épületek és környezetük méltó helyet teremtenek a közösségi tevékenységekhez, a szabadidő kulturált eltöltéséhez. Sajnos csak egyetlen támogatott említette, hogy a fejlesztés megvalósítása során végzett közös </w:t>
      </w:r>
      <w:proofErr w:type="gramStart"/>
      <w:r w:rsidRPr="0053238D">
        <w:t>munka erősíti</w:t>
      </w:r>
      <w:proofErr w:type="gramEnd"/>
      <w:r w:rsidRPr="0053238D">
        <w:t xml:space="preserve"> a közöss</w:t>
      </w:r>
      <w:r w:rsidRPr="0053238D">
        <w:t>é</w:t>
      </w:r>
      <w:r w:rsidRPr="0053238D">
        <w:t>gi összetartozást. „A település központjában kialakított játszótér és pihenőpark gyakori találkozóhelye lett az itt élőknek. Az emberek büszkék rá, és vigyáznak rá, hiszen már több éve szeretett volna a helyi közösség egy új játszóteret.”</w:t>
      </w:r>
    </w:p>
    <w:p w:rsidR="00025CF9" w:rsidRPr="0053238D" w:rsidRDefault="00025CF9" w:rsidP="00406E8D">
      <w:pPr>
        <w:pStyle w:val="HUNNormal"/>
        <w:tabs>
          <w:tab w:val="left" w:pos="709"/>
        </w:tabs>
      </w:pPr>
      <w:r w:rsidRPr="0053238D">
        <w:t>A 170 válaszadó 61%-a szerint a fejlesztés hatására jelentős mértékben nőtt a település vonzereje mind a turisztikai mind pedig a lakóhely funkciót illetően. 26% válaszolta, hogy a hatás csak kismértékű, 3% illetve 8% válaszolta, hogy a fejlesztésnek nincs ilyen hatása, vagy nem tud róla.</w:t>
      </w:r>
    </w:p>
    <w:p w:rsidR="00025CF9" w:rsidRPr="0053238D" w:rsidRDefault="00025CF9" w:rsidP="00406E8D">
      <w:pPr>
        <w:pStyle w:val="HUNNormal"/>
        <w:tabs>
          <w:tab w:val="left" w:pos="709"/>
        </w:tabs>
      </w:pPr>
      <w:r w:rsidRPr="0053238D">
        <w:t>A fejlesztések alapvetően a turizmus és az élet alapfeltételeinek megteremtéséhez, a kulturált lakókörny</w:t>
      </w:r>
      <w:r w:rsidRPr="0053238D">
        <w:t>e</w:t>
      </w:r>
      <w:r w:rsidRPr="0053238D">
        <w:t>zethez, biztonságos közlekedéshez, a gyermekek igényes környezetben töltendő szabadidejéhez járulnak hozzá.</w:t>
      </w:r>
    </w:p>
    <w:p w:rsidR="00025CF9" w:rsidRPr="0053238D" w:rsidRDefault="00025CF9" w:rsidP="00406E8D">
      <w:pPr>
        <w:pStyle w:val="HUNNormal"/>
        <w:tabs>
          <w:tab w:val="left" w:pos="709"/>
        </w:tabs>
      </w:pPr>
      <w:r w:rsidRPr="0053238D">
        <w:t>Arra a kérdésre, hogy hozzájárul-e és ha igen, milyen mértékben a támogatott fejlesztés a helyben élő emb</w:t>
      </w:r>
      <w:r w:rsidRPr="0053238D">
        <w:t>e</w:t>
      </w:r>
      <w:r w:rsidRPr="0053238D">
        <w:t>rek életminőségének javulásához, a 170 válaszadó 61%-a jelezte, hogy a fejlesztés hozzájárulása a fentie</w:t>
      </w:r>
      <w:r w:rsidRPr="0053238D">
        <w:t>k</w:t>
      </w:r>
      <w:r w:rsidRPr="0053238D">
        <w:t>hez jelentős mértékű. 25% prognosztizált kismértékű hozzájárulást, 15% szerint nem járult hozzá, vagy nincs róla tudomása.</w:t>
      </w:r>
    </w:p>
    <w:p w:rsidR="00025CF9" w:rsidRPr="0053238D" w:rsidRDefault="00025CF9" w:rsidP="00406E8D">
      <w:pPr>
        <w:pStyle w:val="HUNNormal"/>
        <w:tabs>
          <w:tab w:val="left" w:pos="709"/>
        </w:tabs>
      </w:pPr>
      <w:r w:rsidRPr="0053238D">
        <w:t>A kérdőívek szöveges válaszai szerint a fejlesztések az esztétikus települési környezet kialakításával hozz</w:t>
      </w:r>
      <w:r w:rsidRPr="0053238D">
        <w:t>á</w:t>
      </w:r>
      <w:r w:rsidRPr="0053238D">
        <w:t>járulnak az itt élők közérzetének, ezzel életminőségének javulásához, de hatással vannak a saját környez</w:t>
      </w:r>
      <w:r w:rsidRPr="0053238D">
        <w:t>e</w:t>
      </w:r>
      <w:r w:rsidRPr="0053238D">
        <w:t>tükkel szemben támasztott igényeik növekedéséhez is. A kialakított játszóterek közösségi térként szolgálnak a szülők, nagyszülők számára. A helyi piac egyrészt kulturált bevásárló és szociális tér, másrészt a helyi te</w:t>
      </w:r>
      <w:r w:rsidRPr="0053238D">
        <w:t>r</w:t>
      </w:r>
      <w:r w:rsidRPr="0053238D">
        <w:t>melők számára nyújt kiegészítő jövedelmet azáltal, hogy helyet szolgáltat az értékesítéshez. Igényes szaba</w:t>
      </w:r>
      <w:r w:rsidRPr="0053238D">
        <w:t>d</w:t>
      </w:r>
      <w:r w:rsidRPr="0053238D">
        <w:t>idő eltöltésére szolgáló terek jöttek létre. Időskorúak nappali szociális ellátása, biztonságosabb közlekedés vált lehetővé. A helyiek büszkék a falujukban megvalósult fejlesztésre.</w:t>
      </w:r>
    </w:p>
    <w:p w:rsidR="00025CF9" w:rsidRPr="0053238D" w:rsidRDefault="00025CF9" w:rsidP="00406E8D">
      <w:pPr>
        <w:pStyle w:val="HUNNormal"/>
        <w:tabs>
          <w:tab w:val="left" w:pos="709"/>
        </w:tabs>
      </w:pPr>
      <w:r w:rsidRPr="0053238D">
        <w:t>A 170 válaszadó 57%-a szerint van az intézkedésnek jelentős mértékű közvetett, járulékos hatása. 24% válaszolta, hogy ez a hatás kismértékű, 6% és 12% szerint nincs, vagy nem tud ilyen hatásról. A válaszadó kedvezményezettek szöveges válaszaikban járulékos hatásnak említik, hogy fejlesztéssekkel kialakult egy kép, amely további fejlesztéseket vonhat maga után, egy igényesen kialakított park, más zöldfelületi fejles</w:t>
      </w:r>
      <w:r w:rsidRPr="0053238D">
        <w:t>z</w:t>
      </w:r>
      <w:r w:rsidRPr="0053238D">
        <w:t>téseknek adhat kiinduló pontot, jelleget. A gondozott környezet pedig jó például szolgál a lakosság számára, számtalan példa mutatja, hogy ez hat, az emberek saját környezetükkel szemben táplált igényessége a fe</w:t>
      </w:r>
      <w:r w:rsidRPr="0053238D">
        <w:t>j</w:t>
      </w:r>
      <w:r w:rsidRPr="0053238D">
        <w:lastRenderedPageBreak/>
        <w:t>lesztések hatására nő. A főutca támogatásból történő megújulását a mellékutcákban a lakosság saját erőből próbálja követni. Többen említik, hogy a fejlesztés hatására érezhetően csökkent a szemetelés, rongálás. Néhány morzsa a válaszokból: „Elindult valami új, valami szép a környezetünkben</w:t>
      </w:r>
      <w:proofErr w:type="gramStart"/>
      <w:r w:rsidRPr="0053238D">
        <w:t>….</w:t>
      </w:r>
      <w:proofErr w:type="gramEnd"/>
      <w:r w:rsidRPr="0053238D">
        <w:t>”</w:t>
      </w:r>
      <w:r>
        <w:t xml:space="preserve"> </w:t>
      </w:r>
      <w:r w:rsidRPr="0053238D">
        <w:t>”Községünkben a fe</w:t>
      </w:r>
      <w:r w:rsidRPr="0053238D">
        <w:t>j</w:t>
      </w:r>
      <w:r w:rsidRPr="0053238D">
        <w:t>lesztés megvalósulása után következő virágosításunk eredményes volt, ez az első évünk, melyben nem lo</w:t>
      </w:r>
      <w:r w:rsidRPr="0053238D">
        <w:t>p</w:t>
      </w:r>
      <w:r w:rsidRPr="0053238D">
        <w:t>ták el a virágainkat”. „Egy épület szigetelése, ajtó, ablak cseréje a fő út mellett nagyon meghatározza a fal</w:t>
      </w:r>
      <w:r w:rsidRPr="0053238D">
        <w:t>u</w:t>
      </w:r>
      <w:r w:rsidRPr="0053238D">
        <w:t>képet! Most büszkék lehetünk erre a helyre. Minden adott lesz, ha elkészül! Kulturáltan tölthetjük el a sz</w:t>
      </w:r>
      <w:r w:rsidRPr="0053238D">
        <w:t>a</w:t>
      </w:r>
      <w:r w:rsidRPr="0053238D">
        <w:t>badidőnket. Tájékozódhatunk, ügyeket intézhetünk, szórakozhatunk, tanulhatunk.” „Az összefogás erejében való hitet erősíti, együttműködésre buzdít a sikeres megvalósítás, a közös ügyben egyének belső igényüknek megfelelő feladatokba vonhatók be.” „Mivel az épület a község központjában található szinte mindenki n</w:t>
      </w:r>
      <w:r w:rsidRPr="0053238D">
        <w:t>a</w:t>
      </w:r>
      <w:r w:rsidRPr="0053238D">
        <w:t>ponta látja, ami jó hatással van mindenkire. Elmúlt a lelkiismeret furdalás az omladozó vakolat miatt és a látványa is felüdülést jelent a léleknek a csodálatos templomunk közvetlen közelében. Ez a gyönyörű látvány minden arra járót elkápráztat. Köszönjük a segítséget</w:t>
      </w:r>
      <w:proofErr w:type="gramStart"/>
      <w:r w:rsidRPr="0053238D">
        <w:t>!!!!</w:t>
      </w:r>
      <w:proofErr w:type="gramEnd"/>
    </w:p>
    <w:p w:rsidR="00025CF9" w:rsidRPr="0053238D" w:rsidRDefault="00025CF9" w:rsidP="00146564">
      <w:pPr>
        <w:pStyle w:val="HUNHeading3"/>
        <w:numPr>
          <w:ilvl w:val="2"/>
          <w:numId w:val="7"/>
        </w:numPr>
        <w:ind w:hanging="1224"/>
      </w:pPr>
      <w:bookmarkStart w:id="84" w:name="_Toc280744869"/>
      <w:r w:rsidRPr="0053238D">
        <w:t>Vidéki örökség megőrzése (323. intézkedés)</w:t>
      </w:r>
      <w:bookmarkEnd w:id="84"/>
    </w:p>
    <w:p w:rsidR="00025CF9" w:rsidRPr="0053238D" w:rsidRDefault="00025CF9" w:rsidP="00406E8D">
      <w:pPr>
        <w:pStyle w:val="HUNNormal"/>
        <w:tabs>
          <w:tab w:val="left" w:pos="709"/>
        </w:tabs>
        <w:rPr>
          <w:b/>
          <w:bCs/>
        </w:rPr>
      </w:pPr>
      <w:r w:rsidRPr="0053238D">
        <w:rPr>
          <w:b/>
          <w:bCs/>
        </w:rPr>
        <w:t xml:space="preserve">Az intézkedés célja </w:t>
      </w:r>
    </w:p>
    <w:p w:rsidR="00025CF9" w:rsidRPr="0053238D" w:rsidRDefault="00025CF9" w:rsidP="00406E8D">
      <w:pPr>
        <w:pStyle w:val="HUNNormal"/>
        <w:tabs>
          <w:tab w:val="left" w:pos="709"/>
        </w:tabs>
      </w:pPr>
      <w:r w:rsidRPr="0053238D">
        <w:t>Az intézkedés célja a vidéki térség településein a kulturális örökség fenntartása, helyreállítása, korszerűsít</w:t>
      </w:r>
      <w:r w:rsidRPr="0053238D">
        <w:t>é</w:t>
      </w:r>
      <w:r w:rsidRPr="0053238D">
        <w:t xml:space="preserve">se, ezen belül a településkép és a környezet állapotának javítása, az épített, természeti és kulturális örökség és helyi identitás megőrzése, megújítása, és </w:t>
      </w:r>
      <w:proofErr w:type="gramStart"/>
      <w:r w:rsidRPr="0053238D">
        <w:t>ezáltal</w:t>
      </w:r>
      <w:proofErr w:type="gramEnd"/>
      <w:r w:rsidRPr="0053238D">
        <w:t xml:space="preserve"> a települések vonzerejének növelése.</w:t>
      </w:r>
    </w:p>
    <w:p w:rsidR="00025CF9" w:rsidRPr="0053238D" w:rsidRDefault="00025CF9" w:rsidP="00406E8D">
      <w:pPr>
        <w:pStyle w:val="HUNNormal"/>
        <w:tabs>
          <w:tab w:val="left" w:pos="709"/>
        </w:tabs>
        <w:rPr>
          <w:b/>
          <w:bCs/>
        </w:rPr>
      </w:pPr>
      <w:r w:rsidRPr="0053238D">
        <w:rPr>
          <w:b/>
          <w:bCs/>
        </w:rPr>
        <w:t>A támogatás feltételei:</w:t>
      </w:r>
    </w:p>
    <w:p w:rsidR="00025CF9" w:rsidRPr="0053238D" w:rsidRDefault="00025CF9" w:rsidP="00406E8D">
      <w:pPr>
        <w:pStyle w:val="HUNNormal"/>
        <w:tabs>
          <w:tab w:val="left" w:pos="709"/>
        </w:tabs>
        <w:rPr>
          <w:i/>
          <w:iCs/>
        </w:rPr>
      </w:pPr>
      <w:r w:rsidRPr="0053238D">
        <w:rPr>
          <w:i/>
          <w:iCs/>
        </w:rPr>
        <w:t>Támogatásra jogosultak lehatárolása:</w:t>
      </w:r>
    </w:p>
    <w:p w:rsidR="00025CF9" w:rsidRPr="0053238D" w:rsidRDefault="00025CF9" w:rsidP="00406E8D">
      <w:pPr>
        <w:pStyle w:val="HUNNormal"/>
        <w:tabs>
          <w:tab w:val="left" w:pos="709"/>
        </w:tabs>
      </w:pPr>
      <w:r w:rsidRPr="0053238D">
        <w:t>A jogcímre települési önkormányzatok, települési kisebbségi önkormányzatok, önkormányzati társulások, amelynek a fejlesztéssel érintett település a tagja, továbbá székhellyel vagy telephellyel rendelkező nonpr</w:t>
      </w:r>
      <w:r w:rsidRPr="0053238D">
        <w:t>o</w:t>
      </w:r>
      <w:r w:rsidRPr="0053238D">
        <w:t>fitszervezetek, valamint egyházi jogi személyek nyújthatnak be támogatási kérelmet</w:t>
      </w:r>
      <w:r>
        <w:t>.</w:t>
      </w:r>
    </w:p>
    <w:p w:rsidR="00025CF9" w:rsidRPr="0053238D" w:rsidRDefault="00025CF9" w:rsidP="00406E8D">
      <w:pPr>
        <w:pStyle w:val="HUNNormal"/>
        <w:tabs>
          <w:tab w:val="left" w:pos="709"/>
        </w:tabs>
        <w:rPr>
          <w:i/>
          <w:iCs/>
        </w:rPr>
      </w:pPr>
      <w:r w:rsidRPr="0053238D">
        <w:rPr>
          <w:i/>
          <w:iCs/>
        </w:rPr>
        <w:t>Támogatható tevékenységek:</w:t>
      </w:r>
    </w:p>
    <w:p w:rsidR="00025CF9" w:rsidRPr="0053238D" w:rsidRDefault="00025CF9" w:rsidP="00E74DE7">
      <w:pPr>
        <w:pStyle w:val="HUNNormal"/>
        <w:numPr>
          <w:ilvl w:val="0"/>
          <w:numId w:val="28"/>
        </w:numPr>
        <w:tabs>
          <w:tab w:val="left" w:pos="709"/>
        </w:tabs>
      </w:pPr>
      <w:r w:rsidRPr="0053238D">
        <w:t>helyi vagy országos védelem alatt álló építmények külső, belső felújítása, látogathatóságának biztosít</w:t>
      </w:r>
      <w:r w:rsidRPr="0053238D">
        <w:t>á</w:t>
      </w:r>
      <w:r w:rsidRPr="0053238D">
        <w:t>sa;</w:t>
      </w:r>
    </w:p>
    <w:p w:rsidR="00025CF9" w:rsidRPr="0053238D" w:rsidRDefault="00025CF9" w:rsidP="00E74DE7">
      <w:pPr>
        <w:pStyle w:val="HUNNormal"/>
        <w:numPr>
          <w:ilvl w:val="0"/>
          <w:numId w:val="28"/>
        </w:numPr>
        <w:tabs>
          <w:tab w:val="left" w:pos="709"/>
        </w:tabs>
      </w:pPr>
      <w:r w:rsidRPr="0053238D">
        <w:t>természeti és történelmi látnivalók bemutatását elősegítő útvonal mentén új pihenőhelyek létesítése, meglévők felújítása, környezeti rehabilitáció;</w:t>
      </w:r>
    </w:p>
    <w:p w:rsidR="00025CF9" w:rsidRPr="0053238D" w:rsidRDefault="00025CF9" w:rsidP="00E74DE7">
      <w:pPr>
        <w:pStyle w:val="HUNNormal"/>
        <w:numPr>
          <w:ilvl w:val="0"/>
          <w:numId w:val="28"/>
        </w:numPr>
        <w:tabs>
          <w:tab w:val="left" w:pos="709"/>
        </w:tabs>
      </w:pPr>
      <w:r w:rsidRPr="0053238D">
        <w:t>helyi identitás fejlesztését és megőrzését, környezeti tudatosságot elősegítő intézkedések megvalósít</w:t>
      </w:r>
      <w:r w:rsidRPr="0053238D">
        <w:t>á</w:t>
      </w:r>
      <w:r w:rsidRPr="0053238D">
        <w:t>sára (tanösvény, tematikus út, túraútvonalak kialakítására, tájékoztató kiadvány, tájékoztató táblák e</w:t>
      </w:r>
      <w:r w:rsidRPr="0053238D">
        <w:t>l</w:t>
      </w:r>
      <w:r w:rsidRPr="0053238D">
        <w:t>helyezése).</w:t>
      </w:r>
    </w:p>
    <w:p w:rsidR="00025CF9" w:rsidRPr="0053238D" w:rsidRDefault="00025CF9" w:rsidP="00406E8D">
      <w:pPr>
        <w:pStyle w:val="HUNNormal"/>
        <w:tabs>
          <w:tab w:val="left" w:pos="709"/>
        </w:tabs>
        <w:rPr>
          <w:i/>
          <w:iCs/>
        </w:rPr>
      </w:pPr>
      <w:r w:rsidRPr="0053238D">
        <w:rPr>
          <w:i/>
          <w:iCs/>
        </w:rPr>
        <w:t>Földrajzi lehatárolás:</w:t>
      </w:r>
    </w:p>
    <w:p w:rsidR="00025CF9" w:rsidRDefault="00025CF9" w:rsidP="00406E8D">
      <w:pPr>
        <w:pStyle w:val="HUNNormal"/>
        <w:tabs>
          <w:tab w:val="left" w:pos="709"/>
        </w:tabs>
      </w:pPr>
      <w:r w:rsidRPr="0053238D">
        <w:t>Az intézkedés jogosultsági területét az 100 fő/km</w:t>
      </w:r>
      <w:r w:rsidRPr="0053238D">
        <w:rPr>
          <w:vertAlign w:val="superscript"/>
        </w:rPr>
        <w:t>2</w:t>
      </w:r>
      <w:r>
        <w:rPr>
          <w:vertAlign w:val="superscript"/>
        </w:rPr>
        <w:t xml:space="preserve"> </w:t>
      </w:r>
      <w:r w:rsidRPr="0053238D">
        <w:t>vagy 5000 fő alatti települések alkotják, kivételt képe</w:t>
      </w:r>
      <w:r w:rsidRPr="0053238D">
        <w:t>z</w:t>
      </w:r>
      <w:r w:rsidRPr="0053238D">
        <w:t>nek ez alól a városok, kistérségi központok és a Budapesti agglomeráció települései, viszont támogathatók azon települések külterületei, amelyek lakosságának legalább 2%-</w:t>
      </w:r>
      <w:proofErr w:type="gramStart"/>
      <w:r w:rsidRPr="0053238D">
        <w:t>a</w:t>
      </w:r>
      <w:proofErr w:type="gramEnd"/>
      <w:r w:rsidRPr="0053238D">
        <w:t>, de legalább 200 fő a település külter</w:t>
      </w:r>
      <w:r w:rsidRPr="0053238D">
        <w:t>ü</w:t>
      </w:r>
      <w:r w:rsidRPr="0053238D">
        <w:t>letén él.</w:t>
      </w:r>
    </w:p>
    <w:p w:rsidR="00146564" w:rsidRDefault="00146564" w:rsidP="00406E8D">
      <w:pPr>
        <w:pStyle w:val="HUNNormal"/>
        <w:tabs>
          <w:tab w:val="left" w:pos="709"/>
        </w:tabs>
      </w:pPr>
    </w:p>
    <w:p w:rsidR="00146564" w:rsidRPr="0053238D" w:rsidRDefault="00146564" w:rsidP="00406E8D">
      <w:pPr>
        <w:pStyle w:val="HUNNormal"/>
        <w:tabs>
          <w:tab w:val="left" w:pos="709"/>
        </w:tabs>
      </w:pPr>
    </w:p>
    <w:p w:rsidR="00025CF9" w:rsidRPr="0053238D" w:rsidRDefault="00025CF9" w:rsidP="00406E8D">
      <w:pPr>
        <w:pStyle w:val="HUNNormal"/>
        <w:tabs>
          <w:tab w:val="left" w:pos="709"/>
        </w:tabs>
        <w:rPr>
          <w:b/>
          <w:bCs/>
        </w:rPr>
      </w:pPr>
      <w:r w:rsidRPr="0053238D">
        <w:rPr>
          <w:b/>
          <w:bCs/>
        </w:rPr>
        <w:lastRenderedPageBreak/>
        <w:t>Az intézkedés pénzügyi előrehaladása</w:t>
      </w:r>
    </w:p>
    <w:p w:rsidR="00025CF9" w:rsidRPr="0053238D" w:rsidRDefault="00025CF9" w:rsidP="00C24E0A">
      <w:pPr>
        <w:pStyle w:val="HUNNormal"/>
        <w:tabs>
          <w:tab w:val="left" w:pos="709"/>
        </w:tabs>
      </w:pPr>
      <w:r w:rsidRPr="0053238D">
        <w:t xml:space="preserve">A következő táblázat szemlélteti a jogcím főbb </w:t>
      </w:r>
      <w:proofErr w:type="gramStart"/>
      <w:r w:rsidRPr="0053238D">
        <w:t>adatait</w:t>
      </w:r>
      <w:r w:rsidRPr="0053238D">
        <w:rPr>
          <w:rStyle w:val="FootnoteReference"/>
        </w:rPr>
        <w:footnoteReference w:id="25"/>
      </w:r>
      <w:r w:rsidRPr="0053238D">
        <w:t>.</w:t>
      </w:r>
      <w:proofErr w:type="gramEnd"/>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5071"/>
        <w:gridCol w:w="1657"/>
      </w:tblGrid>
      <w:tr w:rsidR="00025CF9" w:rsidRPr="0053238D">
        <w:trPr>
          <w:trHeight w:val="460"/>
          <w:tblHeader/>
          <w:jc w:val="center"/>
        </w:trPr>
        <w:tc>
          <w:tcPr>
            <w:tcW w:w="0" w:type="auto"/>
            <w:tcBorders>
              <w:top w:val="single" w:sz="8" w:space="0" w:color="FFFFFF"/>
              <w:bottom w:val="single" w:sz="24" w:space="0" w:color="FFFFFF"/>
              <w:right w:val="single" w:sz="8" w:space="0" w:color="FFFFFF"/>
            </w:tcBorders>
            <w:shd w:val="clear" w:color="auto" w:fill="C0504D"/>
            <w:vAlign w:val="center"/>
          </w:tcPr>
          <w:p w:rsidR="00025CF9" w:rsidRPr="0053238D" w:rsidRDefault="00025CF9" w:rsidP="00406E8D">
            <w:pPr>
              <w:jc w:val="center"/>
              <w:rPr>
                <w:b/>
                <w:bCs/>
                <w:iCs/>
                <w:color w:val="FFFFFF"/>
                <w:szCs w:val="22"/>
              </w:rPr>
            </w:pPr>
            <w:r w:rsidRPr="0053238D">
              <w:rPr>
                <w:b/>
                <w:bCs/>
                <w:iCs/>
                <w:color w:val="FFFFFF"/>
                <w:szCs w:val="22"/>
              </w:rPr>
              <w:t>Jellemző</w:t>
            </w:r>
          </w:p>
        </w:tc>
        <w:tc>
          <w:tcPr>
            <w:tcW w:w="0" w:type="auto"/>
            <w:tcBorders>
              <w:top w:val="single" w:sz="8" w:space="0" w:color="FFFFFF"/>
              <w:left w:val="single" w:sz="8" w:space="0" w:color="FFFFFF"/>
              <w:bottom w:val="single" w:sz="24" w:space="0" w:color="FFFFFF"/>
            </w:tcBorders>
            <w:shd w:val="clear" w:color="auto" w:fill="C0504D"/>
            <w:vAlign w:val="center"/>
          </w:tcPr>
          <w:p w:rsidR="00025CF9" w:rsidRPr="0053238D" w:rsidRDefault="00025CF9" w:rsidP="00406E8D">
            <w:pPr>
              <w:jc w:val="center"/>
              <w:rPr>
                <w:b/>
                <w:bCs/>
                <w:iCs/>
                <w:color w:val="FFFFFF"/>
                <w:szCs w:val="22"/>
              </w:rPr>
            </w:pPr>
            <w:r w:rsidRPr="0053238D">
              <w:rPr>
                <w:b/>
                <w:bCs/>
                <w:iCs/>
                <w:color w:val="FFFFFF"/>
                <w:szCs w:val="22"/>
              </w:rPr>
              <w:t>Vidéki örökség</w:t>
            </w:r>
          </w:p>
        </w:tc>
      </w:tr>
      <w:tr w:rsidR="00025CF9" w:rsidRPr="0053238D">
        <w:trPr>
          <w:trHeight w:val="460"/>
          <w:jc w:val="center"/>
        </w:trPr>
        <w:tc>
          <w:tcPr>
            <w:tcW w:w="0" w:type="auto"/>
            <w:tcBorders>
              <w:top w:val="single" w:sz="8" w:space="0" w:color="FFFFFF"/>
              <w:bottom w:val="nil"/>
              <w:right w:val="single" w:sz="24" w:space="0" w:color="FFFFFF"/>
            </w:tcBorders>
            <w:shd w:val="clear" w:color="auto" w:fill="C0504D"/>
            <w:vAlign w:val="center"/>
          </w:tcPr>
          <w:p w:rsidR="00025CF9" w:rsidRPr="0053238D" w:rsidRDefault="00025CF9" w:rsidP="00406E8D">
            <w:pPr>
              <w:spacing w:before="0" w:after="0" w:line="240" w:lineRule="auto"/>
              <w:jc w:val="center"/>
              <w:rPr>
                <w:b/>
                <w:color w:val="FFFFFF"/>
              </w:rPr>
            </w:pPr>
            <w:r w:rsidRPr="0053238D">
              <w:rPr>
                <w:b/>
                <w:color w:val="FFFFFF"/>
              </w:rPr>
              <w:t xml:space="preserve">Indikatív keret, UMVP, ver 1. </w:t>
            </w:r>
            <w:proofErr w:type="spellStart"/>
            <w:r w:rsidRPr="0053238D">
              <w:rPr>
                <w:b/>
                <w:color w:val="FFFFFF"/>
              </w:rPr>
              <w:t>eng</w:t>
            </w:r>
            <w:proofErr w:type="spellEnd"/>
            <w:r w:rsidRPr="0053238D">
              <w:rPr>
                <w:b/>
                <w:color w:val="FFFFFF"/>
              </w:rPr>
              <w:t xml:space="preserve"> alapján (€)</w:t>
            </w:r>
          </w:p>
        </w:tc>
        <w:tc>
          <w:tcPr>
            <w:tcW w:w="0" w:type="auto"/>
            <w:tcBorders>
              <w:top w:val="single" w:sz="8" w:space="0" w:color="FFFFFF"/>
              <w:left w:val="single" w:sz="8" w:space="0" w:color="FFFFFF"/>
              <w:bottom w:val="single" w:sz="8" w:space="0" w:color="FFFFFF"/>
            </w:tcBorders>
            <w:shd w:val="clear" w:color="auto" w:fill="DFA7A6"/>
            <w:vAlign w:val="center"/>
          </w:tcPr>
          <w:p w:rsidR="00025CF9" w:rsidRPr="0053238D" w:rsidRDefault="00025CF9" w:rsidP="00406E8D">
            <w:pPr>
              <w:spacing w:before="0" w:after="0" w:line="240" w:lineRule="auto"/>
              <w:jc w:val="center"/>
            </w:pPr>
            <w:r w:rsidRPr="0053238D">
              <w:t>35 294 300</w:t>
            </w:r>
          </w:p>
        </w:tc>
      </w:tr>
      <w:tr w:rsidR="00025CF9" w:rsidRPr="0053238D">
        <w:trPr>
          <w:trHeight w:val="460"/>
          <w:jc w:val="center"/>
        </w:trPr>
        <w:tc>
          <w:tcPr>
            <w:tcW w:w="0" w:type="auto"/>
            <w:tcBorders>
              <w:bottom w:val="nil"/>
              <w:right w:val="single" w:sz="24" w:space="0" w:color="FFFFFF"/>
            </w:tcBorders>
            <w:shd w:val="clear" w:color="auto" w:fill="C0504D"/>
            <w:vAlign w:val="center"/>
          </w:tcPr>
          <w:p w:rsidR="00025CF9" w:rsidRPr="0053238D" w:rsidRDefault="00025CF9" w:rsidP="00406E8D">
            <w:pPr>
              <w:spacing w:before="0" w:after="0" w:line="240" w:lineRule="auto"/>
              <w:jc w:val="center"/>
              <w:rPr>
                <w:b/>
                <w:color w:val="FFFFFF"/>
              </w:rPr>
            </w:pPr>
            <w:r w:rsidRPr="0053238D">
              <w:rPr>
                <w:b/>
                <w:color w:val="FFFFFF"/>
              </w:rPr>
              <w:t xml:space="preserve">Indikatív keret, UMVP, ver 7. </w:t>
            </w:r>
            <w:proofErr w:type="spellStart"/>
            <w:r w:rsidRPr="0053238D">
              <w:rPr>
                <w:b/>
                <w:color w:val="FFFFFF"/>
              </w:rPr>
              <w:t>eng</w:t>
            </w:r>
            <w:proofErr w:type="spellEnd"/>
            <w:r w:rsidRPr="0053238D">
              <w:rPr>
                <w:b/>
                <w:color w:val="FFFFFF"/>
              </w:rPr>
              <w:t xml:space="preserve"> alapján (€)</w:t>
            </w:r>
          </w:p>
        </w:tc>
        <w:tc>
          <w:tcPr>
            <w:tcW w:w="0" w:type="auto"/>
            <w:shd w:val="clear" w:color="auto" w:fill="EFD3D2"/>
            <w:vAlign w:val="center"/>
          </w:tcPr>
          <w:p w:rsidR="00025CF9" w:rsidRPr="0053238D" w:rsidRDefault="00025CF9" w:rsidP="00406E8D">
            <w:pPr>
              <w:spacing w:before="0" w:after="0" w:line="240" w:lineRule="auto"/>
              <w:jc w:val="center"/>
            </w:pPr>
            <w:r w:rsidRPr="0053238D">
              <w:t>94 321 462</w:t>
            </w:r>
          </w:p>
        </w:tc>
      </w:tr>
      <w:tr w:rsidR="00025CF9" w:rsidRPr="0053238D">
        <w:trPr>
          <w:trHeight w:val="460"/>
          <w:jc w:val="center"/>
        </w:trPr>
        <w:tc>
          <w:tcPr>
            <w:tcW w:w="0" w:type="auto"/>
            <w:tcBorders>
              <w:top w:val="single" w:sz="8" w:space="0" w:color="FFFFFF"/>
              <w:bottom w:val="nil"/>
              <w:right w:val="single" w:sz="24" w:space="0" w:color="FFFFFF"/>
            </w:tcBorders>
            <w:shd w:val="clear" w:color="auto" w:fill="C0504D"/>
            <w:vAlign w:val="center"/>
          </w:tcPr>
          <w:p w:rsidR="00025CF9" w:rsidRPr="0053238D" w:rsidRDefault="00025CF9" w:rsidP="00406E8D">
            <w:pPr>
              <w:spacing w:before="0" w:after="0" w:line="240" w:lineRule="auto"/>
              <w:jc w:val="center"/>
              <w:rPr>
                <w:b/>
                <w:color w:val="FFFFFF"/>
              </w:rPr>
            </w:pPr>
            <w:r w:rsidRPr="0053238D">
              <w:rPr>
                <w:b/>
                <w:color w:val="FFFFFF"/>
              </w:rPr>
              <w:t>Indikatív keret, forintban (272,1 Ft/euró árfolyam esetén)</w:t>
            </w:r>
          </w:p>
        </w:tc>
        <w:tc>
          <w:tcPr>
            <w:tcW w:w="0" w:type="auto"/>
            <w:tcBorders>
              <w:top w:val="single" w:sz="8" w:space="0" w:color="FFFFFF"/>
              <w:left w:val="single" w:sz="8" w:space="0" w:color="FFFFFF"/>
              <w:bottom w:val="single" w:sz="8" w:space="0" w:color="FFFFFF"/>
            </w:tcBorders>
            <w:shd w:val="clear" w:color="auto" w:fill="DFA7A6"/>
            <w:vAlign w:val="center"/>
          </w:tcPr>
          <w:p w:rsidR="00025CF9" w:rsidRPr="0053238D" w:rsidRDefault="00025CF9" w:rsidP="00406E8D">
            <w:pPr>
              <w:spacing w:before="0" w:after="0" w:line="240" w:lineRule="auto"/>
              <w:jc w:val="center"/>
            </w:pPr>
            <w:r w:rsidRPr="0053238D">
              <w:t>25 664 869 810</w:t>
            </w:r>
          </w:p>
        </w:tc>
      </w:tr>
      <w:tr w:rsidR="00025CF9" w:rsidRPr="0053238D">
        <w:trPr>
          <w:trHeight w:val="460"/>
          <w:jc w:val="center"/>
        </w:trPr>
        <w:tc>
          <w:tcPr>
            <w:tcW w:w="0" w:type="auto"/>
            <w:tcBorders>
              <w:bottom w:val="nil"/>
              <w:right w:val="single" w:sz="24" w:space="0" w:color="FFFFFF"/>
            </w:tcBorders>
            <w:shd w:val="clear" w:color="auto" w:fill="C0504D"/>
            <w:vAlign w:val="center"/>
          </w:tcPr>
          <w:p w:rsidR="00025CF9" w:rsidRPr="0053238D" w:rsidRDefault="00025CF9" w:rsidP="00406E8D">
            <w:pPr>
              <w:spacing w:before="0" w:after="0" w:line="240" w:lineRule="auto"/>
              <w:jc w:val="center"/>
              <w:rPr>
                <w:b/>
                <w:color w:val="FFFFFF"/>
              </w:rPr>
            </w:pPr>
            <w:r w:rsidRPr="0053238D">
              <w:rPr>
                <w:b/>
                <w:color w:val="FFFFFF"/>
              </w:rPr>
              <w:t>Igényelt támogatási összeg, Ft</w:t>
            </w:r>
          </w:p>
        </w:tc>
        <w:tc>
          <w:tcPr>
            <w:tcW w:w="0" w:type="auto"/>
            <w:shd w:val="clear" w:color="auto" w:fill="EFD3D2"/>
            <w:vAlign w:val="center"/>
          </w:tcPr>
          <w:p w:rsidR="00025CF9" w:rsidRPr="0053238D" w:rsidRDefault="00025CF9" w:rsidP="00406E8D">
            <w:pPr>
              <w:spacing w:before="0" w:after="0" w:line="240" w:lineRule="auto"/>
              <w:jc w:val="center"/>
            </w:pPr>
            <w:r w:rsidRPr="0053238D">
              <w:t>28 987 802 697</w:t>
            </w:r>
          </w:p>
        </w:tc>
      </w:tr>
      <w:tr w:rsidR="00025CF9" w:rsidRPr="0053238D">
        <w:trPr>
          <w:trHeight w:val="460"/>
          <w:jc w:val="center"/>
        </w:trPr>
        <w:tc>
          <w:tcPr>
            <w:tcW w:w="0" w:type="auto"/>
            <w:tcBorders>
              <w:top w:val="single" w:sz="8" w:space="0" w:color="FFFFFF"/>
              <w:bottom w:val="nil"/>
              <w:right w:val="single" w:sz="24" w:space="0" w:color="FFFFFF"/>
            </w:tcBorders>
            <w:shd w:val="clear" w:color="auto" w:fill="C0504D"/>
            <w:vAlign w:val="center"/>
          </w:tcPr>
          <w:p w:rsidR="00025CF9" w:rsidRPr="0053238D" w:rsidRDefault="00025CF9" w:rsidP="00406E8D">
            <w:pPr>
              <w:spacing w:before="0" w:after="0" w:line="240" w:lineRule="auto"/>
              <w:jc w:val="center"/>
              <w:rPr>
                <w:b/>
                <w:color w:val="FFFFFF"/>
              </w:rPr>
            </w:pPr>
            <w:r w:rsidRPr="0053238D">
              <w:rPr>
                <w:b/>
                <w:color w:val="FFFFFF"/>
              </w:rPr>
              <w:t>Jóváhagyott támogatási összeg, Ft</w:t>
            </w:r>
          </w:p>
        </w:tc>
        <w:tc>
          <w:tcPr>
            <w:tcW w:w="0" w:type="auto"/>
            <w:tcBorders>
              <w:top w:val="single" w:sz="8" w:space="0" w:color="FFFFFF"/>
              <w:left w:val="single" w:sz="8" w:space="0" w:color="FFFFFF"/>
              <w:bottom w:val="single" w:sz="8" w:space="0" w:color="FFFFFF"/>
            </w:tcBorders>
            <w:shd w:val="clear" w:color="auto" w:fill="DFA7A6"/>
            <w:vAlign w:val="center"/>
          </w:tcPr>
          <w:p w:rsidR="00025CF9" w:rsidRPr="0053238D" w:rsidRDefault="00025CF9" w:rsidP="00406E8D">
            <w:pPr>
              <w:spacing w:before="0" w:after="0" w:line="240" w:lineRule="auto"/>
              <w:jc w:val="center"/>
            </w:pPr>
            <w:r w:rsidRPr="0053238D">
              <w:t>10 182 975 868</w:t>
            </w:r>
          </w:p>
        </w:tc>
      </w:tr>
      <w:tr w:rsidR="00025CF9" w:rsidRPr="0053238D">
        <w:trPr>
          <w:trHeight w:val="460"/>
          <w:jc w:val="center"/>
        </w:trPr>
        <w:tc>
          <w:tcPr>
            <w:tcW w:w="0" w:type="auto"/>
            <w:tcBorders>
              <w:right w:val="single" w:sz="24" w:space="0" w:color="FFFFFF"/>
            </w:tcBorders>
            <w:shd w:val="clear" w:color="auto" w:fill="C0504D"/>
            <w:vAlign w:val="center"/>
          </w:tcPr>
          <w:p w:rsidR="00025CF9" w:rsidRPr="0053238D" w:rsidRDefault="00025CF9" w:rsidP="00406E8D">
            <w:pPr>
              <w:spacing w:before="0" w:after="0" w:line="240" w:lineRule="auto"/>
              <w:jc w:val="center"/>
              <w:rPr>
                <w:b/>
                <w:color w:val="FFFFFF"/>
              </w:rPr>
            </w:pPr>
            <w:r w:rsidRPr="0053238D">
              <w:rPr>
                <w:b/>
                <w:color w:val="FFFFFF"/>
              </w:rPr>
              <w:t>Jóváhagyott támogatási összeg az indikatív keret %-ban</w:t>
            </w:r>
          </w:p>
        </w:tc>
        <w:tc>
          <w:tcPr>
            <w:tcW w:w="0" w:type="auto"/>
            <w:shd w:val="clear" w:color="auto" w:fill="EFD3D2"/>
            <w:vAlign w:val="center"/>
          </w:tcPr>
          <w:p w:rsidR="00025CF9" w:rsidRPr="0053238D" w:rsidRDefault="00025CF9" w:rsidP="00406E8D">
            <w:pPr>
              <w:spacing w:before="0" w:after="0" w:line="240" w:lineRule="auto"/>
              <w:jc w:val="center"/>
            </w:pPr>
            <w:r w:rsidRPr="0053238D">
              <w:t>40</w:t>
            </w:r>
          </w:p>
        </w:tc>
      </w:tr>
      <w:tr w:rsidR="00025CF9" w:rsidRPr="0053238D">
        <w:trPr>
          <w:trHeight w:val="460"/>
          <w:jc w:val="center"/>
        </w:trPr>
        <w:tc>
          <w:tcPr>
            <w:tcW w:w="0" w:type="auto"/>
            <w:tcBorders>
              <w:right w:val="single" w:sz="24" w:space="0" w:color="FFFFFF"/>
            </w:tcBorders>
            <w:shd w:val="clear" w:color="auto" w:fill="C0504D"/>
            <w:vAlign w:val="center"/>
          </w:tcPr>
          <w:p w:rsidR="00025CF9" w:rsidRPr="0053238D" w:rsidRDefault="00025CF9" w:rsidP="00406E8D">
            <w:pPr>
              <w:spacing w:before="0" w:after="0" w:line="240" w:lineRule="auto"/>
              <w:jc w:val="center"/>
              <w:rPr>
                <w:b/>
                <w:color w:val="FFFFFF"/>
              </w:rPr>
            </w:pPr>
            <w:r w:rsidRPr="0053238D">
              <w:rPr>
                <w:b/>
                <w:color w:val="FFFFFF"/>
              </w:rPr>
              <w:t>Benyújtott támogatási kérelmek száma, db</w:t>
            </w:r>
          </w:p>
        </w:tc>
        <w:tc>
          <w:tcPr>
            <w:tcW w:w="0" w:type="auto"/>
            <w:shd w:val="clear" w:color="auto" w:fill="EFD3D2"/>
            <w:vAlign w:val="center"/>
          </w:tcPr>
          <w:p w:rsidR="00025CF9" w:rsidRPr="0053238D" w:rsidRDefault="00025CF9" w:rsidP="00406E8D">
            <w:pPr>
              <w:spacing w:before="0" w:after="0" w:line="240" w:lineRule="auto"/>
              <w:jc w:val="center"/>
            </w:pPr>
            <w:r w:rsidRPr="0053238D">
              <w:t>1 468</w:t>
            </w:r>
          </w:p>
        </w:tc>
      </w:tr>
      <w:tr w:rsidR="00025CF9" w:rsidRPr="0053238D">
        <w:trPr>
          <w:trHeight w:val="460"/>
          <w:jc w:val="center"/>
        </w:trPr>
        <w:tc>
          <w:tcPr>
            <w:tcW w:w="0" w:type="auto"/>
            <w:tcBorders>
              <w:right w:val="single" w:sz="24" w:space="0" w:color="FFFFFF"/>
            </w:tcBorders>
            <w:shd w:val="clear" w:color="auto" w:fill="C0504D"/>
            <w:vAlign w:val="center"/>
          </w:tcPr>
          <w:p w:rsidR="00025CF9" w:rsidRPr="0053238D" w:rsidRDefault="00025CF9" w:rsidP="00406E8D">
            <w:pPr>
              <w:spacing w:before="0" w:after="0" w:line="240" w:lineRule="auto"/>
              <w:ind w:firstLine="545"/>
              <w:jc w:val="center"/>
              <w:rPr>
                <w:b/>
                <w:color w:val="FFFFFF"/>
              </w:rPr>
            </w:pPr>
            <w:r w:rsidRPr="0053238D">
              <w:rPr>
                <w:b/>
                <w:color w:val="FFFFFF"/>
              </w:rPr>
              <w:t>Elutasított, db</w:t>
            </w:r>
          </w:p>
        </w:tc>
        <w:tc>
          <w:tcPr>
            <w:tcW w:w="0" w:type="auto"/>
            <w:shd w:val="clear" w:color="auto" w:fill="EFD3D2"/>
            <w:vAlign w:val="center"/>
          </w:tcPr>
          <w:p w:rsidR="00025CF9" w:rsidRPr="0053238D" w:rsidRDefault="00025CF9" w:rsidP="00406E8D">
            <w:pPr>
              <w:spacing w:before="0" w:after="0" w:line="240" w:lineRule="auto"/>
              <w:jc w:val="center"/>
            </w:pPr>
            <w:r w:rsidRPr="0053238D">
              <w:t>422</w:t>
            </w:r>
          </w:p>
        </w:tc>
      </w:tr>
      <w:tr w:rsidR="00025CF9" w:rsidRPr="0053238D">
        <w:trPr>
          <w:trHeight w:val="460"/>
          <w:jc w:val="center"/>
        </w:trPr>
        <w:tc>
          <w:tcPr>
            <w:tcW w:w="0" w:type="auto"/>
            <w:tcBorders>
              <w:right w:val="single" w:sz="24" w:space="0" w:color="FFFFFF"/>
            </w:tcBorders>
            <w:shd w:val="clear" w:color="auto" w:fill="C0504D"/>
            <w:vAlign w:val="center"/>
          </w:tcPr>
          <w:p w:rsidR="00025CF9" w:rsidRPr="0053238D" w:rsidRDefault="00025CF9" w:rsidP="00406E8D">
            <w:pPr>
              <w:spacing w:before="0" w:after="0" w:line="240" w:lineRule="auto"/>
              <w:ind w:firstLine="545"/>
              <w:jc w:val="center"/>
              <w:rPr>
                <w:b/>
                <w:color w:val="FFFFFF"/>
              </w:rPr>
            </w:pPr>
            <w:r w:rsidRPr="0053238D">
              <w:rPr>
                <w:b/>
                <w:color w:val="FFFFFF"/>
              </w:rPr>
              <w:t>Jóváhagyott, db</w:t>
            </w:r>
          </w:p>
        </w:tc>
        <w:tc>
          <w:tcPr>
            <w:tcW w:w="0" w:type="auto"/>
            <w:shd w:val="clear" w:color="auto" w:fill="EFD3D2"/>
            <w:vAlign w:val="center"/>
          </w:tcPr>
          <w:p w:rsidR="00025CF9" w:rsidRPr="0053238D" w:rsidRDefault="00025CF9" w:rsidP="00406E8D">
            <w:pPr>
              <w:spacing w:before="0" w:after="0" w:line="240" w:lineRule="auto"/>
              <w:jc w:val="center"/>
            </w:pPr>
            <w:r w:rsidRPr="0053238D">
              <w:t>475</w:t>
            </w:r>
          </w:p>
        </w:tc>
      </w:tr>
      <w:tr w:rsidR="00025CF9" w:rsidRPr="0053238D">
        <w:trPr>
          <w:trHeight w:val="460"/>
          <w:jc w:val="center"/>
        </w:trPr>
        <w:tc>
          <w:tcPr>
            <w:tcW w:w="0" w:type="auto"/>
            <w:tcBorders>
              <w:right w:val="single" w:sz="24" w:space="0" w:color="FFFFFF"/>
            </w:tcBorders>
            <w:shd w:val="clear" w:color="auto" w:fill="C0504D"/>
            <w:vAlign w:val="center"/>
          </w:tcPr>
          <w:p w:rsidR="00025CF9" w:rsidRPr="0053238D" w:rsidRDefault="00025CF9" w:rsidP="00406E8D">
            <w:pPr>
              <w:spacing w:before="0" w:after="0" w:line="240" w:lineRule="auto"/>
              <w:ind w:firstLine="545"/>
              <w:jc w:val="center"/>
              <w:rPr>
                <w:b/>
                <w:color w:val="FFFFFF"/>
              </w:rPr>
            </w:pPr>
            <w:r w:rsidRPr="0053238D">
              <w:rPr>
                <w:b/>
                <w:color w:val="FFFFFF"/>
              </w:rPr>
              <w:t>Rögzítés alatt, db</w:t>
            </w:r>
          </w:p>
        </w:tc>
        <w:tc>
          <w:tcPr>
            <w:tcW w:w="0" w:type="auto"/>
            <w:shd w:val="clear" w:color="auto" w:fill="EFD3D2"/>
            <w:vAlign w:val="center"/>
          </w:tcPr>
          <w:p w:rsidR="00025CF9" w:rsidRPr="0053238D" w:rsidRDefault="00025CF9" w:rsidP="00406E8D">
            <w:pPr>
              <w:spacing w:before="0" w:after="0" w:line="240" w:lineRule="auto"/>
              <w:jc w:val="center"/>
            </w:pPr>
            <w:r w:rsidRPr="0053238D">
              <w:t>117</w:t>
            </w:r>
          </w:p>
        </w:tc>
      </w:tr>
      <w:tr w:rsidR="00025CF9" w:rsidRPr="0053238D">
        <w:trPr>
          <w:trHeight w:val="460"/>
          <w:jc w:val="center"/>
        </w:trPr>
        <w:tc>
          <w:tcPr>
            <w:tcW w:w="0" w:type="auto"/>
            <w:tcBorders>
              <w:right w:val="single" w:sz="24" w:space="0" w:color="FFFFFF"/>
            </w:tcBorders>
            <w:shd w:val="clear" w:color="auto" w:fill="C0504D"/>
            <w:vAlign w:val="center"/>
          </w:tcPr>
          <w:p w:rsidR="00025CF9" w:rsidRPr="0053238D" w:rsidRDefault="00025CF9" w:rsidP="00406E8D">
            <w:pPr>
              <w:spacing w:before="0" w:after="0" w:line="240" w:lineRule="auto"/>
              <w:ind w:firstLine="545"/>
              <w:jc w:val="center"/>
              <w:rPr>
                <w:b/>
                <w:color w:val="FFFFFF"/>
              </w:rPr>
            </w:pPr>
            <w:r w:rsidRPr="0053238D">
              <w:rPr>
                <w:b/>
                <w:color w:val="FFFFFF"/>
              </w:rPr>
              <w:t>Tartalmi ellenőrzés alatt, db</w:t>
            </w:r>
          </w:p>
        </w:tc>
        <w:tc>
          <w:tcPr>
            <w:tcW w:w="0" w:type="auto"/>
            <w:shd w:val="clear" w:color="auto" w:fill="EFD3D2"/>
            <w:vAlign w:val="center"/>
          </w:tcPr>
          <w:p w:rsidR="00025CF9" w:rsidRPr="0053238D" w:rsidRDefault="00025CF9" w:rsidP="00406E8D">
            <w:pPr>
              <w:spacing w:before="0" w:after="0" w:line="240" w:lineRule="auto"/>
              <w:jc w:val="center"/>
            </w:pPr>
            <w:r w:rsidRPr="0053238D">
              <w:t>430</w:t>
            </w:r>
          </w:p>
        </w:tc>
      </w:tr>
      <w:tr w:rsidR="00025CF9" w:rsidRPr="0053238D">
        <w:trPr>
          <w:trHeight w:val="460"/>
          <w:jc w:val="center"/>
        </w:trPr>
        <w:tc>
          <w:tcPr>
            <w:tcW w:w="0" w:type="auto"/>
            <w:tcBorders>
              <w:right w:val="single" w:sz="24" w:space="0" w:color="FFFFFF"/>
            </w:tcBorders>
            <w:shd w:val="clear" w:color="auto" w:fill="C0504D"/>
            <w:vAlign w:val="center"/>
          </w:tcPr>
          <w:p w:rsidR="00025CF9" w:rsidRPr="0053238D" w:rsidRDefault="00025CF9" w:rsidP="00406E8D">
            <w:pPr>
              <w:spacing w:before="0" w:after="0" w:line="240" w:lineRule="auto"/>
              <w:ind w:firstLine="545"/>
              <w:jc w:val="center"/>
              <w:rPr>
                <w:b/>
                <w:color w:val="FFFFFF"/>
              </w:rPr>
            </w:pPr>
            <w:r w:rsidRPr="0053238D">
              <w:rPr>
                <w:b/>
                <w:color w:val="FFFFFF"/>
              </w:rPr>
              <w:t>Visszavont, db</w:t>
            </w:r>
          </w:p>
        </w:tc>
        <w:tc>
          <w:tcPr>
            <w:tcW w:w="0" w:type="auto"/>
            <w:shd w:val="clear" w:color="auto" w:fill="EFD3D2"/>
            <w:vAlign w:val="center"/>
          </w:tcPr>
          <w:p w:rsidR="00025CF9" w:rsidRPr="0053238D" w:rsidRDefault="00025CF9" w:rsidP="00406E8D">
            <w:pPr>
              <w:spacing w:before="0" w:after="0" w:line="240" w:lineRule="auto"/>
              <w:jc w:val="center"/>
            </w:pPr>
            <w:r w:rsidRPr="0053238D">
              <w:t>24</w:t>
            </w:r>
          </w:p>
        </w:tc>
      </w:tr>
      <w:tr w:rsidR="00025CF9" w:rsidRPr="0053238D">
        <w:trPr>
          <w:trHeight w:val="460"/>
          <w:jc w:val="center"/>
        </w:trPr>
        <w:tc>
          <w:tcPr>
            <w:tcW w:w="0" w:type="auto"/>
            <w:tcBorders>
              <w:right w:val="single" w:sz="24" w:space="0" w:color="FFFFFF"/>
            </w:tcBorders>
            <w:shd w:val="clear" w:color="auto" w:fill="C0504D"/>
            <w:vAlign w:val="center"/>
          </w:tcPr>
          <w:p w:rsidR="00025CF9" w:rsidRPr="0053238D" w:rsidRDefault="00025CF9" w:rsidP="00406E8D">
            <w:pPr>
              <w:spacing w:before="0" w:after="0" w:line="240" w:lineRule="auto"/>
              <w:jc w:val="center"/>
              <w:rPr>
                <w:b/>
                <w:color w:val="FFFFFF"/>
              </w:rPr>
            </w:pPr>
            <w:r w:rsidRPr="0053238D">
              <w:rPr>
                <w:b/>
                <w:color w:val="FFFFFF"/>
              </w:rPr>
              <w:t>Jóváhagyott támogatási kérelemből</w:t>
            </w:r>
          </w:p>
        </w:tc>
        <w:tc>
          <w:tcPr>
            <w:tcW w:w="0" w:type="auto"/>
            <w:shd w:val="clear" w:color="auto" w:fill="EFD3D2"/>
            <w:vAlign w:val="center"/>
          </w:tcPr>
          <w:p w:rsidR="00025CF9" w:rsidRPr="0053238D" w:rsidRDefault="00025CF9" w:rsidP="00406E8D">
            <w:pPr>
              <w:spacing w:before="0" w:after="0" w:line="240" w:lineRule="auto"/>
              <w:jc w:val="center"/>
            </w:pPr>
          </w:p>
        </w:tc>
      </w:tr>
      <w:tr w:rsidR="00025CF9" w:rsidRPr="0053238D">
        <w:trPr>
          <w:trHeight w:val="460"/>
          <w:jc w:val="center"/>
        </w:trPr>
        <w:tc>
          <w:tcPr>
            <w:tcW w:w="0" w:type="auto"/>
            <w:tcBorders>
              <w:right w:val="single" w:sz="24" w:space="0" w:color="FFFFFF"/>
            </w:tcBorders>
            <w:shd w:val="clear" w:color="auto" w:fill="C0504D"/>
            <w:vAlign w:val="center"/>
          </w:tcPr>
          <w:p w:rsidR="00025CF9" w:rsidRPr="0053238D" w:rsidRDefault="00025CF9" w:rsidP="00406E8D">
            <w:pPr>
              <w:spacing w:before="0" w:after="0" w:line="240" w:lineRule="auto"/>
              <w:ind w:firstLine="545"/>
              <w:jc w:val="center"/>
              <w:rPr>
                <w:b/>
                <w:color w:val="FFFFFF"/>
              </w:rPr>
            </w:pPr>
            <w:r w:rsidRPr="0053238D">
              <w:rPr>
                <w:b/>
                <w:color w:val="FFFFFF"/>
              </w:rPr>
              <w:t>Nem konvergencia régió összesen, Ft</w:t>
            </w:r>
          </w:p>
        </w:tc>
        <w:tc>
          <w:tcPr>
            <w:tcW w:w="0" w:type="auto"/>
            <w:shd w:val="clear" w:color="auto" w:fill="EFD3D2"/>
            <w:vAlign w:val="center"/>
          </w:tcPr>
          <w:p w:rsidR="00025CF9" w:rsidRPr="0053238D" w:rsidRDefault="00025CF9" w:rsidP="00406E8D">
            <w:pPr>
              <w:spacing w:before="0" w:after="0" w:line="240" w:lineRule="auto"/>
              <w:jc w:val="center"/>
            </w:pPr>
            <w:r w:rsidRPr="0053238D">
              <w:t>681 799 129</w:t>
            </w:r>
          </w:p>
        </w:tc>
      </w:tr>
      <w:tr w:rsidR="00025CF9" w:rsidRPr="0053238D">
        <w:trPr>
          <w:trHeight w:val="460"/>
          <w:jc w:val="center"/>
        </w:trPr>
        <w:tc>
          <w:tcPr>
            <w:tcW w:w="0" w:type="auto"/>
            <w:tcBorders>
              <w:bottom w:val="single" w:sz="8" w:space="0" w:color="FFFFFF"/>
              <w:right w:val="single" w:sz="24" w:space="0" w:color="FFFFFF"/>
            </w:tcBorders>
            <w:shd w:val="clear" w:color="auto" w:fill="C0504D"/>
            <w:vAlign w:val="center"/>
          </w:tcPr>
          <w:p w:rsidR="00025CF9" w:rsidRPr="0053238D" w:rsidRDefault="00025CF9" w:rsidP="00406E8D">
            <w:pPr>
              <w:spacing w:before="0" w:after="0" w:line="240" w:lineRule="auto"/>
              <w:ind w:firstLine="545"/>
              <w:jc w:val="center"/>
              <w:rPr>
                <w:b/>
                <w:color w:val="FFFFFF"/>
              </w:rPr>
            </w:pPr>
            <w:r w:rsidRPr="0053238D">
              <w:rPr>
                <w:b/>
                <w:color w:val="FFFFFF"/>
              </w:rPr>
              <w:t>Nem konvergencia régió összesen, db</w:t>
            </w:r>
          </w:p>
        </w:tc>
        <w:tc>
          <w:tcPr>
            <w:tcW w:w="0" w:type="auto"/>
            <w:tcBorders>
              <w:bottom w:val="single" w:sz="8" w:space="0" w:color="FFFFFF"/>
            </w:tcBorders>
            <w:shd w:val="clear" w:color="auto" w:fill="EFD3D2"/>
            <w:vAlign w:val="center"/>
          </w:tcPr>
          <w:p w:rsidR="00025CF9" w:rsidRPr="0053238D" w:rsidRDefault="00025CF9" w:rsidP="00406E8D">
            <w:pPr>
              <w:spacing w:before="0" w:after="0" w:line="240" w:lineRule="auto"/>
              <w:jc w:val="center"/>
            </w:pPr>
            <w:r w:rsidRPr="0053238D">
              <w:t>32</w:t>
            </w:r>
          </w:p>
        </w:tc>
      </w:tr>
    </w:tbl>
    <w:p w:rsidR="00025CF9" w:rsidRPr="0053238D" w:rsidRDefault="00025CF9" w:rsidP="00C24E0A">
      <w:pPr>
        <w:pStyle w:val="HUNNormal"/>
        <w:tabs>
          <w:tab w:val="left" w:pos="709"/>
        </w:tabs>
      </w:pPr>
    </w:p>
    <w:p w:rsidR="00025CF9" w:rsidRPr="0053238D" w:rsidRDefault="00025CF9" w:rsidP="00406E8D">
      <w:pPr>
        <w:pStyle w:val="HUNNormal"/>
        <w:tabs>
          <w:tab w:val="left" w:pos="709"/>
        </w:tabs>
      </w:pPr>
      <w:r w:rsidRPr="0053238D">
        <w:t>A cél megvalósításának elősegítésére allokált pénzügyi forrás 40%-át a jóváhagyott támogatási kérelmek lefedik.</w:t>
      </w:r>
    </w:p>
    <w:p w:rsidR="00025CF9" w:rsidRPr="0053238D" w:rsidRDefault="00025CF9" w:rsidP="00406E8D">
      <w:pPr>
        <w:pStyle w:val="HUNNormal"/>
        <w:tabs>
          <w:tab w:val="left" w:pos="709"/>
        </w:tabs>
      </w:pPr>
      <w:r w:rsidRPr="0053238D">
        <w:t>Az intézkedésre allokált összeg a vizsgált időszakban csaknem 170%-kal nőtt. A falumegújítás és fejlesztés intézkedés megvalósítása a LEADER helyi akciócsoportok bevonásával történik, melyek részére az IH a 147/2007. (XII. 4.) FVM rendeletben meghatározta a teljes stratégiájukra rendelkezésre álló forráskeret</w:t>
      </w:r>
      <w:r w:rsidRPr="0053238D">
        <w:t>e</w:t>
      </w:r>
      <w:r w:rsidRPr="0053238D">
        <w:t xml:space="preserve">ket. A </w:t>
      </w:r>
      <w:proofErr w:type="spellStart"/>
      <w:r w:rsidRPr="0053238D">
        <w:t>HACS-ok</w:t>
      </w:r>
      <w:proofErr w:type="spellEnd"/>
      <w:r w:rsidRPr="0053238D">
        <w:t xml:space="preserve"> az általuk megvalósított intézkedések forrásainak összességét szabadon tervezhették, annak figyelembevételével, hogy legalább 45%-ot vállalkozások fejlesztésére fordítják. A jogcímek meghirdetésének első körére beérkezett kérelmek feldolgozása és a kötelezettségvállalások után a további forráslekötések lehetőségének biztosítása érdekében megtörtént a négy intézkedés keretében rendelkezésre álló forrásokat a LEADER </w:t>
      </w:r>
      <w:proofErr w:type="spellStart"/>
      <w:r w:rsidRPr="0053238D">
        <w:t>HACS-ok</w:t>
      </w:r>
      <w:proofErr w:type="spellEnd"/>
      <w:r w:rsidRPr="0053238D">
        <w:t xml:space="preserve"> által allokált arányoknak megfelelő átrendezése. Az örökségvédelem jogcím esetében a 2009-es éves jelentés szerint mintegy 100 355552 euróval nőtt az intézkedés összes közkiadás kerete a </w:t>
      </w:r>
      <w:r w:rsidRPr="0053238D">
        <w:lastRenderedPageBreak/>
        <w:t>312-es intézkedés terhére. Az ÚMVP első hivatalos verziójában szereplő összeg és a 2009-es éves jelenté</w:t>
      </w:r>
      <w:r w:rsidRPr="0053238D">
        <w:t>s</w:t>
      </w:r>
      <w:r w:rsidRPr="0053238D">
        <w:t>ben szereplő az intézkedésre allokált forrás összege nem egyezik az ÚMVP jelenleg érvényes, hetedik verzi</w:t>
      </w:r>
      <w:r w:rsidRPr="0053238D">
        <w:t>ó</w:t>
      </w:r>
      <w:r w:rsidRPr="0053238D">
        <w:t>jában szereplő összeggel.</w:t>
      </w:r>
    </w:p>
    <w:p w:rsidR="00025CF9" w:rsidRPr="0053238D" w:rsidRDefault="00025CF9" w:rsidP="00406E8D">
      <w:pPr>
        <w:pStyle w:val="HUNNormal"/>
        <w:tabs>
          <w:tab w:val="left" w:pos="709"/>
        </w:tabs>
      </w:pPr>
      <w:r w:rsidRPr="0053238D">
        <w:t>Az átcsoportosítás követte az akciócsoportok által előre jelzett várható helyi igényeket. Ugyanakkor az inté</w:t>
      </w:r>
      <w:r w:rsidRPr="0053238D">
        <w:t>z</w:t>
      </w:r>
      <w:r w:rsidRPr="0053238D">
        <w:t>kedés forrásfelvevő képességét jelentősen megnövelte a 138/2008. (X. 18.) FVM rendeletben a fejlesztések maximális értékének megadott 200.000,00 eurós limit. A falumegújítási intézkedéshez hasonlóan a feltáró munka során több akciócsoport jelezte, hogy az első körben ez a magas limit azzal a következménnyel járt, hogy a potenciális kedvezményezettek indokolatlanul nagy fejlesztésekkel pályáztak, amelyeket a normatív kontrol elvének alkalmazása miatt nem lehetett elutasítani (amennyiben a jogosultsági feltételeknek megf</w:t>
      </w:r>
      <w:r w:rsidRPr="0053238D">
        <w:t>e</w:t>
      </w:r>
      <w:r w:rsidRPr="0053238D">
        <w:t>lelt nem volt jogalap az elutasításra). Ennek hatására több akciócsoportnál néhány fejlesztés lekötötte a teljes forráskeretet. A második meghirdetési körben az akciócsoportoknak jogukban állt a maximális össz</w:t>
      </w:r>
      <w:r w:rsidRPr="0053238D">
        <w:t>e</w:t>
      </w:r>
      <w:r w:rsidRPr="0053238D">
        <w:t>get csökkenteni.</w:t>
      </w:r>
    </w:p>
    <w:p w:rsidR="00025CF9" w:rsidRPr="0053238D" w:rsidRDefault="00025CF9" w:rsidP="00406E8D">
      <w:pPr>
        <w:pStyle w:val="HUNNormal"/>
        <w:tabs>
          <w:tab w:val="left" w:pos="709"/>
        </w:tabs>
      </w:pPr>
      <w:r w:rsidRPr="0053238D">
        <w:t>A jóváhagyott fejlesztések átlagos mérete 21528 490 Ft. A legmagasabb megítélt összeg 53340000 Ft, a legalacsonyabb 733 082 Ft. A jóváhagyott fejlesztések több mint 26%-a 30 millió Ft feletti, és csupán 25%-a 10 millió Ft alatti beruházás.</w:t>
      </w:r>
    </w:p>
    <w:p w:rsidR="00025CF9" w:rsidRPr="0053238D" w:rsidRDefault="00025CF9" w:rsidP="00406E8D">
      <w:pPr>
        <w:pStyle w:val="HUNNormal"/>
        <w:tabs>
          <w:tab w:val="left" w:pos="709"/>
        </w:tabs>
      </w:pPr>
      <w:r w:rsidRPr="0053238D">
        <w:t>A támogatott projektek számában, a lekötött forrás léptékében, és az átlagos projektméretben az egyes a</w:t>
      </w:r>
      <w:r w:rsidRPr="0053238D">
        <w:t>k</w:t>
      </w:r>
      <w:r w:rsidRPr="0053238D">
        <w:t>ciócsoportok között jelentős különbség mutatkozik. A 96-ból 89 helyi akciócsoport területén valósulnak meg támogatott kérelmek. A lekötött források tekintetében az akciócsoportok által lekötött legalacsonyabb ö</w:t>
      </w:r>
      <w:r w:rsidRPr="0053238D">
        <w:t>s</w:t>
      </w:r>
      <w:r w:rsidRPr="0053238D">
        <w:t>szeg mindössze 7 753 928 Ft, a legmagasabb pedig 431736 785 Ft. A jóváhagyott fejlesztések száma 1-19 db között szór, az akciócsoportonkénti átlagos projektméret 7 753 928 Ft-tól egészen 43 987 258 Ft-ig vá</w:t>
      </w:r>
      <w:r w:rsidRPr="0053238D">
        <w:t>l</w:t>
      </w:r>
      <w:r w:rsidRPr="0053238D">
        <w:t>tozik.</w:t>
      </w:r>
    </w:p>
    <w:p w:rsidR="00025CF9" w:rsidRPr="0053238D" w:rsidRDefault="00025CF9" w:rsidP="00406E8D">
      <w:pPr>
        <w:pStyle w:val="HUNNormal"/>
        <w:tabs>
          <w:tab w:val="left" w:pos="709"/>
        </w:tabs>
      </w:pPr>
      <w:r w:rsidRPr="0053238D">
        <w:t>Az intézkedésre allokált források 40%-a (az eredeti allokáció 106%-a) került lekötésre a vizsgált időszakban. A kifizetések aránya 0%.</w:t>
      </w:r>
    </w:p>
    <w:p w:rsidR="00025CF9" w:rsidRPr="0053238D" w:rsidRDefault="00025CF9" w:rsidP="00406E8D">
      <w:pPr>
        <w:pStyle w:val="HUNNormal"/>
        <w:tabs>
          <w:tab w:val="left" w:pos="709"/>
        </w:tabs>
        <w:rPr>
          <w:b/>
          <w:bCs/>
        </w:rPr>
      </w:pPr>
      <w:r w:rsidRPr="0053238D">
        <w:rPr>
          <w:b/>
          <w:bCs/>
        </w:rPr>
        <w:t xml:space="preserve">A megvalósítás története </w:t>
      </w:r>
    </w:p>
    <w:p w:rsidR="00025CF9" w:rsidRPr="0053238D" w:rsidRDefault="00025CF9" w:rsidP="00406E8D">
      <w:pPr>
        <w:pStyle w:val="HUNNormal"/>
        <w:tabs>
          <w:tab w:val="left" w:pos="709"/>
        </w:tabs>
      </w:pPr>
      <w:r w:rsidRPr="0053238D">
        <w:t xml:space="preserve">Az intézkedés második </w:t>
      </w:r>
      <w:proofErr w:type="spellStart"/>
      <w:r w:rsidRPr="0053238D">
        <w:t>alintézkedése</w:t>
      </w:r>
      <w:proofErr w:type="spellEnd"/>
      <w:r w:rsidRPr="0053238D">
        <w:t>, a NATURA 2000 fenntartási tervek elkészítésének támogatása a viz</w:t>
      </w:r>
      <w:r w:rsidRPr="0053238D">
        <w:t>s</w:t>
      </w:r>
      <w:r w:rsidRPr="0053238D">
        <w:t xml:space="preserve">gált időszakban nem indult el. </w:t>
      </w:r>
    </w:p>
    <w:p w:rsidR="00025CF9" w:rsidRPr="0053238D" w:rsidRDefault="00025CF9" w:rsidP="00406E8D">
      <w:pPr>
        <w:pStyle w:val="HUNNormal"/>
        <w:tabs>
          <w:tab w:val="left" w:pos="709"/>
        </w:tabs>
      </w:pPr>
      <w:r w:rsidRPr="0053238D">
        <w:t xml:space="preserve">A vidéki örökség megőrzése és fenntartható fejlesztése az úgynevezett nem horizontális intézkedésekhez tartozik és végrehajtása a LEADER Helyi Akciócsoportok (LEADER </w:t>
      </w:r>
      <w:proofErr w:type="spellStart"/>
      <w:r w:rsidRPr="0053238D">
        <w:t>HACS-ok</w:t>
      </w:r>
      <w:proofErr w:type="spellEnd"/>
      <w:r w:rsidRPr="0053238D">
        <w:t>) bevonásával történik.</w:t>
      </w:r>
    </w:p>
    <w:p w:rsidR="00025CF9" w:rsidRPr="0053238D" w:rsidRDefault="00025CF9" w:rsidP="00406E8D">
      <w:pPr>
        <w:pStyle w:val="HUNNormal"/>
        <w:tabs>
          <w:tab w:val="left" w:pos="709"/>
        </w:tabs>
      </w:pPr>
      <w:r w:rsidRPr="0053238D">
        <w:t>Támogatási kérelem benyújtására kétszer volt lehetőség:</w:t>
      </w:r>
    </w:p>
    <w:p w:rsidR="00025CF9" w:rsidRPr="0053238D" w:rsidRDefault="00025CF9" w:rsidP="00E74DE7">
      <w:pPr>
        <w:pStyle w:val="HUNNormal"/>
        <w:numPr>
          <w:ilvl w:val="0"/>
          <w:numId w:val="18"/>
        </w:numPr>
        <w:tabs>
          <w:tab w:val="clear" w:pos="720"/>
          <w:tab w:val="left" w:pos="709"/>
        </w:tabs>
      </w:pPr>
      <w:r w:rsidRPr="0053238D">
        <w:t xml:space="preserve">2008. október 19. – 2008. november 30. </w:t>
      </w:r>
    </w:p>
    <w:p w:rsidR="00025CF9" w:rsidRPr="0053238D" w:rsidRDefault="00025CF9" w:rsidP="00E74DE7">
      <w:pPr>
        <w:pStyle w:val="HUNNormal"/>
        <w:numPr>
          <w:ilvl w:val="0"/>
          <w:numId w:val="18"/>
        </w:numPr>
        <w:tabs>
          <w:tab w:val="clear" w:pos="720"/>
          <w:tab w:val="left" w:pos="709"/>
        </w:tabs>
      </w:pPr>
      <w:r w:rsidRPr="0053238D">
        <w:t>2009. október 1. – 31.</w:t>
      </w:r>
    </w:p>
    <w:p w:rsidR="00025CF9" w:rsidRPr="0053238D" w:rsidRDefault="00025CF9" w:rsidP="00C174F9">
      <w:pPr>
        <w:pStyle w:val="HUNNormal"/>
        <w:tabs>
          <w:tab w:val="left" w:pos="709"/>
        </w:tabs>
      </w:pPr>
      <w:r w:rsidRPr="0053238D">
        <w:t>A kifizetési kérelmek benyújtásának időszakai:</w:t>
      </w:r>
    </w:p>
    <w:p w:rsidR="00025CF9" w:rsidRPr="0053238D" w:rsidRDefault="00025CF9" w:rsidP="00E74DE7">
      <w:pPr>
        <w:pStyle w:val="HUNNormal"/>
        <w:numPr>
          <w:ilvl w:val="0"/>
          <w:numId w:val="19"/>
        </w:numPr>
        <w:tabs>
          <w:tab w:val="clear" w:pos="720"/>
          <w:tab w:val="left" w:pos="709"/>
        </w:tabs>
      </w:pPr>
      <w:r w:rsidRPr="0053238D">
        <w:t>2009. október 1-31</w:t>
      </w:r>
    </w:p>
    <w:p w:rsidR="00025CF9" w:rsidRDefault="00025CF9" w:rsidP="00E74DE7">
      <w:pPr>
        <w:pStyle w:val="HUNNormal"/>
        <w:numPr>
          <w:ilvl w:val="0"/>
          <w:numId w:val="19"/>
        </w:numPr>
        <w:tabs>
          <w:tab w:val="clear" w:pos="720"/>
          <w:tab w:val="left" w:pos="709"/>
        </w:tabs>
      </w:pPr>
      <w:r w:rsidRPr="0053238D">
        <w:t>2010. január1– 31.</w:t>
      </w:r>
    </w:p>
    <w:p w:rsidR="00025CF9" w:rsidRPr="0053238D" w:rsidRDefault="00025CF9" w:rsidP="00E74DE7">
      <w:pPr>
        <w:pStyle w:val="HUNNormal"/>
        <w:numPr>
          <w:ilvl w:val="0"/>
          <w:numId w:val="19"/>
        </w:numPr>
        <w:tabs>
          <w:tab w:val="clear" w:pos="720"/>
          <w:tab w:val="left" w:pos="709"/>
        </w:tabs>
      </w:pPr>
      <w:r>
        <w:t>2010. április 1 -30</w:t>
      </w:r>
    </w:p>
    <w:p w:rsidR="00025CF9" w:rsidRPr="0053238D" w:rsidRDefault="00025CF9" w:rsidP="00E74DE7">
      <w:pPr>
        <w:pStyle w:val="HUNNormal"/>
        <w:numPr>
          <w:ilvl w:val="0"/>
          <w:numId w:val="19"/>
        </w:numPr>
        <w:tabs>
          <w:tab w:val="clear" w:pos="720"/>
          <w:tab w:val="left" w:pos="709"/>
        </w:tabs>
      </w:pPr>
      <w:r w:rsidRPr="0053238D">
        <w:t>2010. július 1 – 31.</w:t>
      </w:r>
    </w:p>
    <w:p w:rsidR="00025CF9" w:rsidRDefault="00025CF9" w:rsidP="00406E8D">
      <w:pPr>
        <w:pStyle w:val="HUNNormal"/>
        <w:rPr>
          <w:b/>
          <w:bCs/>
        </w:rPr>
      </w:pPr>
    </w:p>
    <w:p w:rsidR="00025CF9" w:rsidRDefault="00025CF9" w:rsidP="00406E8D">
      <w:pPr>
        <w:pStyle w:val="HUNNormal"/>
        <w:rPr>
          <w:b/>
          <w:bCs/>
        </w:rPr>
      </w:pPr>
    </w:p>
    <w:p w:rsidR="00025CF9" w:rsidRDefault="00025CF9" w:rsidP="00406E8D">
      <w:pPr>
        <w:pStyle w:val="HUNNormal"/>
        <w:rPr>
          <w:b/>
          <w:bCs/>
        </w:rPr>
      </w:pPr>
    </w:p>
    <w:p w:rsidR="00025CF9" w:rsidRPr="0053238D" w:rsidRDefault="00025CF9" w:rsidP="00406E8D">
      <w:pPr>
        <w:pStyle w:val="HUNNormal"/>
        <w:rPr>
          <w:b/>
          <w:bCs/>
        </w:rPr>
      </w:pPr>
      <w:r w:rsidRPr="0053238D">
        <w:rPr>
          <w:b/>
          <w:bCs/>
        </w:rPr>
        <w:lastRenderedPageBreak/>
        <w:t>Támogatottak jellemzői</w:t>
      </w:r>
    </w:p>
    <w:p w:rsidR="00025CF9" w:rsidRPr="0053238D" w:rsidRDefault="00025CF9" w:rsidP="00406E8D">
      <w:pPr>
        <w:pStyle w:val="HUNNormal"/>
        <w:rPr>
          <w:i/>
          <w:iCs/>
        </w:rPr>
      </w:pPr>
      <w:r w:rsidRPr="0053238D">
        <w:rPr>
          <w:i/>
          <w:iCs/>
        </w:rPr>
        <w:t>Regionális megoszlás</w:t>
      </w:r>
    </w:p>
    <w:p w:rsidR="00025CF9" w:rsidRPr="0053238D" w:rsidRDefault="00025CF9" w:rsidP="00406E8D">
      <w:pPr>
        <w:pStyle w:val="HUNNormal"/>
      </w:pPr>
      <w:r w:rsidRPr="0053238D">
        <w:t>A régiók részesedése a jóváhagyott támogatási összegekből viszonylag kiegyenlített, kivételt képez ez alól a két legfejlettebb régió (Közép-Magyarország és Közép-Dunántúl), amelyek forráslekötése jóval elmarad a másik öt régiótól.</w:t>
      </w:r>
    </w:p>
    <w:tbl>
      <w:tblPr>
        <w:tblW w:w="0" w:type="auto"/>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Look w:val="0000"/>
      </w:tblPr>
      <w:tblGrid>
        <w:gridCol w:w="1782"/>
        <w:gridCol w:w="1507"/>
        <w:gridCol w:w="1062"/>
        <w:gridCol w:w="1508"/>
        <w:gridCol w:w="1110"/>
        <w:gridCol w:w="1205"/>
        <w:gridCol w:w="1205"/>
      </w:tblGrid>
      <w:tr w:rsidR="00025CF9" w:rsidRPr="0053238D">
        <w:trPr>
          <w:trHeight w:val="1500"/>
          <w:tblHeader/>
        </w:trPr>
        <w:tc>
          <w:tcPr>
            <w:tcW w:w="0" w:type="auto"/>
            <w:tcBorders>
              <w:top w:val="single" w:sz="24" w:space="0" w:color="C0504D"/>
            </w:tcBorders>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Régió</w:t>
            </w:r>
          </w:p>
        </w:tc>
        <w:tc>
          <w:tcPr>
            <w:tcW w:w="0" w:type="auto"/>
            <w:tcBorders>
              <w:top w:val="single" w:sz="24" w:space="0" w:color="C0504D"/>
            </w:tcBorders>
            <w:shd w:val="clear" w:color="auto" w:fill="F8EDED"/>
            <w:vAlign w:val="center"/>
          </w:tcPr>
          <w:p w:rsidR="00025CF9" w:rsidRPr="0053238D" w:rsidRDefault="00025CF9" w:rsidP="00CF6E42">
            <w:pPr>
              <w:pStyle w:val="HUNNormal"/>
              <w:tabs>
                <w:tab w:val="left" w:pos="709"/>
              </w:tabs>
              <w:jc w:val="center"/>
              <w:rPr>
                <w:color w:val="000000"/>
              </w:rPr>
            </w:pPr>
            <w:r w:rsidRPr="0053238D">
              <w:rPr>
                <w:color w:val="000000"/>
              </w:rPr>
              <w:t>Beérkezett kérelmek t</w:t>
            </w:r>
            <w:r w:rsidRPr="0053238D">
              <w:rPr>
                <w:color w:val="000000"/>
              </w:rPr>
              <w:t>á</w:t>
            </w:r>
            <w:r w:rsidRPr="0053238D">
              <w:rPr>
                <w:color w:val="000000"/>
              </w:rPr>
              <w:t>mogatási ig</w:t>
            </w:r>
            <w:r w:rsidRPr="0053238D">
              <w:rPr>
                <w:color w:val="000000"/>
              </w:rPr>
              <w:t>é</w:t>
            </w:r>
            <w:r w:rsidRPr="0053238D">
              <w:rPr>
                <w:color w:val="000000"/>
              </w:rPr>
              <w:t>nye Ft</w:t>
            </w:r>
          </w:p>
        </w:tc>
        <w:tc>
          <w:tcPr>
            <w:tcW w:w="0" w:type="auto"/>
            <w:tcBorders>
              <w:top w:val="single" w:sz="24" w:space="0" w:color="C0504D"/>
            </w:tcBorders>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Beérk</w:t>
            </w:r>
            <w:r w:rsidRPr="0053238D">
              <w:rPr>
                <w:color w:val="000000"/>
              </w:rPr>
              <w:t>e</w:t>
            </w:r>
            <w:r w:rsidRPr="0053238D">
              <w:rPr>
                <w:color w:val="000000"/>
              </w:rPr>
              <w:t>zett t</w:t>
            </w:r>
            <w:r w:rsidRPr="0053238D">
              <w:rPr>
                <w:color w:val="000000"/>
              </w:rPr>
              <w:t>á</w:t>
            </w:r>
            <w:r w:rsidRPr="0053238D">
              <w:rPr>
                <w:color w:val="000000"/>
              </w:rPr>
              <w:t>mogatási igények regionális eloszlása</w:t>
            </w:r>
          </w:p>
        </w:tc>
        <w:tc>
          <w:tcPr>
            <w:tcW w:w="0" w:type="auto"/>
            <w:tcBorders>
              <w:top w:val="single" w:sz="24" w:space="0" w:color="C0504D"/>
            </w:tcBorders>
            <w:shd w:val="clear" w:color="auto" w:fill="F8EDED"/>
            <w:vAlign w:val="center"/>
          </w:tcPr>
          <w:p w:rsidR="00025CF9" w:rsidRPr="0053238D" w:rsidRDefault="00025CF9" w:rsidP="00CF6E42">
            <w:pPr>
              <w:pStyle w:val="HUNNormal"/>
              <w:tabs>
                <w:tab w:val="left" w:pos="709"/>
              </w:tabs>
              <w:jc w:val="center"/>
              <w:rPr>
                <w:color w:val="000000"/>
              </w:rPr>
            </w:pPr>
            <w:r w:rsidRPr="0053238D">
              <w:rPr>
                <w:color w:val="000000"/>
              </w:rPr>
              <w:t>Jóváhagyott kérelmek t</w:t>
            </w:r>
            <w:r w:rsidRPr="0053238D">
              <w:rPr>
                <w:color w:val="000000"/>
              </w:rPr>
              <w:t>á</w:t>
            </w:r>
            <w:r w:rsidRPr="0053238D">
              <w:rPr>
                <w:color w:val="000000"/>
              </w:rPr>
              <w:t>mogatási ig</w:t>
            </w:r>
            <w:r w:rsidRPr="0053238D">
              <w:rPr>
                <w:color w:val="000000"/>
              </w:rPr>
              <w:t>é</w:t>
            </w:r>
            <w:r w:rsidRPr="0053238D">
              <w:rPr>
                <w:color w:val="000000"/>
              </w:rPr>
              <w:t>nye Ft</w:t>
            </w:r>
          </w:p>
        </w:tc>
        <w:tc>
          <w:tcPr>
            <w:tcW w:w="0" w:type="auto"/>
            <w:tcBorders>
              <w:top w:val="single" w:sz="24" w:space="0" w:color="C0504D"/>
            </w:tcBorders>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Jóváh</w:t>
            </w:r>
            <w:r w:rsidRPr="0053238D">
              <w:rPr>
                <w:color w:val="000000"/>
              </w:rPr>
              <w:t>a</w:t>
            </w:r>
            <w:r w:rsidRPr="0053238D">
              <w:rPr>
                <w:color w:val="000000"/>
              </w:rPr>
              <w:t>gyott t</w:t>
            </w:r>
            <w:r w:rsidRPr="0053238D">
              <w:rPr>
                <w:color w:val="000000"/>
              </w:rPr>
              <w:t>á</w:t>
            </w:r>
            <w:r w:rsidRPr="0053238D">
              <w:rPr>
                <w:color w:val="000000"/>
              </w:rPr>
              <w:t>mogatási igények regionális eloszlása</w:t>
            </w:r>
          </w:p>
        </w:tc>
        <w:tc>
          <w:tcPr>
            <w:tcW w:w="0" w:type="auto"/>
            <w:tcBorders>
              <w:top w:val="single" w:sz="24" w:space="0" w:color="C0504D"/>
            </w:tcBorders>
            <w:shd w:val="clear" w:color="auto" w:fill="F8EDED"/>
            <w:vAlign w:val="center"/>
          </w:tcPr>
          <w:p w:rsidR="00025CF9" w:rsidRPr="0053238D" w:rsidRDefault="00025CF9" w:rsidP="00CF6E42">
            <w:pPr>
              <w:pStyle w:val="HUNNormal"/>
              <w:tabs>
                <w:tab w:val="left" w:pos="709"/>
              </w:tabs>
              <w:jc w:val="center"/>
              <w:rPr>
                <w:color w:val="000000"/>
              </w:rPr>
            </w:pPr>
            <w:r w:rsidRPr="0053238D">
              <w:rPr>
                <w:color w:val="000000"/>
              </w:rPr>
              <w:t>Kifizetett támogat</w:t>
            </w:r>
            <w:r w:rsidRPr="0053238D">
              <w:rPr>
                <w:color w:val="000000"/>
              </w:rPr>
              <w:t>á</w:t>
            </w:r>
            <w:r w:rsidRPr="0053238D">
              <w:rPr>
                <w:color w:val="000000"/>
              </w:rPr>
              <w:t>sok Ft</w:t>
            </w:r>
          </w:p>
        </w:tc>
        <w:tc>
          <w:tcPr>
            <w:tcW w:w="0" w:type="auto"/>
            <w:tcBorders>
              <w:top w:val="single" w:sz="24" w:space="0" w:color="C0504D"/>
            </w:tcBorders>
            <w:shd w:val="clear" w:color="auto" w:fill="E5B8B7"/>
            <w:vAlign w:val="center"/>
          </w:tcPr>
          <w:p w:rsidR="00025CF9" w:rsidRPr="0053238D" w:rsidRDefault="00025CF9" w:rsidP="00CF6E42">
            <w:pPr>
              <w:pStyle w:val="HUNNormal"/>
              <w:tabs>
                <w:tab w:val="left" w:pos="709"/>
              </w:tabs>
              <w:jc w:val="center"/>
              <w:rPr>
                <w:color w:val="000000"/>
              </w:rPr>
            </w:pPr>
            <w:r w:rsidRPr="0053238D">
              <w:rPr>
                <w:color w:val="000000"/>
              </w:rPr>
              <w:t>Kifizetett támogat</w:t>
            </w:r>
            <w:r w:rsidRPr="0053238D">
              <w:rPr>
                <w:color w:val="000000"/>
              </w:rPr>
              <w:t>á</w:t>
            </w:r>
            <w:r w:rsidRPr="0053238D">
              <w:rPr>
                <w:color w:val="000000"/>
              </w:rPr>
              <w:t>sok regi</w:t>
            </w:r>
            <w:r w:rsidRPr="0053238D">
              <w:rPr>
                <w:color w:val="000000"/>
              </w:rPr>
              <w:t>o</w:t>
            </w:r>
            <w:r w:rsidRPr="0053238D">
              <w:rPr>
                <w:color w:val="000000"/>
              </w:rPr>
              <w:t>nális me</w:t>
            </w:r>
            <w:r w:rsidRPr="0053238D">
              <w:rPr>
                <w:color w:val="000000"/>
              </w:rPr>
              <w:t>g</w:t>
            </w:r>
            <w:r w:rsidRPr="0053238D">
              <w:rPr>
                <w:color w:val="000000"/>
              </w:rPr>
              <w:t>oszlása</w:t>
            </w:r>
          </w:p>
        </w:tc>
      </w:tr>
      <w:tr w:rsidR="00025CF9" w:rsidRPr="0053238D">
        <w:trPr>
          <w:trHeight w:val="300"/>
        </w:trPr>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Dél-Alföld</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3 333 212 146</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11%</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1 809 437 546</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18%</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4 375 902</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9%</w:t>
            </w:r>
          </w:p>
        </w:tc>
      </w:tr>
      <w:tr w:rsidR="00025CF9" w:rsidRPr="0053238D">
        <w:trPr>
          <w:trHeight w:val="300"/>
        </w:trPr>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Dél-Dunántúl</w:t>
            </w:r>
          </w:p>
        </w:tc>
        <w:tc>
          <w:tcPr>
            <w:tcW w:w="0" w:type="auto"/>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4 218 162 238</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15%</w:t>
            </w:r>
          </w:p>
        </w:tc>
        <w:tc>
          <w:tcPr>
            <w:tcW w:w="0" w:type="auto"/>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1 166 874 276</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11%</w:t>
            </w:r>
          </w:p>
        </w:tc>
        <w:tc>
          <w:tcPr>
            <w:tcW w:w="0" w:type="auto"/>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24 720 306</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53%</w:t>
            </w:r>
          </w:p>
        </w:tc>
      </w:tr>
      <w:tr w:rsidR="00025CF9" w:rsidRPr="0053238D">
        <w:trPr>
          <w:trHeight w:val="300"/>
        </w:trPr>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Észak-Alföld</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6 876 271 396</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24%</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2 028 789 253</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20%</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1 328 880</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3%</w:t>
            </w:r>
          </w:p>
        </w:tc>
      </w:tr>
      <w:tr w:rsidR="00025CF9" w:rsidRPr="0053238D">
        <w:trPr>
          <w:trHeight w:val="300"/>
        </w:trPr>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Észak-Magyarország</w:t>
            </w:r>
          </w:p>
        </w:tc>
        <w:tc>
          <w:tcPr>
            <w:tcW w:w="0" w:type="auto"/>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5 401 052 595</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19%</w:t>
            </w:r>
          </w:p>
        </w:tc>
        <w:tc>
          <w:tcPr>
            <w:tcW w:w="0" w:type="auto"/>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2 094 287 140</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21%</w:t>
            </w:r>
          </w:p>
        </w:tc>
        <w:tc>
          <w:tcPr>
            <w:tcW w:w="0" w:type="auto"/>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4 875 000</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10%</w:t>
            </w:r>
          </w:p>
        </w:tc>
      </w:tr>
      <w:tr w:rsidR="00025CF9" w:rsidRPr="0053238D">
        <w:trPr>
          <w:trHeight w:val="300"/>
        </w:trPr>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Közép-Dunántúl</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3 750 958 142</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13%</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1 084 310 484</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11%</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9 120 175</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19%</w:t>
            </w:r>
          </w:p>
        </w:tc>
      </w:tr>
      <w:tr w:rsidR="00025CF9" w:rsidRPr="0053238D">
        <w:trPr>
          <w:trHeight w:val="300"/>
        </w:trPr>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Közép-Magyarország</w:t>
            </w:r>
          </w:p>
        </w:tc>
        <w:tc>
          <w:tcPr>
            <w:tcW w:w="0" w:type="auto"/>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1 723 375 409</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6%</w:t>
            </w:r>
          </w:p>
        </w:tc>
        <w:tc>
          <w:tcPr>
            <w:tcW w:w="0" w:type="auto"/>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681 799 129</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7%</w:t>
            </w:r>
          </w:p>
        </w:tc>
        <w:tc>
          <w:tcPr>
            <w:tcW w:w="0" w:type="auto"/>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2 552 197</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5%</w:t>
            </w:r>
          </w:p>
        </w:tc>
      </w:tr>
      <w:tr w:rsidR="00025CF9" w:rsidRPr="0053238D">
        <w:trPr>
          <w:trHeight w:val="300"/>
        </w:trPr>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Nyugat-Dunántúl</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3 684 770 771</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13%</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r w:rsidRPr="0053238D">
              <w:rPr>
                <w:color w:val="000000"/>
              </w:rPr>
              <w:t>1 317 478 040</w:t>
            </w: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13%</w:t>
            </w:r>
          </w:p>
        </w:tc>
        <w:tc>
          <w:tcPr>
            <w:tcW w:w="0" w:type="auto"/>
            <w:shd w:val="clear" w:color="auto" w:fill="DFA7A6"/>
            <w:noWrap/>
            <w:vAlign w:val="center"/>
          </w:tcPr>
          <w:p w:rsidR="00025CF9" w:rsidRPr="0053238D" w:rsidRDefault="00025CF9" w:rsidP="00CF6E42">
            <w:pPr>
              <w:pStyle w:val="HUNNormal"/>
              <w:tabs>
                <w:tab w:val="left" w:pos="709"/>
              </w:tabs>
              <w:jc w:val="center"/>
              <w:rPr>
                <w:color w:val="000000"/>
              </w:rPr>
            </w:pPr>
          </w:p>
        </w:tc>
        <w:tc>
          <w:tcPr>
            <w:tcW w:w="0" w:type="auto"/>
            <w:shd w:val="clear" w:color="auto" w:fill="E5B8B7"/>
            <w:noWrap/>
            <w:vAlign w:val="center"/>
          </w:tcPr>
          <w:p w:rsidR="00025CF9" w:rsidRPr="0053238D" w:rsidRDefault="00025CF9" w:rsidP="00CF6E42">
            <w:pPr>
              <w:pStyle w:val="HUNNormal"/>
              <w:tabs>
                <w:tab w:val="left" w:pos="709"/>
              </w:tabs>
              <w:jc w:val="center"/>
              <w:rPr>
                <w:color w:val="000000"/>
              </w:rPr>
            </w:pPr>
          </w:p>
        </w:tc>
      </w:tr>
      <w:tr w:rsidR="00025CF9" w:rsidRPr="0053238D">
        <w:trPr>
          <w:trHeight w:val="300"/>
        </w:trPr>
        <w:tc>
          <w:tcPr>
            <w:tcW w:w="0" w:type="auto"/>
            <w:tcBorders>
              <w:bottom w:val="single" w:sz="4" w:space="0" w:color="C0504D"/>
            </w:tcBorders>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Összesen</w:t>
            </w:r>
          </w:p>
        </w:tc>
        <w:tc>
          <w:tcPr>
            <w:tcW w:w="0" w:type="auto"/>
            <w:tcBorders>
              <w:bottom w:val="single" w:sz="4" w:space="0" w:color="C0504D"/>
            </w:tcBorders>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28 987 802 697</w:t>
            </w:r>
          </w:p>
        </w:tc>
        <w:tc>
          <w:tcPr>
            <w:tcW w:w="0" w:type="auto"/>
            <w:tcBorders>
              <w:bottom w:val="single" w:sz="4" w:space="0" w:color="C0504D"/>
            </w:tcBorders>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100%</w:t>
            </w:r>
          </w:p>
        </w:tc>
        <w:tc>
          <w:tcPr>
            <w:tcW w:w="0" w:type="auto"/>
            <w:tcBorders>
              <w:bottom w:val="single" w:sz="4" w:space="0" w:color="C0504D"/>
            </w:tcBorders>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10 182 975 868</w:t>
            </w:r>
          </w:p>
        </w:tc>
        <w:tc>
          <w:tcPr>
            <w:tcW w:w="0" w:type="auto"/>
            <w:tcBorders>
              <w:bottom w:val="single" w:sz="4" w:space="0" w:color="C0504D"/>
            </w:tcBorders>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100%</w:t>
            </w:r>
          </w:p>
        </w:tc>
        <w:tc>
          <w:tcPr>
            <w:tcW w:w="0" w:type="auto"/>
            <w:tcBorders>
              <w:bottom w:val="single" w:sz="4" w:space="0" w:color="C0504D"/>
            </w:tcBorders>
            <w:shd w:val="clear" w:color="auto" w:fill="F8EDED"/>
            <w:noWrap/>
            <w:vAlign w:val="center"/>
          </w:tcPr>
          <w:p w:rsidR="00025CF9" w:rsidRPr="0053238D" w:rsidRDefault="00025CF9" w:rsidP="00CF6E42">
            <w:pPr>
              <w:pStyle w:val="HUNNormal"/>
              <w:tabs>
                <w:tab w:val="left" w:pos="709"/>
              </w:tabs>
              <w:jc w:val="center"/>
              <w:rPr>
                <w:color w:val="000000"/>
              </w:rPr>
            </w:pPr>
            <w:r w:rsidRPr="0053238D">
              <w:rPr>
                <w:color w:val="000000"/>
              </w:rPr>
              <w:t>46 972 460</w:t>
            </w:r>
          </w:p>
        </w:tc>
        <w:tc>
          <w:tcPr>
            <w:tcW w:w="0" w:type="auto"/>
            <w:tcBorders>
              <w:bottom w:val="single" w:sz="4" w:space="0" w:color="C0504D"/>
            </w:tcBorders>
            <w:shd w:val="clear" w:color="auto" w:fill="E5B8B7"/>
            <w:noWrap/>
            <w:vAlign w:val="center"/>
          </w:tcPr>
          <w:p w:rsidR="00025CF9" w:rsidRPr="0053238D" w:rsidRDefault="00025CF9" w:rsidP="00CF6E42">
            <w:pPr>
              <w:pStyle w:val="HUNNormal"/>
              <w:tabs>
                <w:tab w:val="left" w:pos="709"/>
              </w:tabs>
              <w:jc w:val="center"/>
              <w:rPr>
                <w:color w:val="000000"/>
              </w:rPr>
            </w:pPr>
            <w:r w:rsidRPr="0053238D">
              <w:rPr>
                <w:color w:val="000000"/>
              </w:rPr>
              <w:t>100%</w:t>
            </w:r>
          </w:p>
        </w:tc>
      </w:tr>
    </w:tbl>
    <w:p w:rsidR="00025CF9" w:rsidRPr="0053238D" w:rsidRDefault="00FB38BA" w:rsidP="00406E8D">
      <w:pPr>
        <w:pStyle w:val="Caption"/>
        <w:spacing w:before="240"/>
        <w:jc w:val="center"/>
        <w:rPr>
          <w:color w:val="auto"/>
        </w:rPr>
      </w:pPr>
      <w:r w:rsidRPr="0053238D">
        <w:rPr>
          <w:color w:val="auto"/>
        </w:rPr>
        <w:fldChar w:fldCharType="begin"/>
      </w:r>
      <w:r w:rsidR="00025CF9" w:rsidRPr="0053238D">
        <w:rPr>
          <w:color w:val="auto"/>
        </w:rPr>
        <w:instrText xml:space="preserve"> SEQ táblázat \* ARABIC </w:instrText>
      </w:r>
      <w:r w:rsidRPr="0053238D">
        <w:rPr>
          <w:color w:val="auto"/>
        </w:rPr>
        <w:fldChar w:fldCharType="separate"/>
      </w:r>
      <w:r w:rsidR="00CE7AF6">
        <w:rPr>
          <w:noProof/>
          <w:color w:val="auto"/>
        </w:rPr>
        <w:t>31</w:t>
      </w:r>
      <w:r w:rsidRPr="0053238D">
        <w:rPr>
          <w:color w:val="auto"/>
        </w:rPr>
        <w:fldChar w:fldCharType="end"/>
      </w:r>
      <w:r w:rsidR="00025CF9" w:rsidRPr="0053238D">
        <w:rPr>
          <w:color w:val="auto"/>
        </w:rPr>
        <w:t>. táblázat: Vidéki örökség – támogatási igények regionális megoszlása</w:t>
      </w:r>
    </w:p>
    <w:tbl>
      <w:tblPr>
        <w:tblW w:w="0" w:type="auto"/>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Look w:val="0000"/>
      </w:tblPr>
      <w:tblGrid>
        <w:gridCol w:w="1964"/>
        <w:gridCol w:w="1188"/>
        <w:gridCol w:w="1359"/>
        <w:gridCol w:w="1273"/>
        <w:gridCol w:w="1316"/>
        <w:gridCol w:w="1063"/>
        <w:gridCol w:w="1216"/>
      </w:tblGrid>
      <w:tr w:rsidR="00025CF9" w:rsidRPr="0053238D">
        <w:trPr>
          <w:trHeight w:val="1198"/>
          <w:tblHeader/>
        </w:trPr>
        <w:tc>
          <w:tcPr>
            <w:tcW w:w="0" w:type="auto"/>
            <w:tcBorders>
              <w:top w:val="single" w:sz="24" w:space="0" w:color="C0504D"/>
            </w:tcBorders>
            <w:shd w:val="clear" w:color="auto" w:fill="E5B8B7"/>
            <w:noWrap/>
            <w:vAlign w:val="center"/>
          </w:tcPr>
          <w:p w:rsidR="00025CF9" w:rsidRPr="0053238D" w:rsidRDefault="00025CF9" w:rsidP="00CF6E42">
            <w:pPr>
              <w:spacing w:before="240"/>
              <w:jc w:val="center"/>
              <w:rPr>
                <w:color w:val="000000"/>
              </w:rPr>
            </w:pPr>
            <w:r w:rsidRPr="0053238D">
              <w:rPr>
                <w:color w:val="000000"/>
              </w:rPr>
              <w:t>Régió</w:t>
            </w:r>
          </w:p>
        </w:tc>
        <w:tc>
          <w:tcPr>
            <w:tcW w:w="0" w:type="auto"/>
            <w:tcBorders>
              <w:top w:val="single" w:sz="24" w:space="0" w:color="C0504D"/>
            </w:tcBorders>
            <w:shd w:val="clear" w:color="auto" w:fill="F8EDED"/>
            <w:vAlign w:val="center"/>
          </w:tcPr>
          <w:p w:rsidR="00025CF9" w:rsidRPr="0053238D" w:rsidRDefault="00025CF9" w:rsidP="00CF6E42">
            <w:pPr>
              <w:spacing w:before="240"/>
              <w:jc w:val="center"/>
              <w:rPr>
                <w:color w:val="000000"/>
              </w:rPr>
            </w:pPr>
            <w:r w:rsidRPr="0053238D">
              <w:rPr>
                <w:color w:val="000000"/>
              </w:rPr>
              <w:t>Beérkezett kérelmek száma</w:t>
            </w:r>
          </w:p>
        </w:tc>
        <w:tc>
          <w:tcPr>
            <w:tcW w:w="0" w:type="auto"/>
            <w:tcBorders>
              <w:top w:val="single" w:sz="24" w:space="0" w:color="C0504D"/>
            </w:tcBorders>
            <w:shd w:val="clear" w:color="auto" w:fill="E5B8B7"/>
            <w:vAlign w:val="center"/>
          </w:tcPr>
          <w:p w:rsidR="00025CF9" w:rsidRPr="0053238D" w:rsidRDefault="00025CF9" w:rsidP="00CF6E42">
            <w:pPr>
              <w:spacing w:before="240"/>
              <w:jc w:val="center"/>
              <w:rPr>
                <w:color w:val="000000"/>
              </w:rPr>
            </w:pPr>
            <w:r w:rsidRPr="0053238D">
              <w:rPr>
                <w:color w:val="000000"/>
              </w:rPr>
              <w:t>Régiók ar</w:t>
            </w:r>
            <w:r w:rsidRPr="0053238D">
              <w:rPr>
                <w:color w:val="000000"/>
              </w:rPr>
              <w:t>á</w:t>
            </w:r>
            <w:r w:rsidRPr="0053238D">
              <w:rPr>
                <w:color w:val="000000"/>
              </w:rPr>
              <w:t>nya a beé</w:t>
            </w:r>
            <w:r w:rsidRPr="0053238D">
              <w:rPr>
                <w:color w:val="000000"/>
              </w:rPr>
              <w:t>r</w:t>
            </w:r>
            <w:r w:rsidRPr="0053238D">
              <w:rPr>
                <w:color w:val="000000"/>
              </w:rPr>
              <w:t>kezett k</w:t>
            </w:r>
            <w:r w:rsidRPr="0053238D">
              <w:rPr>
                <w:color w:val="000000"/>
              </w:rPr>
              <w:t>é</w:t>
            </w:r>
            <w:r w:rsidRPr="0053238D">
              <w:rPr>
                <w:color w:val="000000"/>
              </w:rPr>
              <w:t>relmekből</w:t>
            </w:r>
          </w:p>
        </w:tc>
        <w:tc>
          <w:tcPr>
            <w:tcW w:w="0" w:type="auto"/>
            <w:tcBorders>
              <w:top w:val="single" w:sz="24" w:space="0" w:color="C0504D"/>
            </w:tcBorders>
            <w:shd w:val="clear" w:color="auto" w:fill="F8EDED"/>
            <w:vAlign w:val="center"/>
          </w:tcPr>
          <w:p w:rsidR="00025CF9" w:rsidRPr="0053238D" w:rsidRDefault="00025CF9" w:rsidP="00CF6E42">
            <w:pPr>
              <w:spacing w:before="240"/>
              <w:jc w:val="center"/>
              <w:rPr>
                <w:color w:val="000000"/>
              </w:rPr>
            </w:pPr>
            <w:r w:rsidRPr="0053238D">
              <w:rPr>
                <w:color w:val="000000"/>
              </w:rPr>
              <w:t>Jóváhagyott kérelmek száma</w:t>
            </w:r>
          </w:p>
        </w:tc>
        <w:tc>
          <w:tcPr>
            <w:tcW w:w="0" w:type="auto"/>
            <w:tcBorders>
              <w:top w:val="single" w:sz="24" w:space="0" w:color="C0504D"/>
            </w:tcBorders>
            <w:shd w:val="clear" w:color="auto" w:fill="E5B8B7"/>
            <w:vAlign w:val="center"/>
          </w:tcPr>
          <w:p w:rsidR="00025CF9" w:rsidRPr="0053238D" w:rsidRDefault="00025CF9" w:rsidP="00CF6E42">
            <w:pPr>
              <w:spacing w:before="240"/>
              <w:jc w:val="center"/>
              <w:rPr>
                <w:color w:val="000000"/>
              </w:rPr>
            </w:pPr>
            <w:r w:rsidRPr="0053238D">
              <w:rPr>
                <w:color w:val="000000"/>
              </w:rPr>
              <w:t>Régiók ar</w:t>
            </w:r>
            <w:r w:rsidRPr="0053238D">
              <w:rPr>
                <w:color w:val="000000"/>
              </w:rPr>
              <w:t>á</w:t>
            </w:r>
            <w:r w:rsidRPr="0053238D">
              <w:rPr>
                <w:color w:val="000000"/>
              </w:rPr>
              <w:t>nya a jóv</w:t>
            </w:r>
            <w:r w:rsidRPr="0053238D">
              <w:rPr>
                <w:color w:val="000000"/>
              </w:rPr>
              <w:t>á</w:t>
            </w:r>
            <w:r w:rsidRPr="0053238D">
              <w:rPr>
                <w:color w:val="000000"/>
              </w:rPr>
              <w:t>hagyott k</w:t>
            </w:r>
            <w:r w:rsidRPr="0053238D">
              <w:rPr>
                <w:color w:val="000000"/>
              </w:rPr>
              <w:t>é</w:t>
            </w:r>
            <w:r w:rsidRPr="0053238D">
              <w:rPr>
                <w:color w:val="000000"/>
              </w:rPr>
              <w:t>relmek sz</w:t>
            </w:r>
            <w:r w:rsidRPr="0053238D">
              <w:rPr>
                <w:color w:val="000000"/>
              </w:rPr>
              <w:t>á</w:t>
            </w:r>
            <w:r w:rsidRPr="0053238D">
              <w:rPr>
                <w:color w:val="000000"/>
              </w:rPr>
              <w:t>mában</w:t>
            </w:r>
          </w:p>
        </w:tc>
        <w:tc>
          <w:tcPr>
            <w:tcW w:w="0" w:type="auto"/>
            <w:tcBorders>
              <w:top w:val="single" w:sz="24" w:space="0" w:color="C0504D"/>
            </w:tcBorders>
            <w:shd w:val="clear" w:color="auto" w:fill="F8EDED"/>
            <w:vAlign w:val="center"/>
          </w:tcPr>
          <w:p w:rsidR="00025CF9" w:rsidRPr="0053238D" w:rsidRDefault="00025CF9" w:rsidP="00CF6E42">
            <w:pPr>
              <w:spacing w:before="240"/>
              <w:jc w:val="center"/>
              <w:rPr>
                <w:color w:val="000000"/>
              </w:rPr>
            </w:pPr>
            <w:r w:rsidRPr="0053238D">
              <w:rPr>
                <w:color w:val="000000"/>
              </w:rPr>
              <w:t>Kifizetett kérelmek száma</w:t>
            </w:r>
          </w:p>
        </w:tc>
        <w:tc>
          <w:tcPr>
            <w:tcW w:w="0" w:type="auto"/>
            <w:tcBorders>
              <w:top w:val="single" w:sz="24" w:space="0" w:color="C0504D"/>
            </w:tcBorders>
            <w:shd w:val="clear" w:color="auto" w:fill="E5B8B7"/>
            <w:vAlign w:val="center"/>
          </w:tcPr>
          <w:p w:rsidR="00025CF9" w:rsidRPr="0053238D" w:rsidRDefault="00025CF9" w:rsidP="00CF6E42">
            <w:pPr>
              <w:spacing w:before="240"/>
              <w:jc w:val="center"/>
              <w:rPr>
                <w:color w:val="000000"/>
              </w:rPr>
            </w:pPr>
            <w:r w:rsidRPr="0053238D">
              <w:rPr>
                <w:color w:val="000000"/>
              </w:rPr>
              <w:t>Régiók aránya a kifizetett kérelmek számában</w:t>
            </w:r>
          </w:p>
        </w:tc>
      </w:tr>
      <w:tr w:rsidR="00025CF9" w:rsidRPr="0053238D">
        <w:trPr>
          <w:trHeight w:val="300"/>
        </w:trPr>
        <w:tc>
          <w:tcPr>
            <w:tcW w:w="0" w:type="auto"/>
            <w:shd w:val="clear" w:color="auto" w:fill="E5B8B7"/>
            <w:noWrap/>
            <w:vAlign w:val="center"/>
          </w:tcPr>
          <w:p w:rsidR="00025CF9" w:rsidRPr="0053238D" w:rsidRDefault="00025CF9" w:rsidP="00CF6E42">
            <w:pPr>
              <w:spacing w:before="240"/>
              <w:jc w:val="center"/>
              <w:rPr>
                <w:color w:val="000000"/>
              </w:rPr>
            </w:pPr>
            <w:r w:rsidRPr="0053238D">
              <w:rPr>
                <w:color w:val="000000"/>
              </w:rPr>
              <w:t>Dél-Alföld</w:t>
            </w:r>
          </w:p>
        </w:tc>
        <w:tc>
          <w:tcPr>
            <w:tcW w:w="0" w:type="auto"/>
            <w:shd w:val="clear" w:color="auto" w:fill="DFA7A6"/>
            <w:noWrap/>
            <w:vAlign w:val="center"/>
          </w:tcPr>
          <w:p w:rsidR="00025CF9" w:rsidRPr="0053238D" w:rsidRDefault="00025CF9" w:rsidP="00CF6E42">
            <w:pPr>
              <w:spacing w:before="240"/>
              <w:jc w:val="center"/>
              <w:rPr>
                <w:color w:val="000000"/>
              </w:rPr>
            </w:pPr>
            <w:r w:rsidRPr="0053238D">
              <w:rPr>
                <w:color w:val="000000"/>
              </w:rPr>
              <w:t>177</w:t>
            </w:r>
          </w:p>
        </w:tc>
        <w:tc>
          <w:tcPr>
            <w:tcW w:w="0" w:type="auto"/>
            <w:shd w:val="clear" w:color="auto" w:fill="E5B8B7"/>
            <w:noWrap/>
            <w:vAlign w:val="center"/>
          </w:tcPr>
          <w:p w:rsidR="00025CF9" w:rsidRPr="0053238D" w:rsidRDefault="00025CF9" w:rsidP="00CF6E42">
            <w:pPr>
              <w:spacing w:before="240"/>
              <w:jc w:val="center"/>
              <w:rPr>
                <w:color w:val="000000"/>
              </w:rPr>
            </w:pPr>
            <w:r w:rsidRPr="0053238D">
              <w:rPr>
                <w:color w:val="000000"/>
              </w:rPr>
              <w:t>12%</w:t>
            </w:r>
          </w:p>
        </w:tc>
        <w:tc>
          <w:tcPr>
            <w:tcW w:w="0" w:type="auto"/>
            <w:shd w:val="clear" w:color="auto" w:fill="DFA7A6"/>
            <w:noWrap/>
            <w:vAlign w:val="center"/>
          </w:tcPr>
          <w:p w:rsidR="00025CF9" w:rsidRPr="0053238D" w:rsidRDefault="00025CF9" w:rsidP="00CF6E42">
            <w:pPr>
              <w:spacing w:before="240"/>
              <w:jc w:val="center"/>
              <w:rPr>
                <w:color w:val="000000"/>
              </w:rPr>
            </w:pPr>
            <w:r w:rsidRPr="0053238D">
              <w:rPr>
                <w:color w:val="000000"/>
              </w:rPr>
              <w:t>94</w:t>
            </w:r>
          </w:p>
        </w:tc>
        <w:tc>
          <w:tcPr>
            <w:tcW w:w="0" w:type="auto"/>
            <w:shd w:val="clear" w:color="auto" w:fill="E5B8B7"/>
            <w:noWrap/>
            <w:vAlign w:val="center"/>
          </w:tcPr>
          <w:p w:rsidR="00025CF9" w:rsidRPr="0053238D" w:rsidRDefault="00025CF9" w:rsidP="00CF6E42">
            <w:pPr>
              <w:spacing w:before="240"/>
              <w:jc w:val="center"/>
              <w:rPr>
                <w:color w:val="000000"/>
              </w:rPr>
            </w:pPr>
            <w:r w:rsidRPr="0053238D">
              <w:rPr>
                <w:color w:val="000000"/>
              </w:rPr>
              <w:t>20%</w:t>
            </w:r>
          </w:p>
        </w:tc>
        <w:tc>
          <w:tcPr>
            <w:tcW w:w="0" w:type="auto"/>
            <w:shd w:val="clear" w:color="auto" w:fill="DFA7A6"/>
            <w:noWrap/>
            <w:vAlign w:val="center"/>
          </w:tcPr>
          <w:p w:rsidR="00025CF9" w:rsidRPr="0053238D" w:rsidRDefault="00025CF9" w:rsidP="00CF6E42">
            <w:pPr>
              <w:spacing w:before="240"/>
              <w:jc w:val="center"/>
              <w:rPr>
                <w:color w:val="000000"/>
              </w:rPr>
            </w:pPr>
            <w:r w:rsidRPr="0053238D">
              <w:rPr>
                <w:color w:val="000000"/>
              </w:rPr>
              <w:t>2</w:t>
            </w:r>
          </w:p>
        </w:tc>
        <w:tc>
          <w:tcPr>
            <w:tcW w:w="0" w:type="auto"/>
            <w:shd w:val="clear" w:color="auto" w:fill="E5B8B7"/>
            <w:noWrap/>
            <w:vAlign w:val="center"/>
          </w:tcPr>
          <w:p w:rsidR="00025CF9" w:rsidRPr="0053238D" w:rsidRDefault="00025CF9" w:rsidP="00CF6E42">
            <w:pPr>
              <w:spacing w:before="240"/>
              <w:jc w:val="center"/>
              <w:rPr>
                <w:color w:val="000000"/>
              </w:rPr>
            </w:pPr>
            <w:r w:rsidRPr="0053238D">
              <w:rPr>
                <w:color w:val="000000"/>
              </w:rPr>
              <w:t>14%</w:t>
            </w:r>
          </w:p>
        </w:tc>
      </w:tr>
      <w:tr w:rsidR="00025CF9" w:rsidRPr="0053238D">
        <w:trPr>
          <w:trHeight w:val="300"/>
        </w:trPr>
        <w:tc>
          <w:tcPr>
            <w:tcW w:w="0" w:type="auto"/>
            <w:shd w:val="clear" w:color="auto" w:fill="E5B8B7"/>
            <w:noWrap/>
            <w:vAlign w:val="center"/>
          </w:tcPr>
          <w:p w:rsidR="00025CF9" w:rsidRPr="0053238D" w:rsidRDefault="00025CF9" w:rsidP="00CF6E42">
            <w:pPr>
              <w:spacing w:before="240"/>
              <w:jc w:val="center"/>
              <w:rPr>
                <w:color w:val="000000"/>
              </w:rPr>
            </w:pPr>
            <w:r w:rsidRPr="0053238D">
              <w:rPr>
                <w:color w:val="000000"/>
              </w:rPr>
              <w:lastRenderedPageBreak/>
              <w:t>Dél-Dunántúl</w:t>
            </w:r>
          </w:p>
        </w:tc>
        <w:tc>
          <w:tcPr>
            <w:tcW w:w="0" w:type="auto"/>
            <w:shd w:val="clear" w:color="auto" w:fill="F8EDED"/>
            <w:noWrap/>
            <w:vAlign w:val="center"/>
          </w:tcPr>
          <w:p w:rsidR="00025CF9" w:rsidRPr="0053238D" w:rsidRDefault="00025CF9" w:rsidP="00CF6E42">
            <w:pPr>
              <w:spacing w:before="240"/>
              <w:jc w:val="center"/>
              <w:rPr>
                <w:color w:val="000000"/>
              </w:rPr>
            </w:pPr>
            <w:r w:rsidRPr="0053238D">
              <w:rPr>
                <w:color w:val="000000"/>
              </w:rPr>
              <w:t>282</w:t>
            </w:r>
          </w:p>
        </w:tc>
        <w:tc>
          <w:tcPr>
            <w:tcW w:w="0" w:type="auto"/>
            <w:shd w:val="clear" w:color="auto" w:fill="E5B8B7"/>
            <w:noWrap/>
            <w:vAlign w:val="center"/>
          </w:tcPr>
          <w:p w:rsidR="00025CF9" w:rsidRPr="0053238D" w:rsidRDefault="00025CF9" w:rsidP="00CF6E42">
            <w:pPr>
              <w:spacing w:before="240"/>
              <w:jc w:val="center"/>
              <w:rPr>
                <w:color w:val="000000"/>
              </w:rPr>
            </w:pPr>
            <w:r w:rsidRPr="0053238D">
              <w:rPr>
                <w:color w:val="000000"/>
              </w:rPr>
              <w:t>19%</w:t>
            </w:r>
          </w:p>
        </w:tc>
        <w:tc>
          <w:tcPr>
            <w:tcW w:w="0" w:type="auto"/>
            <w:shd w:val="clear" w:color="auto" w:fill="F8EDED"/>
            <w:noWrap/>
            <w:vAlign w:val="center"/>
          </w:tcPr>
          <w:p w:rsidR="00025CF9" w:rsidRPr="0053238D" w:rsidRDefault="00025CF9" w:rsidP="00CF6E42">
            <w:pPr>
              <w:spacing w:before="240"/>
              <w:jc w:val="center"/>
              <w:rPr>
                <w:color w:val="000000"/>
              </w:rPr>
            </w:pPr>
            <w:r w:rsidRPr="0053238D">
              <w:rPr>
                <w:color w:val="000000"/>
              </w:rPr>
              <w:t>74</w:t>
            </w:r>
          </w:p>
        </w:tc>
        <w:tc>
          <w:tcPr>
            <w:tcW w:w="0" w:type="auto"/>
            <w:shd w:val="clear" w:color="auto" w:fill="E5B8B7"/>
            <w:noWrap/>
            <w:vAlign w:val="center"/>
          </w:tcPr>
          <w:p w:rsidR="00025CF9" w:rsidRPr="0053238D" w:rsidRDefault="00025CF9" w:rsidP="00CF6E42">
            <w:pPr>
              <w:spacing w:before="240"/>
              <w:jc w:val="center"/>
              <w:rPr>
                <w:color w:val="000000"/>
              </w:rPr>
            </w:pPr>
            <w:r w:rsidRPr="0053238D">
              <w:rPr>
                <w:color w:val="000000"/>
              </w:rPr>
              <w:t>16%</w:t>
            </w:r>
          </w:p>
        </w:tc>
        <w:tc>
          <w:tcPr>
            <w:tcW w:w="0" w:type="auto"/>
            <w:shd w:val="clear" w:color="auto" w:fill="F8EDED"/>
            <w:noWrap/>
            <w:vAlign w:val="center"/>
          </w:tcPr>
          <w:p w:rsidR="00025CF9" w:rsidRPr="0053238D" w:rsidRDefault="00025CF9" w:rsidP="00CF6E42">
            <w:pPr>
              <w:spacing w:before="240"/>
              <w:jc w:val="center"/>
              <w:rPr>
                <w:color w:val="000000"/>
              </w:rPr>
            </w:pPr>
            <w:r w:rsidRPr="0053238D">
              <w:rPr>
                <w:color w:val="000000"/>
              </w:rPr>
              <w:t>4</w:t>
            </w:r>
          </w:p>
        </w:tc>
        <w:tc>
          <w:tcPr>
            <w:tcW w:w="0" w:type="auto"/>
            <w:shd w:val="clear" w:color="auto" w:fill="E5B8B7"/>
            <w:noWrap/>
            <w:vAlign w:val="center"/>
          </w:tcPr>
          <w:p w:rsidR="00025CF9" w:rsidRPr="0053238D" w:rsidRDefault="00025CF9" w:rsidP="00CF6E42">
            <w:pPr>
              <w:spacing w:before="240"/>
              <w:jc w:val="center"/>
              <w:rPr>
                <w:color w:val="000000"/>
              </w:rPr>
            </w:pPr>
            <w:r w:rsidRPr="0053238D">
              <w:rPr>
                <w:color w:val="000000"/>
              </w:rPr>
              <w:t>29%</w:t>
            </w:r>
          </w:p>
        </w:tc>
      </w:tr>
      <w:tr w:rsidR="00025CF9" w:rsidRPr="0053238D">
        <w:trPr>
          <w:trHeight w:val="300"/>
        </w:trPr>
        <w:tc>
          <w:tcPr>
            <w:tcW w:w="0" w:type="auto"/>
            <w:shd w:val="clear" w:color="auto" w:fill="E5B8B7"/>
            <w:noWrap/>
            <w:vAlign w:val="center"/>
          </w:tcPr>
          <w:p w:rsidR="00025CF9" w:rsidRPr="0053238D" w:rsidRDefault="00025CF9" w:rsidP="00CF6E42">
            <w:pPr>
              <w:spacing w:before="240"/>
              <w:jc w:val="center"/>
              <w:rPr>
                <w:color w:val="000000"/>
              </w:rPr>
            </w:pPr>
            <w:r w:rsidRPr="0053238D">
              <w:rPr>
                <w:color w:val="000000"/>
              </w:rPr>
              <w:t>Észak-Alföld</w:t>
            </w:r>
          </w:p>
        </w:tc>
        <w:tc>
          <w:tcPr>
            <w:tcW w:w="0" w:type="auto"/>
            <w:shd w:val="clear" w:color="auto" w:fill="DFA7A6"/>
            <w:noWrap/>
            <w:vAlign w:val="center"/>
          </w:tcPr>
          <w:p w:rsidR="00025CF9" w:rsidRPr="0053238D" w:rsidRDefault="00025CF9" w:rsidP="00CF6E42">
            <w:pPr>
              <w:spacing w:before="240"/>
              <w:jc w:val="center"/>
              <w:rPr>
                <w:color w:val="000000"/>
              </w:rPr>
            </w:pPr>
            <w:r w:rsidRPr="0053238D">
              <w:rPr>
                <w:color w:val="000000"/>
              </w:rPr>
              <w:t>254</w:t>
            </w:r>
          </w:p>
        </w:tc>
        <w:tc>
          <w:tcPr>
            <w:tcW w:w="0" w:type="auto"/>
            <w:shd w:val="clear" w:color="auto" w:fill="E5B8B7"/>
            <w:noWrap/>
            <w:vAlign w:val="center"/>
          </w:tcPr>
          <w:p w:rsidR="00025CF9" w:rsidRPr="0053238D" w:rsidRDefault="00025CF9" w:rsidP="00CF6E42">
            <w:pPr>
              <w:spacing w:before="240"/>
              <w:jc w:val="center"/>
              <w:rPr>
                <w:color w:val="000000"/>
              </w:rPr>
            </w:pPr>
            <w:r w:rsidRPr="0053238D">
              <w:rPr>
                <w:color w:val="000000"/>
              </w:rPr>
              <w:t>17%</w:t>
            </w:r>
          </w:p>
        </w:tc>
        <w:tc>
          <w:tcPr>
            <w:tcW w:w="0" w:type="auto"/>
            <w:shd w:val="clear" w:color="auto" w:fill="DFA7A6"/>
            <w:noWrap/>
            <w:vAlign w:val="center"/>
          </w:tcPr>
          <w:p w:rsidR="00025CF9" w:rsidRPr="0053238D" w:rsidRDefault="00025CF9" w:rsidP="00CF6E42">
            <w:pPr>
              <w:spacing w:before="240"/>
              <w:jc w:val="center"/>
              <w:rPr>
                <w:color w:val="000000"/>
              </w:rPr>
            </w:pPr>
            <w:r w:rsidRPr="0053238D">
              <w:rPr>
                <w:color w:val="000000"/>
              </w:rPr>
              <w:t>72</w:t>
            </w:r>
          </w:p>
        </w:tc>
        <w:tc>
          <w:tcPr>
            <w:tcW w:w="0" w:type="auto"/>
            <w:shd w:val="clear" w:color="auto" w:fill="E5B8B7"/>
            <w:noWrap/>
            <w:vAlign w:val="center"/>
          </w:tcPr>
          <w:p w:rsidR="00025CF9" w:rsidRPr="0053238D" w:rsidRDefault="00025CF9" w:rsidP="00CF6E42">
            <w:pPr>
              <w:spacing w:before="240"/>
              <w:jc w:val="center"/>
              <w:rPr>
                <w:color w:val="000000"/>
              </w:rPr>
            </w:pPr>
            <w:r w:rsidRPr="0053238D">
              <w:rPr>
                <w:color w:val="000000"/>
              </w:rPr>
              <w:t>15%</w:t>
            </w:r>
          </w:p>
        </w:tc>
        <w:tc>
          <w:tcPr>
            <w:tcW w:w="0" w:type="auto"/>
            <w:shd w:val="clear" w:color="auto" w:fill="DFA7A6"/>
            <w:noWrap/>
            <w:vAlign w:val="center"/>
          </w:tcPr>
          <w:p w:rsidR="00025CF9" w:rsidRPr="0053238D" w:rsidRDefault="00025CF9" w:rsidP="00CF6E42">
            <w:pPr>
              <w:spacing w:before="240"/>
              <w:jc w:val="center"/>
              <w:rPr>
                <w:color w:val="000000"/>
              </w:rPr>
            </w:pPr>
            <w:r w:rsidRPr="0053238D">
              <w:rPr>
                <w:color w:val="000000"/>
              </w:rPr>
              <w:t>1</w:t>
            </w:r>
          </w:p>
        </w:tc>
        <w:tc>
          <w:tcPr>
            <w:tcW w:w="0" w:type="auto"/>
            <w:shd w:val="clear" w:color="auto" w:fill="E5B8B7"/>
            <w:noWrap/>
            <w:vAlign w:val="center"/>
          </w:tcPr>
          <w:p w:rsidR="00025CF9" w:rsidRPr="0053238D" w:rsidRDefault="00025CF9" w:rsidP="00CF6E42">
            <w:pPr>
              <w:spacing w:before="240"/>
              <w:jc w:val="center"/>
              <w:rPr>
                <w:color w:val="000000"/>
              </w:rPr>
            </w:pPr>
            <w:r w:rsidRPr="0053238D">
              <w:rPr>
                <w:color w:val="000000"/>
              </w:rPr>
              <w:t>7%</w:t>
            </w:r>
          </w:p>
        </w:tc>
      </w:tr>
      <w:tr w:rsidR="00025CF9" w:rsidRPr="0053238D">
        <w:trPr>
          <w:trHeight w:val="300"/>
        </w:trPr>
        <w:tc>
          <w:tcPr>
            <w:tcW w:w="0" w:type="auto"/>
            <w:shd w:val="clear" w:color="auto" w:fill="E5B8B7"/>
            <w:noWrap/>
            <w:vAlign w:val="center"/>
          </w:tcPr>
          <w:p w:rsidR="00025CF9" w:rsidRPr="0053238D" w:rsidRDefault="00025CF9" w:rsidP="00CF6E42">
            <w:pPr>
              <w:spacing w:before="240"/>
              <w:jc w:val="center"/>
              <w:rPr>
                <w:color w:val="000000"/>
              </w:rPr>
            </w:pPr>
            <w:r w:rsidRPr="0053238D">
              <w:rPr>
                <w:color w:val="000000"/>
              </w:rPr>
              <w:t>Észak-Magyarország</w:t>
            </w:r>
          </w:p>
        </w:tc>
        <w:tc>
          <w:tcPr>
            <w:tcW w:w="0" w:type="auto"/>
            <w:shd w:val="clear" w:color="auto" w:fill="F8EDED"/>
            <w:noWrap/>
            <w:vAlign w:val="center"/>
          </w:tcPr>
          <w:p w:rsidR="00025CF9" w:rsidRPr="0053238D" w:rsidRDefault="00025CF9" w:rsidP="00CF6E42">
            <w:pPr>
              <w:spacing w:before="240"/>
              <w:jc w:val="center"/>
              <w:rPr>
                <w:color w:val="000000"/>
              </w:rPr>
            </w:pPr>
            <w:r w:rsidRPr="0053238D">
              <w:rPr>
                <w:color w:val="000000"/>
              </w:rPr>
              <w:t>228</w:t>
            </w:r>
          </w:p>
        </w:tc>
        <w:tc>
          <w:tcPr>
            <w:tcW w:w="0" w:type="auto"/>
            <w:shd w:val="clear" w:color="auto" w:fill="E5B8B7"/>
            <w:noWrap/>
            <w:vAlign w:val="center"/>
          </w:tcPr>
          <w:p w:rsidR="00025CF9" w:rsidRPr="0053238D" w:rsidRDefault="00025CF9" w:rsidP="00CF6E42">
            <w:pPr>
              <w:spacing w:before="240"/>
              <w:jc w:val="center"/>
              <w:rPr>
                <w:color w:val="000000"/>
              </w:rPr>
            </w:pPr>
            <w:r w:rsidRPr="0053238D">
              <w:rPr>
                <w:color w:val="000000"/>
              </w:rPr>
              <w:t>16%</w:t>
            </w:r>
          </w:p>
        </w:tc>
        <w:tc>
          <w:tcPr>
            <w:tcW w:w="0" w:type="auto"/>
            <w:shd w:val="clear" w:color="auto" w:fill="F8EDED"/>
            <w:noWrap/>
            <w:vAlign w:val="center"/>
          </w:tcPr>
          <w:p w:rsidR="00025CF9" w:rsidRPr="0053238D" w:rsidRDefault="00025CF9" w:rsidP="00CF6E42">
            <w:pPr>
              <w:spacing w:before="240"/>
              <w:jc w:val="center"/>
              <w:rPr>
                <w:color w:val="000000"/>
              </w:rPr>
            </w:pPr>
            <w:r w:rsidRPr="0053238D">
              <w:rPr>
                <w:color w:val="000000"/>
              </w:rPr>
              <w:t>74</w:t>
            </w:r>
          </w:p>
        </w:tc>
        <w:tc>
          <w:tcPr>
            <w:tcW w:w="0" w:type="auto"/>
            <w:shd w:val="clear" w:color="auto" w:fill="E5B8B7"/>
            <w:noWrap/>
            <w:vAlign w:val="center"/>
          </w:tcPr>
          <w:p w:rsidR="00025CF9" w:rsidRPr="0053238D" w:rsidRDefault="00025CF9" w:rsidP="00CF6E42">
            <w:pPr>
              <w:spacing w:before="240"/>
              <w:jc w:val="center"/>
              <w:rPr>
                <w:color w:val="000000"/>
              </w:rPr>
            </w:pPr>
            <w:r w:rsidRPr="0053238D">
              <w:rPr>
                <w:color w:val="000000"/>
              </w:rPr>
              <w:t>16%</w:t>
            </w:r>
          </w:p>
        </w:tc>
        <w:tc>
          <w:tcPr>
            <w:tcW w:w="0" w:type="auto"/>
            <w:shd w:val="clear" w:color="auto" w:fill="F8EDED"/>
            <w:noWrap/>
            <w:vAlign w:val="center"/>
          </w:tcPr>
          <w:p w:rsidR="00025CF9" w:rsidRPr="0053238D" w:rsidRDefault="00025CF9" w:rsidP="00CF6E42">
            <w:pPr>
              <w:spacing w:before="240"/>
              <w:jc w:val="center"/>
              <w:rPr>
                <w:color w:val="000000"/>
              </w:rPr>
            </w:pPr>
            <w:r w:rsidRPr="0053238D">
              <w:rPr>
                <w:color w:val="000000"/>
              </w:rPr>
              <w:t>2</w:t>
            </w:r>
          </w:p>
        </w:tc>
        <w:tc>
          <w:tcPr>
            <w:tcW w:w="0" w:type="auto"/>
            <w:shd w:val="clear" w:color="auto" w:fill="E5B8B7"/>
            <w:noWrap/>
            <w:vAlign w:val="center"/>
          </w:tcPr>
          <w:p w:rsidR="00025CF9" w:rsidRPr="0053238D" w:rsidRDefault="00025CF9" w:rsidP="00CF6E42">
            <w:pPr>
              <w:spacing w:before="240"/>
              <w:jc w:val="center"/>
              <w:rPr>
                <w:color w:val="000000"/>
              </w:rPr>
            </w:pPr>
            <w:r w:rsidRPr="0053238D">
              <w:rPr>
                <w:color w:val="000000"/>
              </w:rPr>
              <w:t>14%</w:t>
            </w:r>
          </w:p>
        </w:tc>
      </w:tr>
      <w:tr w:rsidR="00025CF9" w:rsidRPr="0053238D">
        <w:trPr>
          <w:trHeight w:val="300"/>
        </w:trPr>
        <w:tc>
          <w:tcPr>
            <w:tcW w:w="0" w:type="auto"/>
            <w:shd w:val="clear" w:color="auto" w:fill="E5B8B7"/>
            <w:noWrap/>
            <w:vAlign w:val="center"/>
          </w:tcPr>
          <w:p w:rsidR="00025CF9" w:rsidRPr="0053238D" w:rsidRDefault="00025CF9" w:rsidP="00CF6E42">
            <w:pPr>
              <w:spacing w:before="240"/>
              <w:jc w:val="center"/>
              <w:rPr>
                <w:color w:val="000000"/>
              </w:rPr>
            </w:pPr>
            <w:r w:rsidRPr="0053238D">
              <w:rPr>
                <w:color w:val="000000"/>
              </w:rPr>
              <w:t>Közép-Dunántúl</w:t>
            </w:r>
          </w:p>
        </w:tc>
        <w:tc>
          <w:tcPr>
            <w:tcW w:w="0" w:type="auto"/>
            <w:shd w:val="clear" w:color="auto" w:fill="DFA7A6"/>
            <w:noWrap/>
            <w:vAlign w:val="center"/>
          </w:tcPr>
          <w:p w:rsidR="00025CF9" w:rsidRPr="0053238D" w:rsidRDefault="00025CF9" w:rsidP="00CF6E42">
            <w:pPr>
              <w:spacing w:before="240"/>
              <w:jc w:val="center"/>
              <w:rPr>
                <w:color w:val="000000"/>
              </w:rPr>
            </w:pPr>
            <w:r w:rsidRPr="0053238D">
              <w:rPr>
                <w:color w:val="000000"/>
              </w:rPr>
              <w:t>207</w:t>
            </w:r>
          </w:p>
        </w:tc>
        <w:tc>
          <w:tcPr>
            <w:tcW w:w="0" w:type="auto"/>
            <w:shd w:val="clear" w:color="auto" w:fill="E5B8B7"/>
            <w:noWrap/>
            <w:vAlign w:val="center"/>
          </w:tcPr>
          <w:p w:rsidR="00025CF9" w:rsidRPr="0053238D" w:rsidRDefault="00025CF9" w:rsidP="00CF6E42">
            <w:pPr>
              <w:spacing w:before="240"/>
              <w:jc w:val="center"/>
              <w:rPr>
                <w:color w:val="000000"/>
              </w:rPr>
            </w:pPr>
            <w:r w:rsidRPr="0053238D">
              <w:rPr>
                <w:color w:val="000000"/>
              </w:rPr>
              <w:t>14%</w:t>
            </w:r>
          </w:p>
        </w:tc>
        <w:tc>
          <w:tcPr>
            <w:tcW w:w="0" w:type="auto"/>
            <w:shd w:val="clear" w:color="auto" w:fill="DFA7A6"/>
            <w:noWrap/>
            <w:vAlign w:val="center"/>
          </w:tcPr>
          <w:p w:rsidR="00025CF9" w:rsidRPr="0053238D" w:rsidRDefault="00025CF9" w:rsidP="00CF6E42">
            <w:pPr>
              <w:spacing w:before="240"/>
              <w:jc w:val="center"/>
              <w:rPr>
                <w:color w:val="000000"/>
              </w:rPr>
            </w:pPr>
            <w:r w:rsidRPr="0053238D">
              <w:rPr>
                <w:color w:val="000000"/>
              </w:rPr>
              <w:t>53</w:t>
            </w:r>
          </w:p>
        </w:tc>
        <w:tc>
          <w:tcPr>
            <w:tcW w:w="0" w:type="auto"/>
            <w:shd w:val="clear" w:color="auto" w:fill="E5B8B7"/>
            <w:noWrap/>
            <w:vAlign w:val="center"/>
          </w:tcPr>
          <w:p w:rsidR="00025CF9" w:rsidRPr="0053238D" w:rsidRDefault="00025CF9" w:rsidP="00CF6E42">
            <w:pPr>
              <w:spacing w:before="240"/>
              <w:jc w:val="center"/>
              <w:rPr>
                <w:color w:val="000000"/>
              </w:rPr>
            </w:pPr>
            <w:r w:rsidRPr="0053238D">
              <w:rPr>
                <w:color w:val="000000"/>
              </w:rPr>
              <w:t>11%</w:t>
            </w:r>
          </w:p>
        </w:tc>
        <w:tc>
          <w:tcPr>
            <w:tcW w:w="0" w:type="auto"/>
            <w:shd w:val="clear" w:color="auto" w:fill="DFA7A6"/>
            <w:noWrap/>
            <w:vAlign w:val="center"/>
          </w:tcPr>
          <w:p w:rsidR="00025CF9" w:rsidRPr="0053238D" w:rsidRDefault="00025CF9" w:rsidP="00CF6E42">
            <w:pPr>
              <w:spacing w:before="240"/>
              <w:jc w:val="center"/>
              <w:rPr>
                <w:color w:val="000000"/>
              </w:rPr>
            </w:pPr>
            <w:r w:rsidRPr="0053238D">
              <w:rPr>
                <w:color w:val="000000"/>
              </w:rPr>
              <w:t>4</w:t>
            </w:r>
          </w:p>
        </w:tc>
        <w:tc>
          <w:tcPr>
            <w:tcW w:w="0" w:type="auto"/>
            <w:shd w:val="clear" w:color="auto" w:fill="E5B8B7"/>
            <w:noWrap/>
            <w:vAlign w:val="center"/>
          </w:tcPr>
          <w:p w:rsidR="00025CF9" w:rsidRPr="0053238D" w:rsidRDefault="00025CF9" w:rsidP="00CF6E42">
            <w:pPr>
              <w:spacing w:before="240"/>
              <w:jc w:val="center"/>
              <w:rPr>
                <w:color w:val="000000"/>
              </w:rPr>
            </w:pPr>
            <w:r w:rsidRPr="0053238D">
              <w:rPr>
                <w:color w:val="000000"/>
              </w:rPr>
              <w:t>29%</w:t>
            </w:r>
          </w:p>
        </w:tc>
      </w:tr>
      <w:tr w:rsidR="00025CF9" w:rsidRPr="0053238D">
        <w:trPr>
          <w:trHeight w:val="300"/>
        </w:trPr>
        <w:tc>
          <w:tcPr>
            <w:tcW w:w="0" w:type="auto"/>
            <w:shd w:val="clear" w:color="auto" w:fill="E5B8B7"/>
            <w:noWrap/>
            <w:vAlign w:val="center"/>
          </w:tcPr>
          <w:p w:rsidR="00025CF9" w:rsidRPr="0053238D" w:rsidRDefault="00025CF9" w:rsidP="00CF6E42">
            <w:pPr>
              <w:spacing w:before="240"/>
              <w:jc w:val="center"/>
              <w:rPr>
                <w:color w:val="000000"/>
              </w:rPr>
            </w:pPr>
            <w:r w:rsidRPr="0053238D">
              <w:rPr>
                <w:color w:val="000000"/>
              </w:rPr>
              <w:t>Közép-Magyarország</w:t>
            </w:r>
          </w:p>
        </w:tc>
        <w:tc>
          <w:tcPr>
            <w:tcW w:w="0" w:type="auto"/>
            <w:shd w:val="clear" w:color="auto" w:fill="F8EDED"/>
            <w:noWrap/>
            <w:vAlign w:val="center"/>
          </w:tcPr>
          <w:p w:rsidR="00025CF9" w:rsidRPr="0053238D" w:rsidRDefault="00025CF9" w:rsidP="00CF6E42">
            <w:pPr>
              <w:spacing w:before="240"/>
              <w:jc w:val="center"/>
              <w:rPr>
                <w:color w:val="000000"/>
              </w:rPr>
            </w:pPr>
            <w:r w:rsidRPr="0053238D">
              <w:rPr>
                <w:color w:val="000000"/>
              </w:rPr>
              <w:t>81</w:t>
            </w:r>
          </w:p>
        </w:tc>
        <w:tc>
          <w:tcPr>
            <w:tcW w:w="0" w:type="auto"/>
            <w:shd w:val="clear" w:color="auto" w:fill="E5B8B7"/>
            <w:noWrap/>
            <w:vAlign w:val="center"/>
          </w:tcPr>
          <w:p w:rsidR="00025CF9" w:rsidRPr="0053238D" w:rsidRDefault="00025CF9" w:rsidP="00CF6E42">
            <w:pPr>
              <w:spacing w:before="240"/>
              <w:jc w:val="center"/>
              <w:rPr>
                <w:color w:val="000000"/>
              </w:rPr>
            </w:pPr>
            <w:r w:rsidRPr="0053238D">
              <w:rPr>
                <w:color w:val="000000"/>
              </w:rPr>
              <w:t>6%</w:t>
            </w:r>
          </w:p>
        </w:tc>
        <w:tc>
          <w:tcPr>
            <w:tcW w:w="0" w:type="auto"/>
            <w:shd w:val="clear" w:color="auto" w:fill="F8EDED"/>
            <w:noWrap/>
            <w:vAlign w:val="center"/>
          </w:tcPr>
          <w:p w:rsidR="00025CF9" w:rsidRPr="0053238D" w:rsidRDefault="00025CF9" w:rsidP="00CF6E42">
            <w:pPr>
              <w:spacing w:before="240"/>
              <w:jc w:val="center"/>
              <w:rPr>
                <w:color w:val="000000"/>
              </w:rPr>
            </w:pPr>
            <w:r w:rsidRPr="0053238D">
              <w:rPr>
                <w:color w:val="000000"/>
              </w:rPr>
              <w:t>32</w:t>
            </w:r>
          </w:p>
        </w:tc>
        <w:tc>
          <w:tcPr>
            <w:tcW w:w="0" w:type="auto"/>
            <w:shd w:val="clear" w:color="auto" w:fill="E5B8B7"/>
            <w:noWrap/>
            <w:vAlign w:val="center"/>
          </w:tcPr>
          <w:p w:rsidR="00025CF9" w:rsidRPr="0053238D" w:rsidRDefault="00025CF9" w:rsidP="00CF6E42">
            <w:pPr>
              <w:spacing w:before="240"/>
              <w:jc w:val="center"/>
              <w:rPr>
                <w:color w:val="000000"/>
              </w:rPr>
            </w:pPr>
            <w:r w:rsidRPr="0053238D">
              <w:rPr>
                <w:color w:val="000000"/>
              </w:rPr>
              <w:t>7%</w:t>
            </w:r>
          </w:p>
        </w:tc>
        <w:tc>
          <w:tcPr>
            <w:tcW w:w="0" w:type="auto"/>
            <w:shd w:val="clear" w:color="auto" w:fill="F8EDED"/>
            <w:noWrap/>
            <w:vAlign w:val="center"/>
          </w:tcPr>
          <w:p w:rsidR="00025CF9" w:rsidRPr="0053238D" w:rsidRDefault="00025CF9" w:rsidP="00CF6E42">
            <w:pPr>
              <w:spacing w:before="240"/>
              <w:jc w:val="center"/>
              <w:rPr>
                <w:color w:val="000000"/>
              </w:rPr>
            </w:pPr>
            <w:r w:rsidRPr="0053238D">
              <w:rPr>
                <w:color w:val="000000"/>
              </w:rPr>
              <w:t>1</w:t>
            </w:r>
          </w:p>
        </w:tc>
        <w:tc>
          <w:tcPr>
            <w:tcW w:w="0" w:type="auto"/>
            <w:shd w:val="clear" w:color="auto" w:fill="E5B8B7"/>
            <w:noWrap/>
            <w:vAlign w:val="center"/>
          </w:tcPr>
          <w:p w:rsidR="00025CF9" w:rsidRPr="0053238D" w:rsidRDefault="00025CF9" w:rsidP="00CF6E42">
            <w:pPr>
              <w:spacing w:before="240"/>
              <w:jc w:val="center"/>
              <w:rPr>
                <w:color w:val="000000"/>
              </w:rPr>
            </w:pPr>
            <w:r w:rsidRPr="0053238D">
              <w:rPr>
                <w:color w:val="000000"/>
              </w:rPr>
              <w:t>7%</w:t>
            </w:r>
          </w:p>
        </w:tc>
      </w:tr>
      <w:tr w:rsidR="00025CF9" w:rsidRPr="0053238D">
        <w:trPr>
          <w:trHeight w:val="300"/>
        </w:trPr>
        <w:tc>
          <w:tcPr>
            <w:tcW w:w="0" w:type="auto"/>
            <w:shd w:val="clear" w:color="auto" w:fill="E5B8B7"/>
            <w:noWrap/>
            <w:vAlign w:val="center"/>
          </w:tcPr>
          <w:p w:rsidR="00025CF9" w:rsidRPr="0053238D" w:rsidRDefault="00025CF9" w:rsidP="00CF6E42">
            <w:pPr>
              <w:spacing w:before="240"/>
              <w:jc w:val="center"/>
              <w:rPr>
                <w:color w:val="000000"/>
              </w:rPr>
            </w:pPr>
            <w:r w:rsidRPr="0053238D">
              <w:rPr>
                <w:color w:val="000000"/>
              </w:rPr>
              <w:t>Nyugat-Dunántúl</w:t>
            </w:r>
          </w:p>
        </w:tc>
        <w:tc>
          <w:tcPr>
            <w:tcW w:w="0" w:type="auto"/>
            <w:shd w:val="clear" w:color="auto" w:fill="DFA7A6"/>
            <w:noWrap/>
            <w:vAlign w:val="center"/>
          </w:tcPr>
          <w:p w:rsidR="00025CF9" w:rsidRPr="0053238D" w:rsidRDefault="00025CF9" w:rsidP="00CF6E42">
            <w:pPr>
              <w:spacing w:before="240"/>
              <w:jc w:val="center"/>
              <w:rPr>
                <w:color w:val="000000"/>
              </w:rPr>
            </w:pPr>
            <w:r w:rsidRPr="0053238D">
              <w:rPr>
                <w:color w:val="000000"/>
              </w:rPr>
              <w:t>232</w:t>
            </w:r>
          </w:p>
        </w:tc>
        <w:tc>
          <w:tcPr>
            <w:tcW w:w="0" w:type="auto"/>
            <w:shd w:val="clear" w:color="auto" w:fill="E5B8B7"/>
            <w:noWrap/>
            <w:vAlign w:val="center"/>
          </w:tcPr>
          <w:p w:rsidR="00025CF9" w:rsidRPr="0053238D" w:rsidRDefault="00025CF9" w:rsidP="00CF6E42">
            <w:pPr>
              <w:spacing w:before="240"/>
              <w:jc w:val="center"/>
              <w:rPr>
                <w:color w:val="000000"/>
              </w:rPr>
            </w:pPr>
            <w:r w:rsidRPr="0053238D">
              <w:rPr>
                <w:color w:val="000000"/>
              </w:rPr>
              <w:t>16%</w:t>
            </w:r>
          </w:p>
        </w:tc>
        <w:tc>
          <w:tcPr>
            <w:tcW w:w="0" w:type="auto"/>
            <w:shd w:val="clear" w:color="auto" w:fill="DFA7A6"/>
            <w:noWrap/>
            <w:vAlign w:val="center"/>
          </w:tcPr>
          <w:p w:rsidR="00025CF9" w:rsidRPr="0053238D" w:rsidRDefault="00025CF9" w:rsidP="00CF6E42">
            <w:pPr>
              <w:spacing w:before="240"/>
              <w:jc w:val="center"/>
              <w:rPr>
                <w:color w:val="000000"/>
              </w:rPr>
            </w:pPr>
            <w:r w:rsidRPr="0053238D">
              <w:rPr>
                <w:color w:val="000000"/>
              </w:rPr>
              <w:t>74</w:t>
            </w:r>
          </w:p>
        </w:tc>
        <w:tc>
          <w:tcPr>
            <w:tcW w:w="0" w:type="auto"/>
            <w:shd w:val="clear" w:color="auto" w:fill="E5B8B7"/>
            <w:noWrap/>
            <w:vAlign w:val="center"/>
          </w:tcPr>
          <w:p w:rsidR="00025CF9" w:rsidRPr="0053238D" w:rsidRDefault="00025CF9" w:rsidP="00CF6E42">
            <w:pPr>
              <w:spacing w:before="240"/>
              <w:jc w:val="center"/>
              <w:rPr>
                <w:color w:val="000000"/>
              </w:rPr>
            </w:pPr>
            <w:r w:rsidRPr="0053238D">
              <w:rPr>
                <w:color w:val="000000"/>
              </w:rPr>
              <w:t>16%</w:t>
            </w:r>
          </w:p>
        </w:tc>
        <w:tc>
          <w:tcPr>
            <w:tcW w:w="0" w:type="auto"/>
            <w:shd w:val="clear" w:color="auto" w:fill="DFA7A6"/>
            <w:noWrap/>
            <w:vAlign w:val="center"/>
          </w:tcPr>
          <w:p w:rsidR="00025CF9" w:rsidRPr="0053238D" w:rsidRDefault="00025CF9" w:rsidP="00CF6E42">
            <w:pPr>
              <w:spacing w:before="240"/>
              <w:jc w:val="center"/>
              <w:rPr>
                <w:color w:val="000000"/>
              </w:rPr>
            </w:pPr>
          </w:p>
        </w:tc>
        <w:tc>
          <w:tcPr>
            <w:tcW w:w="0" w:type="auto"/>
            <w:shd w:val="clear" w:color="auto" w:fill="E5B8B7"/>
            <w:noWrap/>
            <w:vAlign w:val="center"/>
          </w:tcPr>
          <w:p w:rsidR="00025CF9" w:rsidRPr="0053238D" w:rsidRDefault="00025CF9" w:rsidP="00CF6E42">
            <w:pPr>
              <w:spacing w:before="240"/>
              <w:jc w:val="center"/>
              <w:rPr>
                <w:color w:val="000000"/>
              </w:rPr>
            </w:pPr>
            <w:r w:rsidRPr="0053238D">
              <w:rPr>
                <w:color w:val="000000"/>
              </w:rPr>
              <w:t>0%</w:t>
            </w:r>
          </w:p>
        </w:tc>
      </w:tr>
      <w:tr w:rsidR="00025CF9" w:rsidRPr="0053238D">
        <w:trPr>
          <w:trHeight w:val="300"/>
        </w:trPr>
        <w:tc>
          <w:tcPr>
            <w:tcW w:w="0" w:type="auto"/>
            <w:tcBorders>
              <w:bottom w:val="single" w:sz="4" w:space="0" w:color="C0504D"/>
            </w:tcBorders>
            <w:shd w:val="clear" w:color="auto" w:fill="E5B8B7"/>
            <w:noWrap/>
            <w:vAlign w:val="center"/>
          </w:tcPr>
          <w:p w:rsidR="00025CF9" w:rsidRPr="0053238D" w:rsidRDefault="00025CF9" w:rsidP="00CF6E42">
            <w:pPr>
              <w:spacing w:before="240"/>
              <w:jc w:val="center"/>
              <w:rPr>
                <w:color w:val="000000"/>
              </w:rPr>
            </w:pPr>
            <w:r w:rsidRPr="0053238D">
              <w:rPr>
                <w:color w:val="000000"/>
              </w:rPr>
              <w:t>Összesen</w:t>
            </w:r>
          </w:p>
        </w:tc>
        <w:tc>
          <w:tcPr>
            <w:tcW w:w="0" w:type="auto"/>
            <w:tcBorders>
              <w:bottom w:val="single" w:sz="4" w:space="0" w:color="C0504D"/>
            </w:tcBorders>
            <w:shd w:val="clear" w:color="auto" w:fill="F8EDED"/>
            <w:noWrap/>
            <w:vAlign w:val="center"/>
          </w:tcPr>
          <w:p w:rsidR="00025CF9" w:rsidRPr="0053238D" w:rsidRDefault="00025CF9" w:rsidP="00CF6E42">
            <w:pPr>
              <w:spacing w:before="240"/>
              <w:jc w:val="center"/>
              <w:rPr>
                <w:color w:val="000000"/>
              </w:rPr>
            </w:pPr>
            <w:r w:rsidRPr="0053238D">
              <w:rPr>
                <w:color w:val="000000"/>
              </w:rPr>
              <w:t>1461</w:t>
            </w:r>
          </w:p>
        </w:tc>
        <w:tc>
          <w:tcPr>
            <w:tcW w:w="0" w:type="auto"/>
            <w:tcBorders>
              <w:bottom w:val="single" w:sz="4" w:space="0" w:color="C0504D"/>
            </w:tcBorders>
            <w:shd w:val="clear" w:color="auto" w:fill="E5B8B7"/>
            <w:noWrap/>
            <w:vAlign w:val="center"/>
          </w:tcPr>
          <w:p w:rsidR="00025CF9" w:rsidRPr="0053238D" w:rsidRDefault="00025CF9" w:rsidP="00CF6E42">
            <w:pPr>
              <w:spacing w:before="240"/>
              <w:jc w:val="center"/>
              <w:rPr>
                <w:color w:val="000000"/>
              </w:rPr>
            </w:pPr>
            <w:r w:rsidRPr="0053238D">
              <w:rPr>
                <w:color w:val="000000"/>
              </w:rPr>
              <w:t>100%</w:t>
            </w:r>
          </w:p>
        </w:tc>
        <w:tc>
          <w:tcPr>
            <w:tcW w:w="0" w:type="auto"/>
            <w:tcBorders>
              <w:bottom w:val="single" w:sz="4" w:space="0" w:color="C0504D"/>
            </w:tcBorders>
            <w:shd w:val="clear" w:color="auto" w:fill="F8EDED"/>
            <w:noWrap/>
            <w:vAlign w:val="center"/>
          </w:tcPr>
          <w:p w:rsidR="00025CF9" w:rsidRPr="0053238D" w:rsidRDefault="00025CF9" w:rsidP="00CF6E42">
            <w:pPr>
              <w:spacing w:before="240"/>
              <w:jc w:val="center"/>
              <w:rPr>
                <w:color w:val="000000"/>
              </w:rPr>
            </w:pPr>
            <w:r w:rsidRPr="0053238D">
              <w:rPr>
                <w:color w:val="000000"/>
              </w:rPr>
              <w:t>473</w:t>
            </w:r>
          </w:p>
        </w:tc>
        <w:tc>
          <w:tcPr>
            <w:tcW w:w="0" w:type="auto"/>
            <w:tcBorders>
              <w:bottom w:val="single" w:sz="4" w:space="0" w:color="C0504D"/>
            </w:tcBorders>
            <w:shd w:val="clear" w:color="auto" w:fill="E5B8B7"/>
            <w:noWrap/>
            <w:vAlign w:val="center"/>
          </w:tcPr>
          <w:p w:rsidR="00025CF9" w:rsidRPr="0053238D" w:rsidRDefault="00025CF9" w:rsidP="00CF6E42">
            <w:pPr>
              <w:spacing w:before="240"/>
              <w:jc w:val="center"/>
              <w:rPr>
                <w:color w:val="000000"/>
              </w:rPr>
            </w:pPr>
            <w:r w:rsidRPr="0053238D">
              <w:rPr>
                <w:color w:val="000000"/>
              </w:rPr>
              <w:t>100%</w:t>
            </w:r>
          </w:p>
        </w:tc>
        <w:tc>
          <w:tcPr>
            <w:tcW w:w="0" w:type="auto"/>
            <w:tcBorders>
              <w:bottom w:val="single" w:sz="4" w:space="0" w:color="C0504D"/>
            </w:tcBorders>
            <w:shd w:val="clear" w:color="auto" w:fill="F8EDED"/>
            <w:noWrap/>
            <w:vAlign w:val="center"/>
          </w:tcPr>
          <w:p w:rsidR="00025CF9" w:rsidRPr="0053238D" w:rsidRDefault="00025CF9" w:rsidP="00CF6E42">
            <w:pPr>
              <w:spacing w:before="240"/>
              <w:jc w:val="center"/>
              <w:rPr>
                <w:color w:val="000000"/>
              </w:rPr>
            </w:pPr>
            <w:r w:rsidRPr="0053238D">
              <w:rPr>
                <w:color w:val="000000"/>
              </w:rPr>
              <w:t>14</w:t>
            </w:r>
          </w:p>
        </w:tc>
        <w:tc>
          <w:tcPr>
            <w:tcW w:w="0" w:type="auto"/>
            <w:tcBorders>
              <w:bottom w:val="single" w:sz="4" w:space="0" w:color="C0504D"/>
            </w:tcBorders>
            <w:shd w:val="clear" w:color="auto" w:fill="E5B8B7"/>
            <w:noWrap/>
            <w:vAlign w:val="center"/>
          </w:tcPr>
          <w:p w:rsidR="00025CF9" w:rsidRPr="0053238D" w:rsidRDefault="00025CF9" w:rsidP="00CF6E42">
            <w:pPr>
              <w:spacing w:before="240"/>
              <w:jc w:val="center"/>
              <w:rPr>
                <w:color w:val="000000"/>
              </w:rPr>
            </w:pPr>
            <w:r w:rsidRPr="0053238D">
              <w:rPr>
                <w:color w:val="000000"/>
              </w:rPr>
              <w:t>100%</w:t>
            </w:r>
          </w:p>
        </w:tc>
      </w:tr>
    </w:tbl>
    <w:p w:rsidR="00025CF9" w:rsidRPr="0053238D" w:rsidRDefault="00FB38BA" w:rsidP="00406E8D">
      <w:pPr>
        <w:pStyle w:val="Caption"/>
        <w:spacing w:before="240"/>
        <w:jc w:val="center"/>
        <w:rPr>
          <w:color w:val="auto"/>
        </w:rPr>
      </w:pPr>
      <w:r w:rsidRPr="0053238D">
        <w:rPr>
          <w:color w:val="auto"/>
        </w:rPr>
        <w:fldChar w:fldCharType="begin"/>
      </w:r>
      <w:r w:rsidR="00025CF9" w:rsidRPr="0053238D">
        <w:rPr>
          <w:color w:val="auto"/>
        </w:rPr>
        <w:instrText xml:space="preserve"> SEQ táblázat \* ARABIC </w:instrText>
      </w:r>
      <w:r w:rsidRPr="0053238D">
        <w:rPr>
          <w:color w:val="auto"/>
        </w:rPr>
        <w:fldChar w:fldCharType="separate"/>
      </w:r>
      <w:r w:rsidR="00CE7AF6">
        <w:rPr>
          <w:noProof/>
          <w:color w:val="auto"/>
        </w:rPr>
        <w:t>32</w:t>
      </w:r>
      <w:r w:rsidRPr="0053238D">
        <w:rPr>
          <w:color w:val="auto"/>
        </w:rPr>
        <w:fldChar w:fldCharType="end"/>
      </w:r>
      <w:r w:rsidR="00025CF9" w:rsidRPr="0053238D">
        <w:rPr>
          <w:color w:val="auto"/>
        </w:rPr>
        <w:t>. táblázat: Vidéki örökség – Jóváhagyások regionális megoszlása</w:t>
      </w:r>
    </w:p>
    <w:p w:rsidR="00025CF9" w:rsidRPr="0053238D" w:rsidRDefault="00025CF9" w:rsidP="000F13F9">
      <w:pPr>
        <w:pStyle w:val="HUNNormal"/>
        <w:tabs>
          <w:tab w:val="left" w:pos="709"/>
        </w:tabs>
        <w:rPr>
          <w:iCs/>
        </w:rPr>
      </w:pPr>
      <w:r w:rsidRPr="0053238D">
        <w:rPr>
          <w:iCs/>
        </w:rPr>
        <w:t>A támogatások 32%-a 1000 főnél kisebb, további 36%-a 1000 és 2000 fős településekre jutott. A komplex programmal támogatandó leghátrányosabb helyzetű kistérségek településeinek részesedése a jóváhagyott támogatási összegből 23%, amely arány jelentősnek mondható annak tükrében, hogy a támogatott települ</w:t>
      </w:r>
      <w:r w:rsidRPr="0053238D">
        <w:rPr>
          <w:iCs/>
        </w:rPr>
        <w:t>é</w:t>
      </w:r>
      <w:r w:rsidRPr="0053238D">
        <w:rPr>
          <w:iCs/>
        </w:rPr>
        <w:t>sek népességének csupán 5%-</w:t>
      </w:r>
      <w:proofErr w:type="gramStart"/>
      <w:r w:rsidRPr="0053238D">
        <w:rPr>
          <w:iCs/>
        </w:rPr>
        <w:t>a</w:t>
      </w:r>
      <w:proofErr w:type="gramEnd"/>
      <w:r w:rsidRPr="0053238D">
        <w:rPr>
          <w:iCs/>
        </w:rPr>
        <w:t xml:space="preserve"> él leghátrányosabb helyzetű településen. A fenti arányok szerint az intézk</w:t>
      </w:r>
      <w:r w:rsidRPr="0053238D">
        <w:rPr>
          <w:iCs/>
        </w:rPr>
        <w:t>e</w:t>
      </w:r>
      <w:r w:rsidRPr="0053238D">
        <w:rPr>
          <w:iCs/>
        </w:rPr>
        <w:t>désnek településméret és hátrányosság alapján is pozitív hatása van a területi kiegyenlítődésre.</w:t>
      </w:r>
    </w:p>
    <w:p w:rsidR="00025CF9" w:rsidRPr="0053238D" w:rsidRDefault="00025CF9" w:rsidP="00406E8D">
      <w:pPr>
        <w:spacing w:before="240"/>
        <w:jc w:val="both"/>
        <w:rPr>
          <w:b/>
        </w:rPr>
      </w:pPr>
      <w:r w:rsidRPr="0053238D">
        <w:rPr>
          <w:b/>
        </w:rPr>
        <w:t>Kedvezményezettek típusa szerinti arányok</w:t>
      </w:r>
    </w:p>
    <w:p w:rsidR="00025CF9" w:rsidRPr="0053238D" w:rsidRDefault="00025CF9" w:rsidP="00406E8D">
      <w:pPr>
        <w:spacing w:before="240"/>
        <w:jc w:val="both"/>
      </w:pPr>
      <w:r w:rsidRPr="0053238D">
        <w:t xml:space="preserve">A jóváhagyott kérelmek számának és forrásigényének kedvezményezettek típusa szerinti megoszlását </w:t>
      </w:r>
      <w:fldSimple w:instr=" REF _Ref278130218 \h  \* MERGEFORMAT ">
        <w:r w:rsidR="00CE7AF6">
          <w:rPr>
            <w:noProof/>
          </w:rPr>
          <w:t>21</w:t>
        </w:r>
        <w:r w:rsidR="00CE7AF6" w:rsidRPr="0053238D">
          <w:rPr>
            <w:noProof/>
          </w:rPr>
          <w:t>.</w:t>
        </w:r>
        <w:r w:rsidR="00CE7AF6" w:rsidRPr="0053238D">
          <w:t xml:space="preserve"> ábra</w:t>
        </w:r>
      </w:fldSimple>
      <w:r w:rsidRPr="0053238D">
        <w:t xml:space="preserve"> szemlélteti.</w:t>
      </w:r>
    </w:p>
    <w:tbl>
      <w:tblPr>
        <w:tblW w:w="0" w:type="auto"/>
        <w:tblLook w:val="00A0"/>
      </w:tblPr>
      <w:tblGrid>
        <w:gridCol w:w="4618"/>
        <w:gridCol w:w="4761"/>
      </w:tblGrid>
      <w:tr w:rsidR="00025CF9" w:rsidRPr="0053238D">
        <w:tc>
          <w:tcPr>
            <w:tcW w:w="4651" w:type="dxa"/>
          </w:tcPr>
          <w:p w:rsidR="00025CF9" w:rsidRPr="0053238D" w:rsidRDefault="005C34E0" w:rsidP="00CF6E42">
            <w:pPr>
              <w:spacing w:before="240"/>
              <w:jc w:val="both"/>
            </w:pPr>
            <w:r>
              <w:rPr>
                <w:noProof/>
              </w:rPr>
              <w:lastRenderedPageBreak/>
              <w:drawing>
                <wp:inline distT="0" distB="0" distL="0" distR="0">
                  <wp:extent cx="2762250" cy="1952625"/>
                  <wp:effectExtent l="0" t="0" r="0" b="0"/>
                  <wp:docPr id="40" name="Kép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65"/>
                          <pic:cNvPicPr>
                            <a:picLocks noChangeAspect="1" noChangeArrowheads="1"/>
                          </pic:cNvPicPr>
                        </pic:nvPicPr>
                        <pic:blipFill>
                          <a:blip r:embed="rId47" cstate="print"/>
                          <a:srcRect/>
                          <a:stretch>
                            <a:fillRect/>
                          </a:stretch>
                        </pic:blipFill>
                        <pic:spPr bwMode="auto">
                          <a:xfrm>
                            <a:off x="0" y="0"/>
                            <a:ext cx="2762250" cy="1952625"/>
                          </a:xfrm>
                          <a:prstGeom prst="rect">
                            <a:avLst/>
                          </a:prstGeom>
                          <a:noFill/>
                          <a:ln w="9525">
                            <a:noFill/>
                            <a:miter lim="800000"/>
                            <a:headEnd/>
                            <a:tailEnd/>
                          </a:ln>
                        </pic:spPr>
                      </pic:pic>
                    </a:graphicData>
                  </a:graphic>
                </wp:inline>
              </w:drawing>
            </w:r>
          </w:p>
        </w:tc>
        <w:tc>
          <w:tcPr>
            <w:tcW w:w="4652" w:type="dxa"/>
          </w:tcPr>
          <w:p w:rsidR="00025CF9" w:rsidRPr="0053238D" w:rsidRDefault="005C34E0" w:rsidP="00CF6E42">
            <w:pPr>
              <w:keepNext/>
              <w:spacing w:before="240"/>
              <w:jc w:val="both"/>
            </w:pPr>
            <w:r>
              <w:rPr>
                <w:noProof/>
              </w:rPr>
              <w:drawing>
                <wp:inline distT="0" distB="0" distL="0" distR="0">
                  <wp:extent cx="2886075" cy="1943100"/>
                  <wp:effectExtent l="0" t="0" r="0" b="0"/>
                  <wp:docPr id="41" name="Kép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66"/>
                          <pic:cNvPicPr>
                            <a:picLocks noChangeAspect="1" noChangeArrowheads="1"/>
                          </pic:cNvPicPr>
                        </pic:nvPicPr>
                        <pic:blipFill>
                          <a:blip r:embed="rId48" cstate="print"/>
                          <a:srcRect/>
                          <a:stretch>
                            <a:fillRect/>
                          </a:stretch>
                        </pic:blipFill>
                        <pic:spPr bwMode="auto">
                          <a:xfrm>
                            <a:off x="0" y="0"/>
                            <a:ext cx="2886075" cy="1943100"/>
                          </a:xfrm>
                          <a:prstGeom prst="rect">
                            <a:avLst/>
                          </a:prstGeom>
                          <a:noFill/>
                          <a:ln w="9525">
                            <a:noFill/>
                            <a:miter lim="800000"/>
                            <a:headEnd/>
                            <a:tailEnd/>
                          </a:ln>
                        </pic:spPr>
                      </pic:pic>
                    </a:graphicData>
                  </a:graphic>
                </wp:inline>
              </w:drawing>
            </w:r>
          </w:p>
        </w:tc>
      </w:tr>
    </w:tbl>
    <w:bookmarkStart w:id="85" w:name="_Ref278130218"/>
    <w:p w:rsidR="00025CF9" w:rsidRPr="0053238D" w:rsidRDefault="00FB38BA" w:rsidP="00290422">
      <w:pPr>
        <w:pStyle w:val="Caption"/>
        <w:jc w:val="center"/>
        <w:rPr>
          <w:color w:val="auto"/>
        </w:rPr>
      </w:pPr>
      <w:r w:rsidRPr="0053238D">
        <w:rPr>
          <w:color w:val="auto"/>
        </w:rPr>
        <w:fldChar w:fldCharType="begin"/>
      </w:r>
      <w:r w:rsidR="00025CF9" w:rsidRPr="0053238D">
        <w:rPr>
          <w:color w:val="auto"/>
        </w:rPr>
        <w:instrText xml:space="preserve"> SEQ ábra \* ARABIC </w:instrText>
      </w:r>
      <w:r w:rsidRPr="0053238D">
        <w:rPr>
          <w:color w:val="auto"/>
        </w:rPr>
        <w:fldChar w:fldCharType="separate"/>
      </w:r>
      <w:r w:rsidR="00146564">
        <w:rPr>
          <w:noProof/>
          <w:color w:val="auto"/>
        </w:rPr>
        <w:t>22</w:t>
      </w:r>
      <w:r w:rsidRPr="0053238D">
        <w:rPr>
          <w:color w:val="auto"/>
        </w:rPr>
        <w:fldChar w:fldCharType="end"/>
      </w:r>
      <w:r w:rsidR="00025CF9" w:rsidRPr="0053238D">
        <w:rPr>
          <w:color w:val="auto"/>
        </w:rPr>
        <w:t>. ábra</w:t>
      </w:r>
      <w:bookmarkEnd w:id="85"/>
      <w:r w:rsidR="00025CF9" w:rsidRPr="0053238D">
        <w:rPr>
          <w:color w:val="auto"/>
        </w:rPr>
        <w:t>: Vidéki örökség – támogatások szervezeti megoszlása</w:t>
      </w:r>
    </w:p>
    <w:p w:rsidR="00025CF9" w:rsidRPr="0053238D" w:rsidRDefault="00025CF9" w:rsidP="00945A09">
      <w:pPr>
        <w:jc w:val="both"/>
      </w:pPr>
      <w:r w:rsidRPr="0053238D">
        <w:t>Jól látható, hogy mind kérelem számban, mind értékben az egyházi szervezetek nyerték az intézkedésre eddig lekötött források csaknem felét. A „templomfelújítás” intézkedést ezért több kritika éri. A fejlesztése</w:t>
      </w:r>
      <w:r w:rsidRPr="0053238D">
        <w:t>k</w:t>
      </w:r>
      <w:r w:rsidRPr="0053238D">
        <w:t>kel közvetlenül érintettek véleménye szerint azonban ezeknek a beruházásoknak többszörös pozitív hatásuk van, amelyben nem kizárólag, sőt főként nem az egyházak részesülnek. Az egyik legfontosabb járulékos h</w:t>
      </w:r>
      <w:r w:rsidRPr="0053238D">
        <w:t>a</w:t>
      </w:r>
      <w:r w:rsidRPr="0053238D">
        <w:t>tás az esetek többségében a helyi vállalkozók foglalkoztatása a beruházások kivitelezésében. Ennek ösztö</w:t>
      </w:r>
      <w:r w:rsidRPr="0053238D">
        <w:t>n</w:t>
      </w:r>
      <w:r w:rsidRPr="0053238D">
        <w:t xml:space="preserve">zésére a megszólaló akciócsoportok nagy hangsúlyt fektetnek: „… </w:t>
      </w:r>
      <w:r w:rsidRPr="0053238D">
        <w:rPr>
          <w:bCs/>
        </w:rPr>
        <w:t>nem a plébánosé lesz a pénz, hanem a kőművesé…</w:t>
      </w:r>
      <w:r w:rsidRPr="0053238D">
        <w:t>”. Ezen felül a templomfelújítások a térségek kulturális és közösségi életére is élénkítően ha</w:t>
      </w:r>
      <w:r w:rsidRPr="0053238D">
        <w:t>t</w:t>
      </w:r>
      <w:r w:rsidRPr="0053238D">
        <w:t>nak, amelyet a fókuszcsoportok mellett a kérdőívekre adott válaszok konkrét példákkal is alátámasztanak. Az önkormányzatok részesedése a fejlesztési forrásokból szintén jelentős, 23%.</w:t>
      </w:r>
    </w:p>
    <w:p w:rsidR="00025CF9" w:rsidRPr="0053238D" w:rsidRDefault="00025CF9" w:rsidP="00945A09">
      <w:pPr>
        <w:jc w:val="both"/>
        <w:rPr>
          <w:b/>
          <w:bCs/>
        </w:rPr>
      </w:pPr>
    </w:p>
    <w:p w:rsidR="00025CF9" w:rsidRPr="0053238D" w:rsidRDefault="00025CF9" w:rsidP="00945A09">
      <w:pPr>
        <w:jc w:val="both"/>
        <w:rPr>
          <w:b/>
          <w:bCs/>
        </w:rPr>
      </w:pPr>
      <w:r w:rsidRPr="0053238D">
        <w:rPr>
          <w:b/>
          <w:bCs/>
        </w:rPr>
        <w:t xml:space="preserve">Jogszabályi változások elemzése </w:t>
      </w:r>
    </w:p>
    <w:p w:rsidR="00025CF9" w:rsidRPr="0053238D" w:rsidRDefault="00025CF9" w:rsidP="00945A09">
      <w:pPr>
        <w:jc w:val="both"/>
      </w:pPr>
      <w:r w:rsidRPr="0053238D">
        <w:t>A 2008-ban megjelent jogszabály 2009-ben hatszor, 2010-ben nyolcszor módosult. Többször módosult a támogatási kérelmek benyújtási határideje, illetve több pontosításra is sor került (pl. nem támogatható tev</w:t>
      </w:r>
      <w:r w:rsidRPr="0053238D">
        <w:t>é</w:t>
      </w:r>
      <w:r w:rsidRPr="0053238D">
        <w:t>kenységek esetében).</w:t>
      </w:r>
    </w:p>
    <w:p w:rsidR="00025CF9" w:rsidRPr="0053238D" w:rsidRDefault="00025CF9" w:rsidP="00945A09">
      <w:pPr>
        <w:jc w:val="both"/>
        <w:rPr>
          <w:b/>
          <w:bCs/>
        </w:rPr>
      </w:pPr>
    </w:p>
    <w:p w:rsidR="00025CF9" w:rsidRPr="0053238D" w:rsidRDefault="00025CF9" w:rsidP="00945A09">
      <w:pPr>
        <w:jc w:val="both"/>
        <w:rPr>
          <w:b/>
          <w:bCs/>
        </w:rPr>
      </w:pPr>
      <w:r w:rsidRPr="0053238D">
        <w:rPr>
          <w:b/>
          <w:bCs/>
        </w:rPr>
        <w:t>A megvalósítás módjának értékelése, hatékonyság</w:t>
      </w:r>
    </w:p>
    <w:p w:rsidR="00025CF9" w:rsidRPr="0053238D" w:rsidRDefault="00025CF9" w:rsidP="00945A09">
      <w:pPr>
        <w:jc w:val="both"/>
      </w:pPr>
      <w:r w:rsidRPr="0053238D">
        <w:t>A lezárt ügyek alapján első körben benyújtott támogatási kérelmek átlagos átfutási ideje 302 nap volt. A második körben benyújtott és már lezárt kérelmek esetén az átfutási idő valamivel mérsékeltebb, 193 nap volt.</w:t>
      </w:r>
    </w:p>
    <w:p w:rsidR="00025CF9" w:rsidRPr="0053238D" w:rsidRDefault="00025CF9" w:rsidP="00945A09">
      <w:pPr>
        <w:jc w:val="both"/>
      </w:pPr>
      <w:r w:rsidRPr="0053238D">
        <w:t xml:space="preserve">A többi </w:t>
      </w:r>
      <w:proofErr w:type="spellStart"/>
      <w:r w:rsidRPr="0053238D">
        <w:t>HACS-ok</w:t>
      </w:r>
      <w:proofErr w:type="spellEnd"/>
      <w:r w:rsidRPr="0053238D">
        <w:t xml:space="preserve"> által megvalósult intézkedéshez hasonlóan az elhúzódó értékelésben, komoly szerepet já</w:t>
      </w:r>
      <w:r w:rsidRPr="0053238D">
        <w:t>t</w:t>
      </w:r>
      <w:r w:rsidRPr="0053238D">
        <w:t>szott, hogy az első körben a helyi akciócsoportok által elvégzett értékelést követően bekért hiánypótlások után a pályázatok teljes körét az MVH újra értékelte. Az intézkedés megvalósításának hatékonysága érdek</w:t>
      </w:r>
      <w:r w:rsidRPr="0053238D">
        <w:t>é</w:t>
      </w:r>
      <w:r w:rsidRPr="0053238D">
        <w:t xml:space="preserve">ben meghozott döntés alapján a második körben a pályázatok pontozását a hiánypótlások után csak a helyi akciócsoport végzi az MVH szúrópróbaszerű ellenőrzése mellett. </w:t>
      </w:r>
    </w:p>
    <w:p w:rsidR="00025CF9" w:rsidRPr="0053238D" w:rsidRDefault="00025CF9" w:rsidP="00945A09">
      <w:pPr>
        <w:jc w:val="both"/>
      </w:pPr>
      <w:r w:rsidRPr="0053238D">
        <w:t>Az első körben benyújtott és már lezárt kifizetési kérelmek átlagos átfutási ideje 106 nap volt, ami átlago</w:t>
      </w:r>
      <w:r w:rsidRPr="0053238D">
        <w:t>s</w:t>
      </w:r>
      <w:r w:rsidRPr="0053238D">
        <w:t>nak tekinthető. A második körre vonatkozó adatok még nem állnak rendelkezésre.</w:t>
      </w:r>
    </w:p>
    <w:p w:rsidR="00025CF9" w:rsidRPr="0053238D" w:rsidRDefault="00025CF9" w:rsidP="00945A09">
      <w:pPr>
        <w:jc w:val="both"/>
      </w:pPr>
      <w:r w:rsidRPr="0053238D">
        <w:t xml:space="preserve">A III. tengely megvalósításának eljárásrendi problémái, amelyet </w:t>
      </w:r>
      <w:r>
        <w:t>korábban részletezünk</w:t>
      </w:r>
      <w:r w:rsidRPr="0053238D">
        <w:t>, erre az intézkedésre is érvényesek.</w:t>
      </w:r>
    </w:p>
    <w:p w:rsidR="00025CF9" w:rsidRPr="0053238D" w:rsidRDefault="00025CF9" w:rsidP="00945A09">
      <w:pPr>
        <w:jc w:val="both"/>
      </w:pPr>
      <w:r w:rsidRPr="0053238D">
        <w:lastRenderedPageBreak/>
        <w:t>A kedvezményezettek körében készített kérdőíves felmérésre 111 értékelhető válasz érkezett, amely a jóv</w:t>
      </w:r>
      <w:r w:rsidRPr="0053238D">
        <w:t>á</w:t>
      </w:r>
      <w:r w:rsidRPr="0053238D">
        <w:t>hagyott kérelmek 23%-</w:t>
      </w:r>
      <w:proofErr w:type="gramStart"/>
      <w:r w:rsidRPr="0053238D">
        <w:t>a.</w:t>
      </w:r>
      <w:proofErr w:type="gramEnd"/>
      <w:r w:rsidRPr="0053238D">
        <w:t xml:space="preserve"> A beérkezett kérdőívek 78%-a védett épületek külső-belső felújítását, 14%-a helyi identitást és környezeti tudatosságot fejlesztő intézkedést, 8%-a pedig túraútvonalak melletti pihenők létes</w:t>
      </w:r>
      <w:r w:rsidRPr="0053238D">
        <w:t>í</w:t>
      </w:r>
      <w:r w:rsidRPr="0053238D">
        <w:t>tését és környezeti rehabilitáció fejlesztés megvalósító fejlesztéssel kapcsolatos, amely arányok jól tükrözik az intézkedésen belül megvalósuló fejlesztési típusok megoszlását.</w:t>
      </w:r>
    </w:p>
    <w:p w:rsidR="00025CF9" w:rsidRPr="0053238D" w:rsidRDefault="00025CF9" w:rsidP="00945A09">
      <w:pPr>
        <w:jc w:val="both"/>
      </w:pPr>
      <w:r w:rsidRPr="0053238D">
        <w:t>A 111 válaszadó 70%-</w:t>
      </w:r>
      <w:proofErr w:type="gramStart"/>
      <w:r w:rsidRPr="0053238D">
        <w:t>a</w:t>
      </w:r>
      <w:proofErr w:type="gramEnd"/>
      <w:r w:rsidRPr="0053238D">
        <w:t xml:space="preserve"> a LEADER akciócsoporttól értesült a pályázati lehetőségről. 77%-uk az akciócsopor</w:t>
      </w:r>
      <w:r w:rsidRPr="0053238D">
        <w:t>t</w:t>
      </w:r>
      <w:r w:rsidRPr="0053238D">
        <w:t>tól kapott segítséget a kérelemkészítéshez és a fejlesztés megvalósításához, amely segítség ennél az inté</w:t>
      </w:r>
      <w:r w:rsidRPr="0053238D">
        <w:t>z</w:t>
      </w:r>
      <w:r w:rsidRPr="0053238D">
        <w:t xml:space="preserve">kedésnél is 70%-ban a kérelmek tartalmi és formai követelményeinek közös értelmezéséből állt. A </w:t>
      </w:r>
      <w:proofErr w:type="spellStart"/>
      <w:r w:rsidRPr="0053238D">
        <w:t>HACS-októl</w:t>
      </w:r>
      <w:proofErr w:type="spellEnd"/>
      <w:r w:rsidRPr="0053238D">
        <w:t xml:space="preserve"> kapott segítségnyújtás minőségét a válaszadók 82%-a jónak, vagy teljes mértékben kielégítőnek talá</w:t>
      </w:r>
      <w:r w:rsidRPr="0053238D">
        <w:t>l</w:t>
      </w:r>
      <w:r w:rsidRPr="0053238D">
        <w:t>ta.</w:t>
      </w:r>
    </w:p>
    <w:p w:rsidR="00025CF9" w:rsidRPr="0053238D" w:rsidRDefault="00025CF9" w:rsidP="00945A09">
      <w:pPr>
        <w:jc w:val="both"/>
      </w:pPr>
      <w:r w:rsidRPr="0053238D">
        <w:t>A válaszadók 39%-a szerint jelentős előnyökkel járt a HACS közreműködése, további 40% szerint voltak el</w:t>
      </w:r>
      <w:r w:rsidRPr="0053238D">
        <w:t>ő</w:t>
      </w:r>
      <w:r w:rsidRPr="0053238D">
        <w:t>nyei, de nem jelentősek. Csupán 2% véleménye volt az, hogy hátrányt jelentett a HACS részvétele a foly</w:t>
      </w:r>
      <w:r w:rsidRPr="0053238D">
        <w:t>a</w:t>
      </w:r>
      <w:r w:rsidRPr="0053238D">
        <w:t xml:space="preserve">matban. A szöveges válaszokban a kedvezményezettek kiemelték a személyes kapcsolat fontosságát, hogy bátran fordulhattak a </w:t>
      </w:r>
      <w:proofErr w:type="spellStart"/>
      <w:r w:rsidRPr="0053238D">
        <w:t>HACS-hoz</w:t>
      </w:r>
      <w:proofErr w:type="spellEnd"/>
      <w:r w:rsidRPr="0053238D">
        <w:t xml:space="preserve"> és legtöbb esetben kaptak segítséget. Felmerült azonban, hogy sokszor a HACS nem tudott választ adni a kérdésekre, az </w:t>
      </w:r>
      <w:proofErr w:type="spellStart"/>
      <w:r w:rsidRPr="0053238D">
        <w:t>MVH-hoz</w:t>
      </w:r>
      <w:proofErr w:type="spellEnd"/>
      <w:r w:rsidRPr="0053238D">
        <w:t xml:space="preserve"> kellet állásfoglalásért fordulni. Említették, hogy egyoldalúnak érzik a </w:t>
      </w:r>
      <w:proofErr w:type="spellStart"/>
      <w:r w:rsidRPr="0053238D">
        <w:t>HACS-csal</w:t>
      </w:r>
      <w:proofErr w:type="spellEnd"/>
      <w:r w:rsidRPr="0053238D">
        <w:t xml:space="preserve"> történő kommunikációt, mert a feltett kérdésekre próbálnak válaszolni, de a változásokról önállóan nem értesítik a pályázókat.</w:t>
      </w:r>
    </w:p>
    <w:p w:rsidR="00025CF9" w:rsidRPr="0053238D" w:rsidRDefault="00025CF9" w:rsidP="00945A09">
      <w:pPr>
        <w:jc w:val="both"/>
      </w:pPr>
      <w:r w:rsidRPr="0053238D">
        <w:t>Az adminisztrációs terheket a megkérdezettek 42%-</w:t>
      </w:r>
      <w:proofErr w:type="gramStart"/>
      <w:r w:rsidRPr="0053238D">
        <w:t>a</w:t>
      </w:r>
      <w:proofErr w:type="gramEnd"/>
      <w:r w:rsidRPr="0053238D">
        <w:t xml:space="preserve"> elfogadhatatlannak tartja, további 23% túlzónak ítéli. Az elbírálás folyamatának időtartamát a kedvezményezettek 55%-a tartja elfogadhatatlannak, további 13% túlságosan hosszúnak.</w:t>
      </w:r>
    </w:p>
    <w:p w:rsidR="00025CF9" w:rsidRPr="0053238D" w:rsidRDefault="00025CF9" w:rsidP="00945A09">
      <w:pPr>
        <w:jc w:val="both"/>
      </w:pPr>
      <w:r w:rsidRPr="0053238D">
        <w:t xml:space="preserve">A folyamattal kapcsolatos </w:t>
      </w:r>
      <w:proofErr w:type="spellStart"/>
      <w:r w:rsidRPr="0053238D">
        <w:t>kedvezményezetti</w:t>
      </w:r>
      <w:proofErr w:type="spellEnd"/>
      <w:r w:rsidRPr="0053238D">
        <w:t xml:space="preserve"> észrevételek szinte teljes mértékben megegyeznek a falume</w:t>
      </w:r>
      <w:r w:rsidRPr="0053238D">
        <w:t>g</w:t>
      </w:r>
      <w:r w:rsidRPr="0053238D">
        <w:t>újítás kérdőívekben válaszaival, miszerint az ÉNGY alkalmazásából adódó nehézségek (szükséges módos</w:t>
      </w:r>
      <w:r w:rsidRPr="0053238D">
        <w:t>í</w:t>
      </w:r>
      <w:r w:rsidRPr="0053238D">
        <w:t>tások nehézségei, el nem ismerhető tételek, stb.), az ebből adódód plusz költségek, a jogszabályok változ</w:t>
      </w:r>
      <w:r w:rsidRPr="0053238D">
        <w:t>á</w:t>
      </w:r>
      <w:r w:rsidRPr="0053238D">
        <w:t>sai, menthetetlen űrlapok, felesleges dokumentumok többszöri bekérése, stb. jelentette a legnagyobb pro</w:t>
      </w:r>
      <w:r w:rsidRPr="0053238D">
        <w:t>b</w:t>
      </w:r>
      <w:r w:rsidRPr="0053238D">
        <w:t>lémát, annyival kiegészítve, hogy a műemlékek felújítása miatti engedélyezés egy külön megoldandó pro</w:t>
      </w:r>
      <w:r w:rsidRPr="0053238D">
        <w:t>b</w:t>
      </w:r>
      <w:r w:rsidRPr="0053238D">
        <w:t>lémakupacot jelentett.</w:t>
      </w:r>
    </w:p>
    <w:p w:rsidR="00025CF9" w:rsidRPr="0053238D" w:rsidRDefault="00025CF9" w:rsidP="00945A09">
      <w:pPr>
        <w:jc w:val="both"/>
      </w:pPr>
      <w:r w:rsidRPr="0053238D">
        <w:t>A legnagyobb problémát a fejlesztések megvalósítása során az előleg hiánya, a lassú ügyintézés és a kifiz</w:t>
      </w:r>
      <w:r w:rsidRPr="0053238D">
        <w:t>e</w:t>
      </w:r>
      <w:r w:rsidRPr="0053238D">
        <w:t>tések elhúzódás miatt adódó likviditási gondok okozták. Sokan említették a többszörös kódrendszer miatt bonyolult kifizetési kérelmek űrlapjait.</w:t>
      </w:r>
    </w:p>
    <w:p w:rsidR="00025CF9" w:rsidRPr="0053238D" w:rsidRDefault="00025CF9" w:rsidP="00945A09">
      <w:pPr>
        <w:jc w:val="both"/>
        <w:rPr>
          <w:b/>
          <w:bCs/>
        </w:rPr>
      </w:pPr>
    </w:p>
    <w:p w:rsidR="00025CF9" w:rsidRPr="0053238D" w:rsidRDefault="00025CF9" w:rsidP="00945A09">
      <w:pPr>
        <w:jc w:val="both"/>
        <w:rPr>
          <w:b/>
          <w:bCs/>
        </w:rPr>
      </w:pPr>
      <w:r w:rsidRPr="0053238D">
        <w:rPr>
          <w:b/>
          <w:bCs/>
        </w:rPr>
        <w:t xml:space="preserve">Tipikus fejlesztések </w:t>
      </w:r>
    </w:p>
    <w:p w:rsidR="00025CF9" w:rsidRPr="0053238D" w:rsidRDefault="00025CF9" w:rsidP="00945A09">
      <w:pPr>
        <w:jc w:val="both"/>
      </w:pPr>
      <w:r w:rsidRPr="0053238D">
        <w:t xml:space="preserve">A fejlesztések hozzávetőlegesen 64%-a templomok, imaházak, haranglábak, parókiák, templomkertek és egyházi műemlékek felújítására irányul. 29%-ot képviselnek az egyéb épített örökségek, pl. malmok, kúriák, </w:t>
      </w:r>
      <w:r w:rsidR="00966CE7" w:rsidRPr="0053238D">
        <w:t>pincesor</w:t>
      </w:r>
      <w:r w:rsidR="00966CE7">
        <w:t>ok felújítása,</w:t>
      </w:r>
      <w:r w:rsidR="00966CE7" w:rsidRPr="0053238D">
        <w:t xml:space="preserve"> </w:t>
      </w:r>
      <w:r w:rsidRPr="0053238D">
        <w:t>közösségi házak, tájházak, múzeumok</w:t>
      </w:r>
      <w:r w:rsidR="00966CE7">
        <w:t xml:space="preserve"> </w:t>
      </w:r>
      <w:proofErr w:type="gramStart"/>
      <w:r w:rsidR="00966CE7">
        <w:t>kialakítása</w:t>
      </w:r>
      <w:r w:rsidRPr="0053238D">
        <w:t xml:space="preserve"> ,</w:t>
      </w:r>
      <w:proofErr w:type="gramEnd"/>
      <w:r w:rsidRPr="0053238D">
        <w:t xml:space="preserve"> de akár önkormányzati vagy egyéb hivatali funkciónak otthont adó védett épületek (óvoda, rendőrség, stb.)</w:t>
      </w:r>
      <w:r w:rsidR="00966CE7">
        <w:t xml:space="preserve"> külső felújítása</w:t>
      </w:r>
      <w:r w:rsidRPr="0053238D">
        <w:t>. Csupán 7%-ot tes</w:t>
      </w:r>
      <w:r w:rsidRPr="0053238D">
        <w:t>z</w:t>
      </w:r>
      <w:r w:rsidRPr="0053238D">
        <w:t>nek ki azok a fejlesztések, amelyek természeti értékek bemutatását szolgálják, pl. tanösvények, kilátók, fasorok, kertek, vagy zöld területek rehabilitációját tartalmazzák.</w:t>
      </w:r>
    </w:p>
    <w:p w:rsidR="00025CF9" w:rsidRPr="0053238D" w:rsidRDefault="00025CF9" w:rsidP="00945A09">
      <w:pPr>
        <w:jc w:val="both"/>
      </w:pPr>
    </w:p>
    <w:p w:rsidR="00025CF9" w:rsidRPr="0053238D" w:rsidRDefault="00025CF9" w:rsidP="00945A09">
      <w:pPr>
        <w:jc w:val="both"/>
        <w:rPr>
          <w:b/>
          <w:bCs/>
        </w:rPr>
      </w:pPr>
      <w:r w:rsidRPr="0053238D">
        <w:rPr>
          <w:b/>
          <w:bCs/>
        </w:rPr>
        <w:t>Az intézkedés relevanciája</w:t>
      </w:r>
    </w:p>
    <w:p w:rsidR="00025CF9" w:rsidRPr="0053238D" w:rsidRDefault="00025CF9" w:rsidP="00945A09">
      <w:pPr>
        <w:jc w:val="both"/>
      </w:pPr>
      <w:r w:rsidRPr="0053238D">
        <w:t xml:space="preserve">Az intézkedéssel kapcsolatosan felmerült támogatási igény, valamint az elsődleges adatforrások alapján megállapítható, az intézkedés tartalmi szempontból releváns. Ezt mutatja az is, hogy jelentősebb tartalmi </w:t>
      </w:r>
      <w:r w:rsidRPr="0053238D">
        <w:lastRenderedPageBreak/>
        <w:t>módosításra nem volt szükség a vizsgált időszakban. Nem indokolt további forrásátcsoportosítás az intézk</w:t>
      </w:r>
      <w:r w:rsidRPr="0053238D">
        <w:t>e</w:t>
      </w:r>
      <w:r w:rsidRPr="0053238D">
        <w:t xml:space="preserve">désre. </w:t>
      </w:r>
    </w:p>
    <w:p w:rsidR="00025CF9" w:rsidRPr="0053238D" w:rsidRDefault="00025CF9" w:rsidP="00945A09">
      <w:pPr>
        <w:jc w:val="both"/>
      </w:pPr>
      <w:r w:rsidRPr="0053238D">
        <w:t xml:space="preserve">Ahogyan a falumegújításnál, ennél az intézkedésnél is érvényes az a megállapítás, hogy a helyi szempontok a támogatandó kérelmek kiválasztásában minimális mértékben érvényesültek. Ahogyan azt </w:t>
      </w:r>
      <w:r>
        <w:t xml:space="preserve">korábban </w:t>
      </w:r>
      <w:r w:rsidRPr="0053238D">
        <w:t>is említ</w:t>
      </w:r>
      <w:r>
        <w:t>jük</w:t>
      </w:r>
      <w:r w:rsidRPr="0053238D">
        <w:t>, az akciócsoportoknak a kiválasztás során központilag meghatározott pontrendszert kellett alka</w:t>
      </w:r>
      <w:r w:rsidRPr="0053238D">
        <w:t>l</w:t>
      </w:r>
      <w:r w:rsidRPr="0053238D">
        <w:t>mazniuk, amelyben minimális volt a helyi szempontok érvényesítésének mozgástere. Egyetlen módja volt annak, hogy a partnerség az általa nem támogatandó fejlesztést el tudja utasítani, hogy a nem kívánt fejles</w:t>
      </w:r>
      <w:r w:rsidRPr="0053238D">
        <w:t>z</w:t>
      </w:r>
      <w:r w:rsidRPr="0053238D">
        <w:t>tés pontszáma felett állapította meg a támogatható kérelmek pontszámának minimális mértékét, ebben az esetben viszont az összes ponthatár alatti fejlesztést el kellett utasítani.</w:t>
      </w:r>
    </w:p>
    <w:p w:rsidR="00025CF9" w:rsidRPr="0053238D" w:rsidRDefault="00025CF9" w:rsidP="00945A09">
      <w:pPr>
        <w:jc w:val="both"/>
        <w:rPr>
          <w:b/>
          <w:bCs/>
        </w:rPr>
      </w:pPr>
    </w:p>
    <w:p w:rsidR="00025CF9" w:rsidRPr="0053238D" w:rsidRDefault="00025CF9" w:rsidP="00945A09">
      <w:pPr>
        <w:jc w:val="both"/>
        <w:rPr>
          <w:b/>
          <w:bCs/>
        </w:rPr>
      </w:pPr>
      <w:r w:rsidRPr="0053238D">
        <w:rPr>
          <w:b/>
          <w:bCs/>
        </w:rPr>
        <w:t>Az intézkedés eredményei és hatásai</w:t>
      </w:r>
    </w:p>
    <w:p w:rsidR="00025CF9" w:rsidRPr="0053238D" w:rsidRDefault="00025CF9" w:rsidP="00945A09">
      <w:pPr>
        <w:jc w:val="both"/>
        <w:rPr>
          <w:i/>
          <w:iCs/>
        </w:rPr>
      </w:pPr>
      <w:r w:rsidRPr="0053238D">
        <w:rPr>
          <w:i/>
          <w:iCs/>
        </w:rPr>
        <w:t>Az intézkedés területi hatóköre, az érintett lakosság száma</w:t>
      </w:r>
    </w:p>
    <w:p w:rsidR="00025CF9" w:rsidRPr="0053238D" w:rsidRDefault="00025CF9" w:rsidP="00945A09">
      <w:pPr>
        <w:jc w:val="both"/>
      </w:pPr>
      <w:r w:rsidRPr="0053238D">
        <w:t>Az ismétlődéseket kiszűrve 432 db település van megjelölve a megvalósítás helyeként, amely az ÚMVP sz</w:t>
      </w:r>
      <w:r w:rsidRPr="0053238D">
        <w:t>e</w:t>
      </w:r>
      <w:r w:rsidRPr="0053238D">
        <w:t>rint vidékinek minősülő településeknek 15%-</w:t>
      </w:r>
      <w:proofErr w:type="gramStart"/>
      <w:r w:rsidRPr="0053238D">
        <w:t>a</w:t>
      </w:r>
      <w:proofErr w:type="gramEnd"/>
      <w:r w:rsidRPr="0053238D">
        <w:t>, a rendelkezésre álló forrásmennyiség 40%-os lekötése me</w:t>
      </w:r>
      <w:r w:rsidRPr="0053238D">
        <w:t>l</w:t>
      </w:r>
      <w:r w:rsidRPr="0053238D">
        <w:t>lett. Mindössze 4 db település tervezett 3 db fejlesztést, 35 db 2-t, a többi 1 db fejlesztést valósít meg.</w:t>
      </w:r>
    </w:p>
    <w:p w:rsidR="00025CF9" w:rsidRPr="0053238D" w:rsidRDefault="00025CF9" w:rsidP="00945A09">
      <w:pPr>
        <w:jc w:val="both"/>
      </w:pPr>
      <w:r w:rsidRPr="0053238D">
        <w:t>A monitoring adatbázis 416 db kitöltött rekordja adatai alapján a fejlettebb szolgáltatásokat hasznosító v</w:t>
      </w:r>
      <w:r w:rsidRPr="0053238D">
        <w:t>i</w:t>
      </w:r>
      <w:r w:rsidRPr="0053238D">
        <w:t>déki területeken élők száma365 938 fő (ebből 100000 fő egy projekthez van megjelölve), amely az ÚMVP szerint vidékinek minősülő lakónépesség 9%-</w:t>
      </w:r>
      <w:proofErr w:type="gramStart"/>
      <w:r w:rsidRPr="0053238D">
        <w:t>a</w:t>
      </w:r>
      <w:proofErr w:type="gramEnd"/>
      <w:r w:rsidRPr="0053238D">
        <w:t xml:space="preserve"> és a tervezett érték (628 800 fő) 58%-a. Ez azt jelenti, hogy a források 100%-ának lekötésével a tervezett érték elérhető.</w:t>
      </w:r>
    </w:p>
    <w:p w:rsidR="00025CF9" w:rsidRPr="0053238D" w:rsidRDefault="00025CF9" w:rsidP="00945A09">
      <w:pPr>
        <w:jc w:val="both"/>
      </w:pPr>
      <w:r w:rsidRPr="0053238D">
        <w:t>Szintén a monitoring adatbázis 416 db kitöltött rekordja alapján a támogatott műemléki és természeti hel</w:t>
      </w:r>
      <w:r w:rsidRPr="0053238D">
        <w:t>y</w:t>
      </w:r>
      <w:r w:rsidRPr="0053238D">
        <w:t>színek száma 638 db, amely a források 40%-ának felhasználásával is jóval meghaladja a tervezett értéket. Ennek 32%-a (203 db) veszélyeztetett műemlék kategóriába tartozik.</w:t>
      </w:r>
    </w:p>
    <w:p w:rsidR="00025CF9" w:rsidRPr="0053238D" w:rsidRDefault="00025CF9" w:rsidP="00945A09">
      <w:pPr>
        <w:jc w:val="both"/>
        <w:rPr>
          <w:i/>
          <w:iCs/>
        </w:rPr>
      </w:pPr>
      <w:r w:rsidRPr="0053238D">
        <w:rPr>
          <w:i/>
          <w:iCs/>
        </w:rPr>
        <w:t>Az intézkedés hatása a foglalkoztatásra</w:t>
      </w:r>
    </w:p>
    <w:p w:rsidR="00025CF9" w:rsidRPr="0053238D" w:rsidRDefault="00025CF9" w:rsidP="00945A09">
      <w:pPr>
        <w:jc w:val="both"/>
      </w:pPr>
      <w:r w:rsidRPr="0053238D">
        <w:t>A kedvezményezettek körében készített kérdőíves felmérés alátámasztja, hogy az intézkedésnek nincs jele</w:t>
      </w:r>
      <w:r w:rsidRPr="0053238D">
        <w:t>n</w:t>
      </w:r>
      <w:r w:rsidRPr="0053238D">
        <w:t>tős közvetlen munkahelyteremtő hatása. A 111 válaszadó szerint a fejlesztések 9 db teljes munkaidős fo</w:t>
      </w:r>
      <w:r w:rsidRPr="0053238D">
        <w:t>g</w:t>
      </w:r>
      <w:r w:rsidRPr="0053238D">
        <w:t>lalkoztatott és 22 db részmunkaidős foglalkoztatott alkalmazását eredményezik.</w:t>
      </w:r>
    </w:p>
    <w:p w:rsidR="00025CF9" w:rsidRPr="0053238D" w:rsidRDefault="00025CF9" w:rsidP="00945A09">
      <w:pPr>
        <w:jc w:val="both"/>
      </w:pPr>
      <w:r w:rsidRPr="0053238D">
        <w:t>Az intézkedés hatása a kapcsolódó gazdasági tevékenységeknél (pl. vendéglátás) munkahelyek teremtés</w:t>
      </w:r>
      <w:r w:rsidRPr="0053238D">
        <w:t>é</w:t>
      </w:r>
      <w:r w:rsidRPr="0053238D">
        <w:t>hez szintén csekély. A válaszadók csupán 6%-a szerint van jelentős, 28% szerint pedig csekély munkahelyt</w:t>
      </w:r>
      <w:r w:rsidRPr="0053238D">
        <w:t>e</w:t>
      </w:r>
      <w:r w:rsidRPr="0053238D">
        <w:t>remtő hatása van a fejlesztéseknek, főként a környező szállásadók és vendéglátók körében.</w:t>
      </w:r>
    </w:p>
    <w:p w:rsidR="00025CF9" w:rsidRPr="0053238D" w:rsidRDefault="00025CF9" w:rsidP="00945A09">
      <w:pPr>
        <w:jc w:val="both"/>
      </w:pPr>
      <w:r w:rsidRPr="0053238D">
        <w:t>Arra a kérdésre, hogy hozzájárul-e és ha igen, milyen mértékben a támogatott fejlesztés a kedvezményezett település/közösség gazdasági tevékenységeinek fenntartásához, fejlesztéséhez, újak kialakulásához? (El</w:t>
      </w:r>
      <w:r w:rsidRPr="0053238D">
        <w:t>ő</w:t>
      </w:r>
      <w:r w:rsidRPr="0053238D">
        <w:t>segítette-e a beruházás gazdasági pl. turisztikai tevékenységek beindulását, növekedését?) 19% válaszolta, hogy a fejlesztésnek jelentős gazdasági hatása lehet, főként az idegenforgalom és vendéglátás terén. Ezt a megújult műemlékek és rendezvény helyszínek generálhatják. 35% prognosztizál alacsony gazdasági hatást.  46% szerint nincs ilyen hatása, nem tud róla, vagy nem válaszolt</w:t>
      </w:r>
    </w:p>
    <w:p w:rsidR="00025CF9" w:rsidRPr="0053238D" w:rsidRDefault="00025CF9" w:rsidP="00945A09">
      <w:pPr>
        <w:jc w:val="both"/>
        <w:rPr>
          <w:i/>
          <w:iCs/>
        </w:rPr>
      </w:pPr>
      <w:r w:rsidRPr="0053238D">
        <w:rPr>
          <w:i/>
          <w:iCs/>
        </w:rPr>
        <w:t>Az intézkedés hatása az életminőségre</w:t>
      </w:r>
    </w:p>
    <w:p w:rsidR="00025CF9" w:rsidRPr="0053238D" w:rsidRDefault="00025CF9" w:rsidP="00945A09">
      <w:pPr>
        <w:jc w:val="both"/>
      </w:pPr>
      <w:r w:rsidRPr="0053238D">
        <w:t>A fejlesztések hozzájárulását a térség természeti öröksége állapotának megőrzéséhez, javításához a 111 válaszadóból 35% jelentősnek, 21% pedig kismértékűnek értékelte. 15% szerint a fejlesztés nem járul hozzá a fenti célhoz. A direkt erre a célra irányuló beruházásokon felül elsősorban a védett, megújított épületek környékének rendbetételével, karbantartásával valósul meg a fenti cél.</w:t>
      </w:r>
    </w:p>
    <w:p w:rsidR="00025CF9" w:rsidRPr="0053238D" w:rsidRDefault="00025CF9" w:rsidP="00945A09">
      <w:pPr>
        <w:jc w:val="both"/>
      </w:pPr>
      <w:r w:rsidRPr="0053238D">
        <w:lastRenderedPageBreak/>
        <w:t>Arra a kérdésre, hogy milyen mértékben és milyen módon járul hozzá a támogatott fejlesztés a térség kult</w:t>
      </w:r>
      <w:r w:rsidRPr="0053238D">
        <w:t>u</w:t>
      </w:r>
      <w:r w:rsidRPr="0053238D">
        <w:t>rális öröksége állapotának megőrzéséhez, javításához, a válaszadók 68%-</w:t>
      </w:r>
      <w:proofErr w:type="gramStart"/>
      <w:r w:rsidRPr="0053238D">
        <w:t>a</w:t>
      </w:r>
      <w:proofErr w:type="gramEnd"/>
      <w:r w:rsidRPr="0053238D">
        <w:t xml:space="preserve"> azt válaszolta, hogy a fejlesztés hatása ezen a téren jelentős, 14% szerint pedig kis mértékű. Az intézkedés elsősorban műemlék épületek (főként templomok) felújításával, tájházak kialakításával, a térség kulturális értékeinek bemutathatóvá tét</w:t>
      </w:r>
      <w:r w:rsidRPr="0053238D">
        <w:t>e</w:t>
      </w:r>
      <w:r w:rsidRPr="0053238D">
        <w:t>lével éri el a kitűzött célt.</w:t>
      </w:r>
    </w:p>
    <w:p w:rsidR="00025CF9" w:rsidRPr="0053238D" w:rsidRDefault="00025CF9" w:rsidP="00945A09">
      <w:pPr>
        <w:jc w:val="both"/>
      </w:pPr>
      <w:r w:rsidRPr="0053238D">
        <w:t>A válaszadók 29%-a szerint a fejlesztésnek jelentős hatása van a környezettudatos szemléletmód erősöd</w:t>
      </w:r>
      <w:r w:rsidRPr="0053238D">
        <w:t>é</w:t>
      </w:r>
      <w:r w:rsidRPr="0053238D">
        <w:t>sére. 27% szerint ez a hatás alacsony, 12% szerint nincs ilyen hatása a támogatott beruházásoknak, 13% nem tudja, 20% pedig nem válaszolt. A szöveges válaszok alapján a zöld terület növekedése, növények tel</w:t>
      </w:r>
      <w:r w:rsidRPr="0053238D">
        <w:t>e</w:t>
      </w:r>
      <w:r w:rsidRPr="0053238D">
        <w:t>pítése, energiatakarékos megoldások alkalmazása, a településkép rendezetté tétele hat a lakosság körny</w:t>
      </w:r>
      <w:r w:rsidRPr="0053238D">
        <w:t>e</w:t>
      </w:r>
      <w:r w:rsidRPr="0053238D">
        <w:t>zettel kapcsolatos szemléletére. Néhány példa a szöveges válaszokból: „</w:t>
      </w:r>
      <w:proofErr w:type="gramStart"/>
      <w:r w:rsidRPr="0053238D">
        <w:t>A</w:t>
      </w:r>
      <w:proofErr w:type="gramEnd"/>
      <w:r w:rsidRPr="0053238D">
        <w:t xml:space="preserve"> fejlesztés megvalósulásával, a település lakosságát összefogva, társadalmi munkában számos akció kerül megrendezésre (fa-, és cserje ültetés, lomtalanítás, hulladékgyűjtés, virágosítás, melyek együttesen erősítik mind a gyermekek és fiatalok, mind pedig az idősebb generáció környezettudatos szemléletét.” „A fejlesztés helyszínén tervezett táborok, alkotó körök tematikája a környezet tudatosság erősítését is szolgálják majd, így ez közvetetten hozzájárul e szemlélet erősödéséhez.”</w:t>
      </w:r>
    </w:p>
    <w:p w:rsidR="00025CF9" w:rsidRPr="0053238D" w:rsidRDefault="00025CF9" w:rsidP="00945A09">
      <w:pPr>
        <w:jc w:val="both"/>
      </w:pPr>
      <w:r w:rsidRPr="0053238D">
        <w:t>Arra a kérdésre, hogy a támogatásból megvalósult fejlesztés milyen mértékben és hogyan járul hozzá a té</w:t>
      </w:r>
      <w:r w:rsidRPr="0053238D">
        <w:t>r</w:t>
      </w:r>
      <w:r w:rsidRPr="0053238D">
        <w:t>ségben élők térséghez kötődésének, identitástudatának, közösségi érzésének erősödéséhez, 56% felelte, hogy a fejlesztés hatása jelentős, 17% szerint kismértékű ugyan, de van. Csupán 3% nyilatkozta, hogy a fe</w:t>
      </w:r>
      <w:r w:rsidRPr="0053238D">
        <w:t>j</w:t>
      </w:r>
      <w:r w:rsidRPr="0053238D">
        <w:t>lesztésnek nincs ilyen jellegű hatása. A szöveges válaszok alapján a helyiek büszkék a fejlesztésekre. A megújított műemlékek a közösségi tevékenységek színvonalas helyszínéül szolgálnak: „</w:t>
      </w:r>
      <w:proofErr w:type="gramStart"/>
      <w:r w:rsidRPr="0053238D">
        <w:t>A</w:t>
      </w:r>
      <w:proofErr w:type="gramEnd"/>
      <w:r w:rsidRPr="0053238D">
        <w:t xml:space="preserve"> kialakuló tér kult</w:t>
      </w:r>
      <w:r w:rsidRPr="0053238D">
        <w:t>u</w:t>
      </w:r>
      <w:r w:rsidRPr="0053238D">
        <w:t>rális, művészeti és közösségi események színteréül is szolgál, így szükségszerűen erősíti a helyiek identitá</w:t>
      </w:r>
      <w:r w:rsidRPr="0053238D">
        <w:t>s</w:t>
      </w:r>
      <w:r w:rsidRPr="0053238D">
        <w:t>tudatát, a helyi közösségi kohéziót.”. „A beruházásnak köszönhetően olyan multikulturális közösségi tér jön létre, ahol a település és s palócság népi hagyományainak, emlékeinek megőrzésére, fiataloknak történő átörökítésére lesz lehetőség.”</w:t>
      </w:r>
    </w:p>
    <w:p w:rsidR="00025CF9" w:rsidRPr="0053238D" w:rsidRDefault="00025CF9" w:rsidP="00945A09">
      <w:pPr>
        <w:jc w:val="both"/>
      </w:pPr>
      <w:r w:rsidRPr="0053238D">
        <w:t>A válaszadók 33% szerint a fejlesztésnek jelentős, 20% szerint kismértékű, közvetett pozitív hatásai tapas</w:t>
      </w:r>
      <w:r w:rsidRPr="0053238D">
        <w:t>z</w:t>
      </w:r>
      <w:r w:rsidRPr="0053238D">
        <w:t>talhatók, amely főként a lakosság környezetével szemben táplált igényességének növekedésében, de pl. több esetben említették, hogy a kivilágítás hatására a közbiztonság javulásában testesül meg.</w:t>
      </w:r>
    </w:p>
    <w:p w:rsidR="00025CF9" w:rsidRPr="0053238D" w:rsidRDefault="00025CF9" w:rsidP="00945A09">
      <w:pPr>
        <w:jc w:val="both"/>
      </w:pPr>
      <w:r w:rsidRPr="0053238D">
        <w:t>A válaszadók 41%-a szerint az intézkedésnek jelentős hatása van a helyi lakosság életminőségének javul</w:t>
      </w:r>
      <w:r w:rsidRPr="0053238D">
        <w:t>á</w:t>
      </w:r>
      <w:r w:rsidRPr="0053238D">
        <w:t>sára. 25% szerint ez a hatás csekély mértékben érezhető. A szöveges válaszokban a lelki (romos műemlék templomok) és fizikai élettér megújulását említik fontos tényezőként. Ezekre a megújult helyszínekre reng</w:t>
      </w:r>
      <w:r w:rsidRPr="0053238D">
        <w:t>e</w:t>
      </w:r>
      <w:r w:rsidRPr="0053238D">
        <w:t>teg kulturális eseményt terveznek, illetve már jelenleg szerveznek (templomi hangversenyek, karének, ki</w:t>
      </w:r>
      <w:r w:rsidRPr="0053238D">
        <w:t>s</w:t>
      </w:r>
      <w:r w:rsidRPr="0053238D">
        <w:t>mesterségek ápolása, szakkörök, egyéb rendezvények).</w:t>
      </w:r>
    </w:p>
    <w:p w:rsidR="00025CF9" w:rsidRPr="0053238D" w:rsidRDefault="00025CF9" w:rsidP="00146564">
      <w:pPr>
        <w:pStyle w:val="HUNHeading3"/>
        <w:numPr>
          <w:ilvl w:val="2"/>
          <w:numId w:val="7"/>
        </w:numPr>
        <w:ind w:hanging="1224"/>
      </w:pPr>
      <w:bookmarkStart w:id="86" w:name="_Toc277533939"/>
      <w:bookmarkStart w:id="87" w:name="_Toc278061997"/>
      <w:bookmarkStart w:id="88" w:name="_Toc280744870"/>
      <w:r w:rsidRPr="0053238D">
        <w:t>Képzés, tájékoztatás (331. intézkedés)</w:t>
      </w:r>
      <w:bookmarkEnd w:id="86"/>
      <w:bookmarkEnd w:id="87"/>
      <w:bookmarkEnd w:id="88"/>
    </w:p>
    <w:p w:rsidR="00025CF9" w:rsidRPr="0053238D" w:rsidRDefault="00025CF9" w:rsidP="00945A09">
      <w:pPr>
        <w:jc w:val="both"/>
      </w:pPr>
      <w:r w:rsidRPr="0053238D">
        <w:t>Az intézkedés célja a nem mezőgazdasági jövedelemforrást biztosító tevékenységek folytatását tervező p</w:t>
      </w:r>
      <w:r w:rsidRPr="0053238D">
        <w:t>o</w:t>
      </w:r>
      <w:r w:rsidRPr="0053238D">
        <w:t>tenciális pályázók és a vidéki szolgáltatások nyújtását és a vidéki környezet minőségét befolyásoló szereplők számára alapvető fontosságú a tájékoztatás, illetve a felmerülő igények és lehetőségek alapján képzések biztosítása.</w:t>
      </w:r>
    </w:p>
    <w:p w:rsidR="00025CF9" w:rsidRPr="0053238D" w:rsidRDefault="00025CF9" w:rsidP="00945A09">
      <w:pPr>
        <w:jc w:val="both"/>
      </w:pPr>
      <w:r w:rsidRPr="0053238D">
        <w:t xml:space="preserve">Az intézkedés megvalósításának főbb mutatói 2010. június. 30. állapot szerint: </w:t>
      </w:r>
    </w:p>
    <w:tbl>
      <w:tblPr>
        <w:tblW w:w="0" w:type="auto"/>
        <w:jc w:val="cente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Look w:val="0000"/>
      </w:tblPr>
      <w:tblGrid>
        <w:gridCol w:w="5071"/>
        <w:gridCol w:w="1970"/>
      </w:tblGrid>
      <w:tr w:rsidR="00025CF9" w:rsidRPr="0053238D">
        <w:trPr>
          <w:trHeight w:val="255"/>
          <w:jc w:val="center"/>
        </w:trPr>
        <w:tc>
          <w:tcPr>
            <w:tcW w:w="0" w:type="auto"/>
            <w:tcBorders>
              <w:top w:val="single" w:sz="24" w:space="0" w:color="C0504D"/>
            </w:tcBorders>
            <w:shd w:val="clear" w:color="auto" w:fill="E5B8B7"/>
            <w:noWrap/>
            <w:vAlign w:val="center"/>
          </w:tcPr>
          <w:p w:rsidR="00025CF9" w:rsidRPr="0053238D" w:rsidRDefault="00025CF9" w:rsidP="00CF6E42">
            <w:pPr>
              <w:jc w:val="center"/>
              <w:rPr>
                <w:b/>
                <w:color w:val="000000"/>
              </w:rPr>
            </w:pPr>
            <w:r w:rsidRPr="0053238D">
              <w:rPr>
                <w:b/>
                <w:color w:val="000000"/>
              </w:rPr>
              <w:t>Jellemzők</w:t>
            </w:r>
          </w:p>
        </w:tc>
        <w:tc>
          <w:tcPr>
            <w:tcW w:w="0" w:type="auto"/>
            <w:tcBorders>
              <w:top w:val="single" w:sz="24" w:space="0" w:color="C0504D"/>
            </w:tcBorders>
            <w:shd w:val="clear" w:color="auto" w:fill="DFA7A6"/>
            <w:noWrap/>
            <w:vAlign w:val="center"/>
          </w:tcPr>
          <w:p w:rsidR="00025CF9" w:rsidRPr="0053238D" w:rsidRDefault="00025CF9" w:rsidP="00CF6E42">
            <w:pPr>
              <w:jc w:val="center"/>
              <w:rPr>
                <w:color w:val="000000"/>
              </w:rPr>
            </w:pPr>
            <w:r w:rsidRPr="0053238D">
              <w:rPr>
                <w:b/>
                <w:color w:val="000000"/>
              </w:rPr>
              <w:t>Képzés, tájékoztatás</w:t>
            </w:r>
          </w:p>
        </w:tc>
      </w:tr>
      <w:tr w:rsidR="00025CF9" w:rsidRPr="0053238D">
        <w:trPr>
          <w:trHeight w:val="255"/>
          <w:jc w:val="center"/>
        </w:trPr>
        <w:tc>
          <w:tcPr>
            <w:tcW w:w="0" w:type="auto"/>
            <w:shd w:val="clear" w:color="auto" w:fill="E5B8B7"/>
            <w:vAlign w:val="center"/>
          </w:tcPr>
          <w:p w:rsidR="00025CF9" w:rsidRPr="0053238D" w:rsidRDefault="00025CF9" w:rsidP="00CF6E42">
            <w:pPr>
              <w:jc w:val="center"/>
              <w:rPr>
                <w:b/>
                <w:color w:val="000000"/>
              </w:rPr>
            </w:pPr>
            <w:r w:rsidRPr="0053238D">
              <w:rPr>
                <w:b/>
                <w:color w:val="000000"/>
              </w:rPr>
              <w:t>Indikatív keret, UMVP, ver 1. alapján (€)</w:t>
            </w:r>
          </w:p>
        </w:tc>
        <w:tc>
          <w:tcPr>
            <w:tcW w:w="0" w:type="auto"/>
            <w:shd w:val="clear" w:color="auto" w:fill="F8EDED"/>
            <w:noWrap/>
            <w:vAlign w:val="center"/>
          </w:tcPr>
          <w:p w:rsidR="00025CF9" w:rsidRPr="0053238D" w:rsidRDefault="00025CF9" w:rsidP="00CF6E42">
            <w:pPr>
              <w:jc w:val="center"/>
              <w:rPr>
                <w:color w:val="000000"/>
              </w:rPr>
            </w:pPr>
            <w:r w:rsidRPr="0053238D">
              <w:rPr>
                <w:color w:val="000000"/>
              </w:rPr>
              <w:t>25 762 767</w:t>
            </w:r>
          </w:p>
        </w:tc>
      </w:tr>
      <w:tr w:rsidR="00025CF9" w:rsidRPr="0053238D">
        <w:trPr>
          <w:trHeight w:val="255"/>
          <w:jc w:val="center"/>
        </w:trPr>
        <w:tc>
          <w:tcPr>
            <w:tcW w:w="0" w:type="auto"/>
            <w:shd w:val="clear" w:color="auto" w:fill="E5B8B7"/>
            <w:vAlign w:val="center"/>
          </w:tcPr>
          <w:p w:rsidR="00025CF9" w:rsidRPr="0053238D" w:rsidRDefault="00025CF9" w:rsidP="00CF6E42">
            <w:pPr>
              <w:jc w:val="center"/>
              <w:rPr>
                <w:b/>
                <w:color w:val="000000"/>
              </w:rPr>
            </w:pPr>
            <w:r w:rsidRPr="0053238D">
              <w:rPr>
                <w:b/>
                <w:color w:val="000000"/>
              </w:rPr>
              <w:lastRenderedPageBreak/>
              <w:t>Indikatív keret, UMVP, ver 7. alapján (€)</w:t>
            </w:r>
          </w:p>
        </w:tc>
        <w:tc>
          <w:tcPr>
            <w:tcW w:w="0" w:type="auto"/>
            <w:shd w:val="clear" w:color="auto" w:fill="DFA7A6"/>
            <w:noWrap/>
            <w:vAlign w:val="center"/>
          </w:tcPr>
          <w:p w:rsidR="00025CF9" w:rsidRPr="0053238D" w:rsidRDefault="00025CF9" w:rsidP="00CF6E42">
            <w:pPr>
              <w:jc w:val="center"/>
              <w:rPr>
                <w:color w:val="000000"/>
              </w:rPr>
            </w:pPr>
            <w:r w:rsidRPr="0053238D">
              <w:rPr>
                <w:color w:val="000000"/>
              </w:rPr>
              <w:t>0</w:t>
            </w:r>
          </w:p>
        </w:tc>
      </w:tr>
      <w:tr w:rsidR="00025CF9" w:rsidRPr="0053238D">
        <w:trPr>
          <w:trHeight w:val="274"/>
          <w:jc w:val="center"/>
        </w:trPr>
        <w:tc>
          <w:tcPr>
            <w:tcW w:w="0" w:type="auto"/>
            <w:shd w:val="clear" w:color="auto" w:fill="E5B8B7"/>
            <w:vAlign w:val="center"/>
          </w:tcPr>
          <w:p w:rsidR="00025CF9" w:rsidRPr="0053238D" w:rsidRDefault="00025CF9" w:rsidP="00CF6E42">
            <w:pPr>
              <w:jc w:val="center"/>
              <w:rPr>
                <w:b/>
                <w:color w:val="000000"/>
              </w:rPr>
            </w:pPr>
            <w:r w:rsidRPr="0053238D">
              <w:rPr>
                <w:b/>
                <w:color w:val="000000"/>
              </w:rPr>
              <w:t>Indikatív keret, forintban (272,1 Ft/euró árfolyam esetén)</w:t>
            </w:r>
          </w:p>
        </w:tc>
        <w:tc>
          <w:tcPr>
            <w:tcW w:w="0" w:type="auto"/>
            <w:shd w:val="clear" w:color="auto" w:fill="F8EDED"/>
            <w:noWrap/>
            <w:vAlign w:val="center"/>
          </w:tcPr>
          <w:p w:rsidR="00025CF9" w:rsidRPr="0053238D" w:rsidRDefault="00025CF9" w:rsidP="00CF6E42">
            <w:pPr>
              <w:jc w:val="center"/>
              <w:rPr>
                <w:color w:val="000000"/>
              </w:rPr>
            </w:pPr>
            <w:r w:rsidRPr="0053238D">
              <w:rPr>
                <w:color w:val="000000"/>
              </w:rPr>
              <w:t>0</w:t>
            </w:r>
          </w:p>
        </w:tc>
      </w:tr>
      <w:tr w:rsidR="00025CF9" w:rsidRPr="0053238D">
        <w:trPr>
          <w:trHeight w:val="255"/>
          <w:jc w:val="center"/>
        </w:trPr>
        <w:tc>
          <w:tcPr>
            <w:tcW w:w="0" w:type="auto"/>
            <w:shd w:val="clear" w:color="auto" w:fill="E5B8B7"/>
            <w:vAlign w:val="center"/>
          </w:tcPr>
          <w:p w:rsidR="00025CF9" w:rsidRPr="0053238D" w:rsidRDefault="00025CF9" w:rsidP="00CF6E42">
            <w:pPr>
              <w:jc w:val="center"/>
              <w:rPr>
                <w:b/>
                <w:color w:val="000000"/>
              </w:rPr>
            </w:pPr>
            <w:r w:rsidRPr="0053238D">
              <w:rPr>
                <w:b/>
                <w:color w:val="000000"/>
              </w:rPr>
              <w:t xml:space="preserve">Igényelt </w:t>
            </w:r>
            <w:proofErr w:type="spellStart"/>
            <w:r w:rsidRPr="0053238D">
              <w:rPr>
                <w:b/>
                <w:color w:val="000000"/>
              </w:rPr>
              <w:t>támogatásiösszeg</w:t>
            </w:r>
            <w:proofErr w:type="spellEnd"/>
            <w:r w:rsidRPr="0053238D">
              <w:rPr>
                <w:b/>
                <w:color w:val="000000"/>
              </w:rPr>
              <w:t>, Ft</w:t>
            </w:r>
          </w:p>
        </w:tc>
        <w:tc>
          <w:tcPr>
            <w:tcW w:w="0" w:type="auto"/>
            <w:shd w:val="clear" w:color="auto" w:fill="DFA7A6"/>
            <w:noWrap/>
            <w:vAlign w:val="center"/>
          </w:tcPr>
          <w:p w:rsidR="00025CF9" w:rsidRPr="0053238D" w:rsidRDefault="00025CF9" w:rsidP="00CF6E42">
            <w:pPr>
              <w:jc w:val="center"/>
              <w:rPr>
                <w:color w:val="000000"/>
              </w:rPr>
            </w:pPr>
            <w:r w:rsidRPr="0053238D">
              <w:rPr>
                <w:color w:val="000000"/>
              </w:rPr>
              <w:t>0</w:t>
            </w:r>
          </w:p>
        </w:tc>
      </w:tr>
      <w:tr w:rsidR="00025CF9" w:rsidRPr="0053238D">
        <w:trPr>
          <w:trHeight w:val="255"/>
          <w:jc w:val="center"/>
        </w:trPr>
        <w:tc>
          <w:tcPr>
            <w:tcW w:w="0" w:type="auto"/>
            <w:tcBorders>
              <w:bottom w:val="single" w:sz="4" w:space="0" w:color="C0504D"/>
            </w:tcBorders>
            <w:shd w:val="clear" w:color="auto" w:fill="E5B8B7"/>
            <w:vAlign w:val="center"/>
          </w:tcPr>
          <w:p w:rsidR="00025CF9" w:rsidRPr="0053238D" w:rsidRDefault="00025CF9" w:rsidP="00CF6E42">
            <w:pPr>
              <w:jc w:val="center"/>
              <w:rPr>
                <w:b/>
                <w:color w:val="000000"/>
              </w:rPr>
            </w:pPr>
            <w:r w:rsidRPr="0053238D">
              <w:rPr>
                <w:b/>
                <w:color w:val="000000"/>
              </w:rPr>
              <w:t>Jóváhagyott támogatási összeg, Ft</w:t>
            </w:r>
          </w:p>
        </w:tc>
        <w:tc>
          <w:tcPr>
            <w:tcW w:w="0" w:type="auto"/>
            <w:tcBorders>
              <w:bottom w:val="single" w:sz="4" w:space="0" w:color="C0504D"/>
            </w:tcBorders>
            <w:shd w:val="clear" w:color="auto" w:fill="F8EDED"/>
            <w:noWrap/>
            <w:vAlign w:val="center"/>
          </w:tcPr>
          <w:p w:rsidR="00025CF9" w:rsidRPr="0053238D" w:rsidRDefault="00025CF9" w:rsidP="00CF6E42">
            <w:pPr>
              <w:jc w:val="center"/>
              <w:rPr>
                <w:color w:val="000000"/>
              </w:rPr>
            </w:pPr>
            <w:r w:rsidRPr="0053238D">
              <w:rPr>
                <w:color w:val="000000"/>
              </w:rPr>
              <w:t>0</w:t>
            </w:r>
          </w:p>
        </w:tc>
      </w:tr>
    </w:tbl>
    <w:p w:rsidR="00025CF9" w:rsidRPr="0053238D" w:rsidRDefault="00025CF9" w:rsidP="00945A09">
      <w:pPr>
        <w:jc w:val="both"/>
      </w:pPr>
    </w:p>
    <w:p w:rsidR="00025CF9" w:rsidRPr="0053238D" w:rsidRDefault="00025CF9" w:rsidP="00945A09">
      <w:pPr>
        <w:jc w:val="both"/>
      </w:pPr>
      <w:r w:rsidRPr="0053238D">
        <w:t>Az intézkedés 2010 augusztusáig nem indult el. Az interjúk és fókuszcsoportok információi szerint a képzés intézkedés keretén belül tervezett tevékenységekre nagy szükség van, az intézkedés tartalmát tekintve rel</w:t>
      </w:r>
      <w:r w:rsidRPr="0053238D">
        <w:t>e</w:t>
      </w:r>
      <w:r w:rsidRPr="0053238D">
        <w:t>váns.</w:t>
      </w:r>
    </w:p>
    <w:p w:rsidR="00025CF9" w:rsidRPr="0053238D" w:rsidRDefault="00025CF9" w:rsidP="00945A09">
      <w:pPr>
        <w:jc w:val="both"/>
      </w:pPr>
      <w:r w:rsidRPr="0053238D">
        <w:t>Az intézkedésről történő forrásátcsoportosítás azzal az indokkal történt, hogy a képzési és tájékoztatási t</w:t>
      </w:r>
      <w:r w:rsidRPr="0053238D">
        <w:t>e</w:t>
      </w:r>
      <w:r w:rsidRPr="0053238D">
        <w:t xml:space="preserve">vékenységeket a helyi akciócsoportok a IV. tengely keretén belül hatékonyan meg tudják oldani. Ez két okból kifolyólag csak korlátozott mértékben valósulhatott meg. Az egyik, hogy az intézkedés forráskerete nem a </w:t>
      </w:r>
      <w:proofErr w:type="spellStart"/>
      <w:r w:rsidRPr="0053238D">
        <w:t>HACS-okhoz</w:t>
      </w:r>
      <w:proofErr w:type="spellEnd"/>
      <w:r w:rsidRPr="0053238D">
        <w:t xml:space="preserve"> került átcsoportosításra, hanem a 321-es intézkedés IKSZT </w:t>
      </w:r>
      <w:proofErr w:type="spellStart"/>
      <w:r w:rsidRPr="0053238D">
        <w:t>alintézkedése</w:t>
      </w:r>
      <w:proofErr w:type="spellEnd"/>
      <w:r w:rsidRPr="0053238D">
        <w:t xml:space="preserve"> javára. A </w:t>
      </w:r>
      <w:proofErr w:type="spellStart"/>
      <w:r w:rsidRPr="0053238D">
        <w:t>HACS-ok</w:t>
      </w:r>
      <w:proofErr w:type="spellEnd"/>
      <w:r w:rsidRPr="0053238D">
        <w:t xml:space="preserve"> támogatandó tématerületei </w:t>
      </w:r>
      <w:proofErr w:type="gramStart"/>
      <w:r w:rsidRPr="0053238D">
        <w:t>ezáltal</w:t>
      </w:r>
      <w:proofErr w:type="gramEnd"/>
      <w:r w:rsidRPr="0053238D">
        <w:t xml:space="preserve"> bővültek, forrást viszont nem kaptak rá. A másik ok, hogy a HVS tervezés idején a </w:t>
      </w:r>
      <w:proofErr w:type="spellStart"/>
      <w:r w:rsidRPr="0053238D">
        <w:t>HACS-ok</w:t>
      </w:r>
      <w:proofErr w:type="spellEnd"/>
      <w:r w:rsidRPr="0053238D">
        <w:t xml:space="preserve"> nem lettek egyértelműen tájékoztatva arról, hogy az intézkedés nem indul be a III. tengely keretén belül, ezért sok</w:t>
      </w:r>
      <w:r>
        <w:t>a</w:t>
      </w:r>
      <w:r w:rsidRPr="0053238D">
        <w:t>n nem tervezték meg tartalmilag ezt a célterületet és nem csoportosítottak ehhez forrásokat sem.  Ennek alapján megállapítható, hogy annak ellenére, hogy az intézkedésre tartalmilag szü</w:t>
      </w:r>
      <w:r w:rsidRPr="0053238D">
        <w:t>k</w:t>
      </w:r>
      <w:r w:rsidRPr="0053238D">
        <w:t xml:space="preserve">ség van, amennyiben a </w:t>
      </w:r>
      <w:proofErr w:type="spellStart"/>
      <w:r w:rsidRPr="0053238D">
        <w:t>HACS-ok</w:t>
      </w:r>
      <w:proofErr w:type="spellEnd"/>
      <w:r w:rsidRPr="0053238D">
        <w:t xml:space="preserve"> nem részesülnek az intézkedésre eredetileg allokált forráskerettel, az i</w:t>
      </w:r>
      <w:r w:rsidRPr="0053238D">
        <w:t>n</w:t>
      </w:r>
      <w:r w:rsidRPr="0053238D">
        <w:t>tézkedés céljai korlátozott mértékben valósulnak meg a Program keretein belül.</w:t>
      </w:r>
    </w:p>
    <w:p w:rsidR="00025CF9" w:rsidRPr="0053238D" w:rsidRDefault="00025CF9" w:rsidP="00146564">
      <w:pPr>
        <w:pStyle w:val="HUNHeading3"/>
        <w:numPr>
          <w:ilvl w:val="2"/>
          <w:numId w:val="7"/>
        </w:numPr>
        <w:ind w:hanging="1224"/>
      </w:pPr>
      <w:bookmarkStart w:id="89" w:name="_Toc277533940"/>
      <w:bookmarkStart w:id="90" w:name="_Toc278061998"/>
      <w:bookmarkStart w:id="91" w:name="_Toc280744871"/>
      <w:r w:rsidRPr="0053238D">
        <w:t>Készségek elsajátítása és ösztönzés (341. intézkedés)</w:t>
      </w:r>
      <w:bookmarkEnd w:id="89"/>
      <w:bookmarkEnd w:id="90"/>
      <w:bookmarkEnd w:id="91"/>
    </w:p>
    <w:p w:rsidR="00025CF9" w:rsidRPr="0053238D" w:rsidRDefault="00025CF9" w:rsidP="00945A09">
      <w:pPr>
        <w:jc w:val="both"/>
        <w:rPr>
          <w:b/>
          <w:bCs/>
        </w:rPr>
      </w:pPr>
      <w:r w:rsidRPr="0053238D">
        <w:rPr>
          <w:b/>
          <w:bCs/>
        </w:rPr>
        <w:t>Az intézkedés célja:</w:t>
      </w:r>
    </w:p>
    <w:p w:rsidR="00025CF9" w:rsidRPr="0053238D" w:rsidRDefault="00025CF9" w:rsidP="00945A09">
      <w:pPr>
        <w:jc w:val="both"/>
      </w:pPr>
      <w:r w:rsidRPr="0053238D">
        <w:t xml:space="preserve">Az intézkedés célja a LEADER helyi akciócsoportok kialakításának és az integrált vidékfejlesztési stratégiák kidolgozásának segítése a helyi önkormányzati érdekeltek, ill. az üzleti és a civil szféra bevonásával. Ezt a programok megfelelő megalkotásához és végrehajtásához szükséges helyi erőforrások feltárásával és az együttműködési törekvések ösztönzésével kívánták elérni. </w:t>
      </w:r>
    </w:p>
    <w:p w:rsidR="00025CF9" w:rsidRPr="0053238D" w:rsidRDefault="00025CF9" w:rsidP="00945A09">
      <w:pPr>
        <w:jc w:val="both"/>
        <w:rPr>
          <w:b/>
          <w:bCs/>
        </w:rPr>
      </w:pPr>
      <w:r w:rsidRPr="0053238D">
        <w:rPr>
          <w:b/>
          <w:bCs/>
        </w:rPr>
        <w:t>A támogatás feltételei:</w:t>
      </w:r>
    </w:p>
    <w:p w:rsidR="00025CF9" w:rsidRPr="0053238D" w:rsidRDefault="00025CF9" w:rsidP="00945A09">
      <w:pPr>
        <w:jc w:val="both"/>
        <w:rPr>
          <w:i/>
          <w:iCs/>
        </w:rPr>
      </w:pPr>
      <w:r w:rsidRPr="0053238D">
        <w:rPr>
          <w:i/>
          <w:iCs/>
        </w:rPr>
        <w:t>Támogatásra jogosultak lehatárolása:</w:t>
      </w:r>
    </w:p>
    <w:p w:rsidR="00025CF9" w:rsidRPr="0053238D" w:rsidRDefault="00025CF9" w:rsidP="00945A09">
      <w:pPr>
        <w:jc w:val="both"/>
      </w:pPr>
      <w:r w:rsidRPr="0053238D">
        <w:t>A támogatásra jogosultak:</w:t>
      </w:r>
    </w:p>
    <w:p w:rsidR="00025CF9" w:rsidRPr="0053238D" w:rsidRDefault="00025CF9" w:rsidP="00E74DE7">
      <w:pPr>
        <w:numPr>
          <w:ilvl w:val="0"/>
          <w:numId w:val="29"/>
        </w:numPr>
        <w:jc w:val="both"/>
      </w:pPr>
      <w:r w:rsidRPr="0053238D">
        <w:t>az IH által pályázati úton kiválasztott ún. címbirtokos szervezetek vagy egyéni vállalkozók;</w:t>
      </w:r>
    </w:p>
    <w:p w:rsidR="00025CF9" w:rsidRPr="0053238D" w:rsidRDefault="00025CF9" w:rsidP="00E74DE7">
      <w:pPr>
        <w:numPr>
          <w:ilvl w:val="0"/>
          <w:numId w:val="29"/>
        </w:numPr>
        <w:jc w:val="both"/>
      </w:pPr>
      <w:r w:rsidRPr="0053238D">
        <w:t xml:space="preserve">az IH által kiadott elismerő határozattal és jogi személyiséggel rendelkező LEADER </w:t>
      </w:r>
      <w:proofErr w:type="spellStart"/>
      <w:r w:rsidRPr="0053238D">
        <w:t>HACS-ok</w:t>
      </w:r>
      <w:proofErr w:type="spellEnd"/>
      <w:r w:rsidRPr="0053238D">
        <w:t>. 2008. szeptember 26-án 96 akciócsoport kapott LEADER HACS minősítést.</w:t>
      </w:r>
    </w:p>
    <w:p w:rsidR="00025CF9" w:rsidRPr="0053238D" w:rsidRDefault="00025CF9" w:rsidP="00945A09">
      <w:pPr>
        <w:jc w:val="both"/>
        <w:rPr>
          <w:i/>
          <w:iCs/>
        </w:rPr>
      </w:pPr>
      <w:r w:rsidRPr="0053238D">
        <w:rPr>
          <w:i/>
          <w:iCs/>
        </w:rPr>
        <w:t>Támogatható tevékenységek:</w:t>
      </w:r>
    </w:p>
    <w:p w:rsidR="00025CF9" w:rsidRPr="0053238D" w:rsidRDefault="00025CF9" w:rsidP="00945A09">
      <w:pPr>
        <w:jc w:val="both"/>
      </w:pPr>
      <w:r w:rsidRPr="0053238D">
        <w:t>Az 1698/2005 EK Tanácsi rendelet 52. cikkének d) pontjában említett támogatás az alábbiakra terjedhet ki:</w:t>
      </w:r>
    </w:p>
    <w:p w:rsidR="00025CF9" w:rsidRPr="0053238D" w:rsidRDefault="00025CF9" w:rsidP="00945A09">
      <w:pPr>
        <w:jc w:val="both"/>
      </w:pPr>
      <w:proofErr w:type="gramStart"/>
      <w:r w:rsidRPr="0053238D">
        <w:t>a</w:t>
      </w:r>
      <w:proofErr w:type="gramEnd"/>
      <w:r w:rsidRPr="0053238D">
        <w:t>) az érintett területre vonatkozó tanulmányok;</w:t>
      </w:r>
    </w:p>
    <w:p w:rsidR="00025CF9" w:rsidRPr="0053238D" w:rsidRDefault="00025CF9" w:rsidP="00945A09">
      <w:pPr>
        <w:jc w:val="both"/>
      </w:pPr>
      <w:r w:rsidRPr="0053238D">
        <w:t>b) a területre és a helyi fejlesztési stratégiára vonatkozó tájékoztatásra irányuló intézkedések;</w:t>
      </w:r>
    </w:p>
    <w:p w:rsidR="00025CF9" w:rsidRPr="0053238D" w:rsidRDefault="00025CF9" w:rsidP="00945A09">
      <w:pPr>
        <w:jc w:val="both"/>
      </w:pPr>
      <w:r w:rsidRPr="0053238D">
        <w:t>c) a helyi fejlesztési stratégia előkészítésében és végrehajtásában közreműködő személyzet képzése;</w:t>
      </w:r>
    </w:p>
    <w:p w:rsidR="00025CF9" w:rsidRPr="0053238D" w:rsidRDefault="00025CF9" w:rsidP="00945A09">
      <w:pPr>
        <w:jc w:val="both"/>
      </w:pPr>
      <w:r w:rsidRPr="0053238D">
        <w:lastRenderedPageBreak/>
        <w:t>d) promóciós rendezvények és vezetőképzés;</w:t>
      </w:r>
    </w:p>
    <w:p w:rsidR="00025CF9" w:rsidRPr="0053238D" w:rsidRDefault="00025CF9" w:rsidP="00945A09">
      <w:pPr>
        <w:jc w:val="both"/>
      </w:pPr>
      <w:proofErr w:type="gramStart"/>
      <w:r w:rsidRPr="0053238D">
        <w:t>e</w:t>
      </w:r>
      <w:proofErr w:type="gramEnd"/>
      <w:r w:rsidRPr="0053238D">
        <w:t>) az 52. cikk a), b) és c) pontja szerinti egy vagy több intézkedést magában foglaló helyi fejlesztési stratég</w:t>
      </w:r>
      <w:r w:rsidRPr="0053238D">
        <w:t>i</w:t>
      </w:r>
      <w:r w:rsidRPr="0053238D">
        <w:t>ának a 62. cikk (1) bekezdésének b) pontjában meghatározottaktól eltérő, a köz- és a magánszféra partne</w:t>
      </w:r>
      <w:r w:rsidRPr="0053238D">
        <w:t>r</w:t>
      </w:r>
      <w:r w:rsidRPr="0053238D">
        <w:t>ségével történő végrehajtása.</w:t>
      </w:r>
    </w:p>
    <w:p w:rsidR="00025CF9" w:rsidRPr="0053238D" w:rsidRDefault="00025CF9" w:rsidP="00945A09">
      <w:pPr>
        <w:jc w:val="both"/>
      </w:pPr>
      <w:r w:rsidRPr="0053238D">
        <w:t>A fenti feladatok ellátását a tárca egy központilag létrehozott, irányított, ellenőrzött és finanszírozott irodah</w:t>
      </w:r>
      <w:r w:rsidRPr="0053238D">
        <w:t>á</w:t>
      </w:r>
      <w:r w:rsidRPr="0053238D">
        <w:t>lózat kialakításával kívánta biztosítani. A Helyi Vidékfejlesztési Irodák (HVI) hálózata 2007-ben jött létre.</w:t>
      </w:r>
    </w:p>
    <w:p w:rsidR="00025CF9" w:rsidRPr="0053238D" w:rsidRDefault="00025CF9" w:rsidP="00945A09">
      <w:pPr>
        <w:jc w:val="both"/>
      </w:pPr>
      <w:r w:rsidRPr="0053238D">
        <w:t>Az intézkedés keretéből kerül finanszírozásra a helyi akciócsoportok III. tengelyes intézkedések végrehajt</w:t>
      </w:r>
      <w:r w:rsidRPr="0053238D">
        <w:t>á</w:t>
      </w:r>
      <w:r w:rsidRPr="0053238D">
        <w:t xml:space="preserve">sára delegált feladatainak működési költsége. Ennek mértéke </w:t>
      </w:r>
      <w:proofErr w:type="spellStart"/>
      <w:r w:rsidRPr="0053238D">
        <w:t>HACS-onként</w:t>
      </w:r>
      <w:proofErr w:type="spellEnd"/>
      <w:r w:rsidRPr="0053238D">
        <w:t xml:space="preserve"> és összességében nem hala</w:t>
      </w:r>
      <w:r w:rsidRPr="0053238D">
        <w:t>d</w:t>
      </w:r>
      <w:r w:rsidRPr="0053238D">
        <w:t xml:space="preserve">hatja meg az egyes </w:t>
      </w:r>
      <w:proofErr w:type="spellStart"/>
      <w:r w:rsidRPr="0053238D">
        <w:t>HACS-ok</w:t>
      </w:r>
      <w:proofErr w:type="spellEnd"/>
      <w:r w:rsidRPr="0053238D">
        <w:t xml:space="preserve"> számára a fejlesztési jogcímekre allokált forrás 15%-át.</w:t>
      </w:r>
    </w:p>
    <w:p w:rsidR="00025CF9" w:rsidRPr="0053238D" w:rsidRDefault="00025CF9" w:rsidP="00945A09">
      <w:pPr>
        <w:jc w:val="both"/>
      </w:pPr>
      <w:r w:rsidRPr="0053238D">
        <w:t xml:space="preserve">A </w:t>
      </w:r>
      <w:proofErr w:type="spellStart"/>
      <w:r w:rsidRPr="0053238D">
        <w:t>HVI-k</w:t>
      </w:r>
      <w:proofErr w:type="spellEnd"/>
      <w:r w:rsidRPr="0053238D">
        <w:t xml:space="preserve"> működését a többször módosított 79/2007. (VII. 30.) FVM rendelet szabályozza, amely alapján az irodák eredeti feladatai az alábbiak voltak:</w:t>
      </w:r>
    </w:p>
    <w:p w:rsidR="00025CF9" w:rsidRPr="0053238D" w:rsidRDefault="00025CF9" w:rsidP="00945A09">
      <w:pPr>
        <w:jc w:val="both"/>
      </w:pPr>
      <w:proofErr w:type="gramStart"/>
      <w:r w:rsidRPr="0053238D">
        <w:t>a</w:t>
      </w:r>
      <w:proofErr w:type="gramEnd"/>
      <w:r w:rsidRPr="0053238D">
        <w:t>) közreműködés a helyi vidékfejlesztési stratégiák elkészítésében,</w:t>
      </w:r>
    </w:p>
    <w:p w:rsidR="00025CF9" w:rsidRPr="0053238D" w:rsidRDefault="00025CF9" w:rsidP="00945A09">
      <w:pPr>
        <w:jc w:val="both"/>
      </w:pPr>
      <w:r w:rsidRPr="0053238D">
        <w:t>b) a helyi vidékfejlesztési stratégiát megalapozó szakmai tanulmányok, helyzetfeltáró elemzések készítése, valamint a meglévő tanulmányok, elemzések aktualizálása,</w:t>
      </w:r>
    </w:p>
    <w:p w:rsidR="00025CF9" w:rsidRPr="0053238D" w:rsidRDefault="00025CF9" w:rsidP="00945A09">
      <w:pPr>
        <w:jc w:val="both"/>
      </w:pPr>
      <w:r w:rsidRPr="0053238D">
        <w:t>c) a helyi vidékfejlesztési stratégiák elkészítésében és végrehajtásában közreműködők felkészítése, képz</w:t>
      </w:r>
      <w:r w:rsidRPr="0053238D">
        <w:t>é</w:t>
      </w:r>
      <w:r w:rsidRPr="0053238D">
        <w:t>se, továbbképzése,</w:t>
      </w:r>
    </w:p>
    <w:p w:rsidR="00025CF9" w:rsidRPr="0053238D" w:rsidRDefault="00025CF9" w:rsidP="00945A09">
      <w:pPr>
        <w:jc w:val="both"/>
      </w:pPr>
      <w:r w:rsidRPr="0053238D">
        <w:t>d) a helyi vidékfejlesztési stratégiához és annak megvalósításához kötődő tájékoztatási és információs tev</w:t>
      </w:r>
      <w:r w:rsidRPr="0053238D">
        <w:t>é</w:t>
      </w:r>
      <w:r w:rsidRPr="0053238D">
        <w:t>kenységek, a potenciális vidékfejlesztési szereplők, különösen a hátrányos helyzetű csoportok bevonására irányuló tájékoztatási tevékenységek folytatása,</w:t>
      </w:r>
    </w:p>
    <w:p w:rsidR="00025CF9" w:rsidRPr="0053238D" w:rsidRDefault="00025CF9" w:rsidP="00945A09">
      <w:pPr>
        <w:jc w:val="both"/>
      </w:pPr>
      <w:proofErr w:type="gramStart"/>
      <w:r w:rsidRPr="0053238D">
        <w:t>e</w:t>
      </w:r>
      <w:proofErr w:type="gramEnd"/>
      <w:r w:rsidRPr="0053238D">
        <w:t>) az ÚMVP részét képező, az Európai Mezőgazdasági Vidékfejlesztési Alapból (EMVA) nyújtandó vidékfe</w:t>
      </w:r>
      <w:r w:rsidRPr="0053238D">
        <w:t>j</w:t>
      </w:r>
      <w:r w:rsidRPr="0053238D">
        <w:t>lesztési támogatásról szóló, 2005. szeptember 20-i 1698/2005/EK tanácsi rendelet (a továbbiakban: tan</w:t>
      </w:r>
      <w:r w:rsidRPr="0053238D">
        <w:t>á</w:t>
      </w:r>
      <w:r w:rsidRPr="0053238D">
        <w:t xml:space="preserve">csi rendelet) III-IV. </w:t>
      </w:r>
      <w:proofErr w:type="gramStart"/>
      <w:r w:rsidRPr="0053238D">
        <w:t>tengelyéhez</w:t>
      </w:r>
      <w:proofErr w:type="gramEnd"/>
      <w:r w:rsidRPr="0053238D">
        <w:t xml:space="preserve"> kapcsolódó projekt-előkészítés, projekt-generálás, projektgyűjtés,</w:t>
      </w:r>
    </w:p>
    <w:p w:rsidR="00025CF9" w:rsidRPr="0053238D" w:rsidRDefault="00025CF9" w:rsidP="00945A09">
      <w:pPr>
        <w:jc w:val="both"/>
      </w:pPr>
      <w:proofErr w:type="gramStart"/>
      <w:r w:rsidRPr="0053238D">
        <w:t>f</w:t>
      </w:r>
      <w:proofErr w:type="gramEnd"/>
      <w:r w:rsidRPr="0053238D">
        <w:t xml:space="preserve">) az ÚMVP III-IV. </w:t>
      </w:r>
      <w:proofErr w:type="gramStart"/>
      <w:r w:rsidRPr="0053238D">
        <w:t>tengelyéhez</w:t>
      </w:r>
      <w:proofErr w:type="gramEnd"/>
      <w:r w:rsidRPr="0053238D">
        <w:t xml:space="preserve"> kapcsolódó tájékoztatási tevékenységek támogatása,</w:t>
      </w:r>
    </w:p>
    <w:p w:rsidR="00025CF9" w:rsidRPr="0053238D" w:rsidRDefault="00025CF9" w:rsidP="00945A09">
      <w:pPr>
        <w:jc w:val="both"/>
      </w:pPr>
      <w:proofErr w:type="gramStart"/>
      <w:r w:rsidRPr="0053238D">
        <w:t>g</w:t>
      </w:r>
      <w:proofErr w:type="gramEnd"/>
      <w:r w:rsidRPr="0053238D">
        <w:t>) a helyi magán-, civil- és közszféra szereplőinek partnerségén alapuló potenciális helyi akciócsoportok megalakulásának segítése, szervezése, valamint a helyi vidékfejlesztési stratégiák elkészítése és az ahhoz kapcsolódó tájékoztatási és képzési tevékenység támogatása.</w:t>
      </w:r>
    </w:p>
    <w:p w:rsidR="00025CF9" w:rsidRPr="0053238D" w:rsidRDefault="00025CF9" w:rsidP="00945A09">
      <w:pPr>
        <w:jc w:val="both"/>
      </w:pPr>
      <w:r w:rsidRPr="0053238D">
        <w:t>A feladatok jellege az akciócsoportok megalakulása után az alábbiakra változott:</w:t>
      </w:r>
    </w:p>
    <w:p w:rsidR="00025CF9" w:rsidRPr="0053238D" w:rsidRDefault="00025CF9" w:rsidP="00945A09">
      <w:pPr>
        <w:jc w:val="both"/>
      </w:pPr>
      <w:proofErr w:type="gramStart"/>
      <w:r w:rsidRPr="0053238D">
        <w:t>a</w:t>
      </w:r>
      <w:proofErr w:type="gramEnd"/>
      <w:r w:rsidRPr="0053238D">
        <w:t xml:space="preserve">) az illetékes kistérségben működő LEADER </w:t>
      </w:r>
      <w:proofErr w:type="spellStart"/>
      <w:r w:rsidRPr="0053238D">
        <w:t>HACS-ok</w:t>
      </w:r>
      <w:proofErr w:type="spellEnd"/>
      <w:r w:rsidRPr="0053238D">
        <w:t xml:space="preserve"> </w:t>
      </w:r>
      <w:proofErr w:type="spellStart"/>
      <w:r w:rsidRPr="0053238D">
        <w:t>HVS-ben</w:t>
      </w:r>
      <w:proofErr w:type="spellEnd"/>
      <w:r w:rsidRPr="0053238D">
        <w:t xml:space="preserve"> megjelölt fejlesztési elképzelései megvalós</w:t>
      </w:r>
      <w:r w:rsidRPr="0053238D">
        <w:t>í</w:t>
      </w:r>
      <w:r w:rsidRPr="0053238D">
        <w:t>tásának elősegítése érdekében, - kivéve az ÚMVP III. tengelyes nem horizontális és IV. tengelyes intézked</w:t>
      </w:r>
      <w:r w:rsidRPr="0053238D">
        <w:t>é</w:t>
      </w:r>
      <w:r w:rsidRPr="0053238D">
        <w:t>seit - szakmai tanulmányok, helyzetfeltáró elemzések, felmérések készítése, aktualizálása;</w:t>
      </w:r>
    </w:p>
    <w:p w:rsidR="00025CF9" w:rsidRPr="0053238D" w:rsidRDefault="00025CF9" w:rsidP="00945A09">
      <w:pPr>
        <w:jc w:val="both"/>
      </w:pPr>
      <w:r w:rsidRPr="0053238D">
        <w:t>b) az illetékes kistérségben a vidéki életminőség javítására irányuló tanulmányok, helyzetfeltáró elemzések, felmérések készítése, aktualizálása;</w:t>
      </w:r>
    </w:p>
    <w:p w:rsidR="00025CF9" w:rsidRPr="0053238D" w:rsidRDefault="00025CF9" w:rsidP="00945A09">
      <w:pPr>
        <w:jc w:val="both"/>
      </w:pPr>
      <w:r w:rsidRPr="0053238D">
        <w:t>c) az illetékes kistérségben a vidéki életminőség javítására, az ÚMVP III. tengelyes horizontális intézkedése</w:t>
      </w:r>
      <w:r w:rsidRPr="0053238D">
        <w:t>i</w:t>
      </w:r>
      <w:r w:rsidRPr="0053238D">
        <w:t>re irányuló tájékoztató és információs tevékenységre, a potenciális vidékfejlesztési szereplők, különösen a hátrányos helyzetű csoportok bevonására irányuló tájékoztatási tevékenység folytatása;</w:t>
      </w:r>
    </w:p>
    <w:p w:rsidR="00025CF9" w:rsidRPr="0053238D" w:rsidRDefault="00025CF9" w:rsidP="00945A09">
      <w:pPr>
        <w:jc w:val="both"/>
      </w:pPr>
      <w:r w:rsidRPr="0053238D">
        <w:t>d) az illetékes kistérségben a vidéki életminőség javítására irányuló, az ÚMVP III. tengelyes horizontális i</w:t>
      </w:r>
      <w:r w:rsidRPr="0053238D">
        <w:t>n</w:t>
      </w:r>
      <w:r w:rsidRPr="0053238D">
        <w:t>tézkedéseinek végrehajtásában közreműködő személyek képzése;</w:t>
      </w:r>
    </w:p>
    <w:p w:rsidR="00025CF9" w:rsidRPr="0053238D" w:rsidRDefault="00025CF9" w:rsidP="00945A09">
      <w:pPr>
        <w:jc w:val="both"/>
      </w:pPr>
      <w:proofErr w:type="gramStart"/>
      <w:r w:rsidRPr="0053238D">
        <w:t>e</w:t>
      </w:r>
      <w:proofErr w:type="gramEnd"/>
      <w:r w:rsidRPr="0053238D">
        <w:t>) az illetékes kistérségben a vidéki életminőség javítására, az ÚMVP III. tengelyes horizontális intézkedése</w:t>
      </w:r>
      <w:r w:rsidRPr="0053238D">
        <w:t>i</w:t>
      </w:r>
      <w:r w:rsidRPr="0053238D">
        <w:t>re irányuló projekt-előkészítésre, projekt-generálás, projektgyűjtés;</w:t>
      </w:r>
    </w:p>
    <w:p w:rsidR="00025CF9" w:rsidRPr="0053238D" w:rsidRDefault="00025CF9" w:rsidP="00945A09">
      <w:pPr>
        <w:jc w:val="both"/>
      </w:pPr>
      <w:proofErr w:type="gramStart"/>
      <w:r w:rsidRPr="0053238D">
        <w:lastRenderedPageBreak/>
        <w:t>f</w:t>
      </w:r>
      <w:proofErr w:type="gramEnd"/>
      <w:r w:rsidRPr="0053238D">
        <w:t>) az illetékes kistérségben az ÚMVP III. tengelyes horizontális intézkedései végrehajtásának segítésére ir</w:t>
      </w:r>
      <w:r w:rsidRPr="0053238D">
        <w:t>á</w:t>
      </w:r>
      <w:r w:rsidRPr="0053238D">
        <w:t>nyulóan, a végső kedvezményezettek által megvalósítandó beruházások lebonyolításának elősegítése;</w:t>
      </w:r>
    </w:p>
    <w:p w:rsidR="00025CF9" w:rsidRPr="0053238D" w:rsidRDefault="00025CF9" w:rsidP="00945A09">
      <w:pPr>
        <w:jc w:val="both"/>
      </w:pPr>
      <w:proofErr w:type="gramStart"/>
      <w:r w:rsidRPr="0053238D">
        <w:t>g</w:t>
      </w:r>
      <w:proofErr w:type="gramEnd"/>
      <w:r w:rsidRPr="0053238D">
        <w:t>) az illetékes kistérségben az ÚMVP III. tengelyes intézkedéseihez kapcsolódó monitoring rendelet végreha</w:t>
      </w:r>
      <w:r w:rsidRPr="0053238D">
        <w:t>j</w:t>
      </w:r>
      <w:r w:rsidRPr="0053238D">
        <w:t>tásának segítésére irányulóan, a végső kedvezményezettek részére történő szakmai segítségnyújtás;</w:t>
      </w:r>
    </w:p>
    <w:p w:rsidR="00025CF9" w:rsidRPr="0053238D" w:rsidRDefault="00025CF9" w:rsidP="00945A09">
      <w:pPr>
        <w:jc w:val="both"/>
      </w:pPr>
      <w:proofErr w:type="gramStart"/>
      <w:r w:rsidRPr="0053238D">
        <w:t>h</w:t>
      </w:r>
      <w:proofErr w:type="gramEnd"/>
      <w:r w:rsidRPr="0053238D">
        <w:t>) a HVI munkatervében rögzített, az alapjogszabályban meghatározott célokat szolgáló tevékenység tám</w:t>
      </w:r>
      <w:r w:rsidRPr="0053238D">
        <w:t>o</w:t>
      </w:r>
      <w:r w:rsidRPr="0053238D">
        <w:t>gatása, valamint a munkaszervezet által közvetlenül a HVI számára meghatározott egyéb feladatok elvégz</w:t>
      </w:r>
      <w:r w:rsidRPr="0053238D">
        <w:t>é</w:t>
      </w:r>
      <w:r w:rsidRPr="0053238D">
        <w:t>se.</w:t>
      </w:r>
    </w:p>
    <w:p w:rsidR="00025CF9" w:rsidRPr="0053238D" w:rsidRDefault="00025CF9" w:rsidP="00945A09">
      <w:pPr>
        <w:jc w:val="both"/>
      </w:pPr>
      <w:r w:rsidRPr="0053238D">
        <w:t xml:space="preserve">A fent felsorolt tevékenységek tartalmilag megfelelnek a 1698/2005 EK Tanácsi </w:t>
      </w:r>
      <w:proofErr w:type="gramStart"/>
      <w:r w:rsidRPr="0053238D">
        <w:t>rendelet vonatkozó</w:t>
      </w:r>
      <w:proofErr w:type="gramEnd"/>
      <w:r w:rsidRPr="0053238D">
        <w:t xml:space="preserve"> cikk</w:t>
      </w:r>
      <w:r w:rsidRPr="0053238D">
        <w:t>e</w:t>
      </w:r>
      <w:r w:rsidRPr="0053238D">
        <w:t xml:space="preserve">lyének. Ugyanakkor az intézkedés a felkészítés és ösztönzés keretén belül csupán a </w:t>
      </w:r>
      <w:proofErr w:type="spellStart"/>
      <w:r w:rsidRPr="0053238D">
        <w:t>HVI-k</w:t>
      </w:r>
      <w:proofErr w:type="spellEnd"/>
      <w:r w:rsidRPr="0053238D">
        <w:t xml:space="preserve"> működési költs</w:t>
      </w:r>
      <w:r w:rsidRPr="0053238D">
        <w:t>é</w:t>
      </w:r>
      <w:r w:rsidRPr="0053238D">
        <w:t xml:space="preserve">geit finanszírozta, ezért a megalakuló félben lévő potenciális akciócsoportoknak az intézkedés </w:t>
      </w:r>
      <w:r w:rsidR="00966CE7">
        <w:t>nagyon korl</w:t>
      </w:r>
      <w:r w:rsidR="00966CE7">
        <w:t>á</w:t>
      </w:r>
      <w:r w:rsidR="00966CE7">
        <w:t>tozott mértékben (400 ezer Ft)</w:t>
      </w:r>
      <w:r w:rsidR="00966CE7" w:rsidRPr="0053238D">
        <w:t xml:space="preserve"> </w:t>
      </w:r>
      <w:r w:rsidRPr="0053238D">
        <w:t xml:space="preserve">biztosított lehetőséget a </w:t>
      </w:r>
      <w:proofErr w:type="spellStart"/>
      <w:r w:rsidRPr="0053238D">
        <w:t>HVI-n</w:t>
      </w:r>
      <w:proofErr w:type="spellEnd"/>
      <w:r w:rsidRPr="0053238D">
        <w:t xml:space="preserve"> felül más külső szakértők bevonására, vagy olyan, adott problémára szabott szakértelem és segítség alkalmazására, amelyre az adott alakulófélben lévő akciócsoport a partnerség kialakítása és a stratégia tervezése során igényt tartott volna. Sem a speciális körülmények kezelésére (pl. konfliktuskezelés), sem pedig a speciális célok kidolgozásával kapcsolatos szakértelem bevonására (pl. megújuló energiaforrásokkal kapcsolatos fejlesztések) nem volt mód. Ez az űr jelenleg is tapasztalható. A partnerség </w:t>
      </w:r>
      <w:proofErr w:type="spellStart"/>
      <w:r w:rsidRPr="0053238D">
        <w:t>LEADER-szerű</w:t>
      </w:r>
      <w:proofErr w:type="spellEnd"/>
      <w:r w:rsidRPr="0053238D">
        <w:t xml:space="preserve"> működtetésével, vagy a fejlesztésekkel kapcsolatosan a </w:t>
      </w:r>
      <w:proofErr w:type="spellStart"/>
      <w:r w:rsidRPr="0053238D">
        <w:t>HACS-oknak</w:t>
      </w:r>
      <w:proofErr w:type="spellEnd"/>
      <w:r w:rsidRPr="0053238D">
        <w:t xml:space="preserve"> korlátozottak a lehetőségei tematikus külső segítség igénybevételére.</w:t>
      </w:r>
    </w:p>
    <w:p w:rsidR="00025CF9" w:rsidRPr="0053238D" w:rsidRDefault="00025CF9" w:rsidP="00945A09">
      <w:pPr>
        <w:jc w:val="both"/>
      </w:pPr>
      <w:r w:rsidRPr="0053238D">
        <w:t xml:space="preserve">A potenciális akciócsoportok felkészülését befolyásolta az illetékes HVI munkatársának felkészültsége, együttműködési készsége. A </w:t>
      </w:r>
      <w:proofErr w:type="spellStart"/>
      <w:r w:rsidRPr="0053238D">
        <w:t>HVI-s</w:t>
      </w:r>
      <w:proofErr w:type="spellEnd"/>
      <w:r w:rsidRPr="0053238D">
        <w:t xml:space="preserve"> munkatársak alkalmatlansága esetén a Tervezést Koordináló Csoportok maguk oldották meg a tervezési feladatot, vagy amennyiben módjukban állt (önerőből), piacról vásároltak külső segítséget.</w:t>
      </w:r>
    </w:p>
    <w:p w:rsidR="00025CF9" w:rsidRPr="0053238D" w:rsidRDefault="00025CF9" w:rsidP="00945A09">
      <w:pPr>
        <w:jc w:val="both"/>
      </w:pPr>
      <w:r w:rsidRPr="0053238D">
        <w:t>A HVI volt szinte az egyetlen forrása helyi vidékfejlesztési stratégia tervezésével és az akciócsoport megal</w:t>
      </w:r>
      <w:r w:rsidRPr="0053238D">
        <w:t>a</w:t>
      </w:r>
      <w:r w:rsidRPr="0053238D">
        <w:t xml:space="preserve">kulásával kapcsolatos központi információknak. A </w:t>
      </w:r>
      <w:proofErr w:type="spellStart"/>
      <w:r w:rsidRPr="0053238D">
        <w:t>HVI-k</w:t>
      </w:r>
      <w:proofErr w:type="spellEnd"/>
      <w:r w:rsidRPr="0053238D">
        <w:t xml:space="preserve"> kistérségi szinten egyablakos ügyfélkapuként és információs pontként szolgáltak az </w:t>
      </w:r>
      <w:proofErr w:type="spellStart"/>
      <w:r w:rsidRPr="0053238D">
        <w:t>ÚMVP-vel</w:t>
      </w:r>
      <w:proofErr w:type="spellEnd"/>
      <w:r w:rsidRPr="0053238D">
        <w:t xml:space="preserve"> kapcsolatos tájékoztatásban és a helyi vidékfejlesztési strat</w:t>
      </w:r>
      <w:r w:rsidRPr="0053238D">
        <w:t>é</w:t>
      </w:r>
      <w:r w:rsidRPr="0053238D">
        <w:t>giák tervezésében egyaránt.</w:t>
      </w:r>
    </w:p>
    <w:p w:rsidR="00025CF9" w:rsidRPr="0053238D" w:rsidRDefault="00025CF9" w:rsidP="00945A09">
      <w:pPr>
        <w:jc w:val="both"/>
      </w:pPr>
      <w:r w:rsidRPr="0053238D">
        <w:t>Az akciócsoportok megalakuláshoz és a tervezéshez nyújtott segítség hasznosságáról és színvonaláról a helyi akciócsoportok körében végzett kérdőíves felmérés és az esettanulmányok nyújtanak információt. Az eredmények kifejtése a „Helyi vidékfejlesztési stratégiák (411-413)” fejezetcím alatt található. Összesség</w:t>
      </w:r>
      <w:r w:rsidRPr="0053238D">
        <w:t>é</w:t>
      </w:r>
      <w:r w:rsidRPr="0053238D">
        <w:t xml:space="preserve">ben azonban elmondható, hogy a </w:t>
      </w:r>
      <w:proofErr w:type="spellStart"/>
      <w:r w:rsidRPr="0053238D">
        <w:t>HVI-k</w:t>
      </w:r>
      <w:proofErr w:type="spellEnd"/>
      <w:r w:rsidRPr="0053238D">
        <w:t xml:space="preserve"> közreműködése kulcsfontosságú volt a helyi akciócsoportok megal</w:t>
      </w:r>
      <w:r w:rsidRPr="0053238D">
        <w:t>a</w:t>
      </w:r>
      <w:r w:rsidRPr="0053238D">
        <w:t xml:space="preserve">kulásához szükséges tájékoztatásban, a mozgósításban és a regisztrációban. A tervezéshez és a csoportok működéséhez nyújtott szakértői tevékenységük megítélése változó. Az akciócsoportok megalakulása után (miután minden potenciális akciócsoport megkapta LEADER minősítést) a </w:t>
      </w:r>
      <w:proofErr w:type="spellStart"/>
      <w:r w:rsidRPr="0053238D">
        <w:t>HVI-k</w:t>
      </w:r>
      <w:proofErr w:type="spellEnd"/>
      <w:r w:rsidRPr="0053238D">
        <w:t xml:space="preserve"> funkciójukat veszítették.</w:t>
      </w:r>
    </w:p>
    <w:p w:rsidR="00025CF9" w:rsidRPr="0053238D" w:rsidRDefault="00025CF9" w:rsidP="00945A09">
      <w:pPr>
        <w:jc w:val="both"/>
        <w:rPr>
          <w:i/>
          <w:iCs/>
        </w:rPr>
      </w:pPr>
      <w:r w:rsidRPr="0053238D">
        <w:rPr>
          <w:i/>
          <w:iCs/>
        </w:rPr>
        <w:t>Földrajzi lehatárolás</w:t>
      </w:r>
    </w:p>
    <w:p w:rsidR="00025CF9" w:rsidRPr="0053238D" w:rsidRDefault="00025CF9" w:rsidP="00945A09">
      <w:pPr>
        <w:jc w:val="both"/>
      </w:pPr>
      <w:r w:rsidRPr="0053238D">
        <w:t xml:space="preserve">A HVI irodák kistérségi szinten működtek. Abban az </w:t>
      </w:r>
      <w:proofErr w:type="gramStart"/>
      <w:r w:rsidRPr="0053238D">
        <w:t>esetben</w:t>
      </w:r>
      <w:proofErr w:type="gramEnd"/>
      <w:r w:rsidRPr="0053238D">
        <w:t xml:space="preserve"> ha az akciócsoport területe több kistérséget érintett, úgy minden érintett kistérség </w:t>
      </w:r>
      <w:proofErr w:type="spellStart"/>
      <w:r w:rsidRPr="0053238D">
        <w:t>HVI-je</w:t>
      </w:r>
      <w:proofErr w:type="spellEnd"/>
      <w:r w:rsidRPr="0053238D">
        <w:t xml:space="preserve"> részt vett a munkában. Ezek közül a területileg illetékes HVI az volt, melyhez tartozó kistérségben a helyi közösség képviselőjének civil, üzleti vagy közszféra esetében a székhelye, magánszemély esetében lakóhelye megtalálható. Akadt olyan akciócsoport, amely négy kistérség </w:t>
      </w:r>
      <w:proofErr w:type="spellStart"/>
      <w:r w:rsidRPr="0053238D">
        <w:t>HVI-jével</w:t>
      </w:r>
      <w:proofErr w:type="spellEnd"/>
      <w:r w:rsidRPr="0053238D">
        <w:t xml:space="preserve"> állt munkakapcsolatban.</w:t>
      </w:r>
    </w:p>
    <w:p w:rsidR="00025CF9" w:rsidRDefault="00025CF9" w:rsidP="00945A09">
      <w:pPr>
        <w:jc w:val="both"/>
      </w:pPr>
      <w:r w:rsidRPr="0053238D">
        <w:t xml:space="preserve">A helyi akciócsoportok térképét a </w:t>
      </w:r>
      <w:fldSimple w:instr=" REF _Ref278361357 \h  \* MERGEFORMAT ">
        <w:r w:rsidR="00146564">
          <w:rPr>
            <w:noProof/>
          </w:rPr>
          <w:t>23</w:t>
        </w:r>
        <w:r w:rsidR="00146564" w:rsidRPr="0053238D">
          <w:rPr>
            <w:noProof/>
          </w:rPr>
          <w:t>.</w:t>
        </w:r>
        <w:r w:rsidR="00146564" w:rsidRPr="0053238D">
          <w:t xml:space="preserve"> ábra</w:t>
        </w:r>
      </w:fldSimple>
      <w:r w:rsidRPr="0053238D">
        <w:t xml:space="preserve"> mutatja.</w:t>
      </w:r>
    </w:p>
    <w:p w:rsidR="00146564" w:rsidRDefault="00146564" w:rsidP="00945A09">
      <w:pPr>
        <w:jc w:val="both"/>
      </w:pPr>
    </w:p>
    <w:p w:rsidR="00146564" w:rsidRPr="0053238D" w:rsidRDefault="00146564" w:rsidP="00945A09">
      <w:pPr>
        <w:jc w:val="both"/>
      </w:pPr>
    </w:p>
    <w:p w:rsidR="00025CF9" w:rsidRPr="0053238D" w:rsidRDefault="00025CF9" w:rsidP="00945A09">
      <w:pPr>
        <w:jc w:val="both"/>
        <w:rPr>
          <w:b/>
          <w:bCs/>
        </w:rPr>
      </w:pPr>
      <w:r w:rsidRPr="0053238D">
        <w:rPr>
          <w:b/>
          <w:bCs/>
        </w:rPr>
        <w:lastRenderedPageBreak/>
        <w:t>Az intézkedés pénzügyi előrehaladása</w:t>
      </w:r>
    </w:p>
    <w:p w:rsidR="00025CF9" w:rsidRPr="0053238D" w:rsidRDefault="00025CF9" w:rsidP="00DC4FDB">
      <w:pPr>
        <w:jc w:val="both"/>
      </w:pPr>
      <w:r w:rsidRPr="0053238D">
        <w:t xml:space="preserve">Az intézkedés megvalósítása főbb pénzügyi mutatóinak 2010.06.30-i állás szerint: </w:t>
      </w:r>
    </w:p>
    <w:tbl>
      <w:tblPr>
        <w:tblW w:w="0" w:type="auto"/>
        <w:jc w:val="cente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Look w:val="0000"/>
      </w:tblPr>
      <w:tblGrid>
        <w:gridCol w:w="5071"/>
        <w:gridCol w:w="2062"/>
      </w:tblGrid>
      <w:tr w:rsidR="00025CF9" w:rsidRPr="0053238D">
        <w:trPr>
          <w:trHeight w:val="255"/>
          <w:tblHeader/>
          <w:jc w:val="center"/>
        </w:trPr>
        <w:tc>
          <w:tcPr>
            <w:tcW w:w="0" w:type="auto"/>
            <w:tcBorders>
              <w:top w:val="single" w:sz="24" w:space="0" w:color="C0504D"/>
            </w:tcBorders>
            <w:shd w:val="clear" w:color="auto" w:fill="E5B8B7"/>
            <w:noWrap/>
            <w:vAlign w:val="center"/>
          </w:tcPr>
          <w:p w:rsidR="00025CF9" w:rsidRPr="0053238D" w:rsidRDefault="00025CF9" w:rsidP="00CF6E42">
            <w:pPr>
              <w:jc w:val="center"/>
              <w:rPr>
                <w:b/>
                <w:color w:val="000000"/>
              </w:rPr>
            </w:pPr>
            <w:r w:rsidRPr="0053238D">
              <w:rPr>
                <w:b/>
                <w:color w:val="000000"/>
              </w:rPr>
              <w:t>Jellemzők</w:t>
            </w:r>
          </w:p>
        </w:tc>
        <w:tc>
          <w:tcPr>
            <w:tcW w:w="0" w:type="auto"/>
            <w:tcBorders>
              <w:top w:val="single" w:sz="24" w:space="0" w:color="C0504D"/>
            </w:tcBorders>
            <w:shd w:val="clear" w:color="auto" w:fill="F8EDED"/>
            <w:noWrap/>
            <w:vAlign w:val="center"/>
          </w:tcPr>
          <w:p w:rsidR="00025CF9" w:rsidRPr="0053238D" w:rsidRDefault="00025CF9" w:rsidP="00CF6E42">
            <w:pPr>
              <w:jc w:val="center"/>
              <w:rPr>
                <w:b/>
                <w:color w:val="000000"/>
              </w:rPr>
            </w:pPr>
            <w:r w:rsidRPr="0053238D">
              <w:rPr>
                <w:b/>
                <w:color w:val="000000"/>
              </w:rPr>
              <w:t>Készségek, ösztönzés</w:t>
            </w:r>
          </w:p>
        </w:tc>
      </w:tr>
      <w:tr w:rsidR="00025CF9" w:rsidRPr="0053238D">
        <w:trPr>
          <w:trHeight w:val="218"/>
          <w:jc w:val="center"/>
        </w:trPr>
        <w:tc>
          <w:tcPr>
            <w:tcW w:w="0" w:type="auto"/>
            <w:shd w:val="clear" w:color="auto" w:fill="E5B8B7"/>
            <w:vAlign w:val="center"/>
          </w:tcPr>
          <w:p w:rsidR="00025CF9" w:rsidRPr="0053238D" w:rsidRDefault="00025CF9" w:rsidP="00CF6E42">
            <w:pPr>
              <w:jc w:val="center"/>
              <w:rPr>
                <w:b/>
                <w:color w:val="000000"/>
              </w:rPr>
            </w:pPr>
            <w:r w:rsidRPr="0053238D">
              <w:rPr>
                <w:b/>
                <w:color w:val="000000"/>
              </w:rPr>
              <w:t>Indikatív keret, UMVP, ver 1</w:t>
            </w:r>
            <w:proofErr w:type="gramStart"/>
            <w:r w:rsidRPr="0053238D">
              <w:rPr>
                <w:b/>
                <w:color w:val="000000"/>
              </w:rPr>
              <w:t>.eng</w:t>
            </w:r>
            <w:proofErr w:type="gramEnd"/>
            <w:r w:rsidRPr="0053238D">
              <w:rPr>
                <w:b/>
                <w:color w:val="000000"/>
              </w:rPr>
              <w:t xml:space="preserve"> alapján (€)</w:t>
            </w:r>
          </w:p>
        </w:tc>
        <w:tc>
          <w:tcPr>
            <w:tcW w:w="0" w:type="auto"/>
            <w:shd w:val="clear" w:color="auto" w:fill="DFA7A6"/>
            <w:noWrap/>
            <w:vAlign w:val="center"/>
          </w:tcPr>
          <w:p w:rsidR="00025CF9" w:rsidRPr="0053238D" w:rsidRDefault="00025CF9" w:rsidP="00CF6E42">
            <w:pPr>
              <w:jc w:val="center"/>
              <w:rPr>
                <w:color w:val="000000"/>
              </w:rPr>
            </w:pPr>
            <w:r w:rsidRPr="0053238D">
              <w:rPr>
                <w:color w:val="000000"/>
              </w:rPr>
              <w:t>43 375 382</w:t>
            </w:r>
          </w:p>
        </w:tc>
      </w:tr>
      <w:tr w:rsidR="00025CF9" w:rsidRPr="0053238D">
        <w:trPr>
          <w:trHeight w:val="160"/>
          <w:jc w:val="center"/>
        </w:trPr>
        <w:tc>
          <w:tcPr>
            <w:tcW w:w="0" w:type="auto"/>
            <w:shd w:val="clear" w:color="auto" w:fill="E5B8B7"/>
            <w:vAlign w:val="center"/>
          </w:tcPr>
          <w:p w:rsidR="00025CF9" w:rsidRPr="0053238D" w:rsidRDefault="00025CF9" w:rsidP="00CF6E42">
            <w:pPr>
              <w:jc w:val="center"/>
              <w:rPr>
                <w:b/>
                <w:color w:val="000000"/>
              </w:rPr>
            </w:pPr>
            <w:r w:rsidRPr="0053238D">
              <w:rPr>
                <w:b/>
                <w:color w:val="000000"/>
              </w:rPr>
              <w:t xml:space="preserve">Indikatív keret, UMVP, ver 7. </w:t>
            </w:r>
            <w:proofErr w:type="spellStart"/>
            <w:r w:rsidRPr="0053238D">
              <w:rPr>
                <w:b/>
                <w:color w:val="000000"/>
              </w:rPr>
              <w:t>eng</w:t>
            </w:r>
            <w:proofErr w:type="spellEnd"/>
            <w:r w:rsidRPr="0053238D">
              <w:rPr>
                <w:b/>
                <w:color w:val="000000"/>
              </w:rPr>
              <w:t xml:space="preserve"> alapján (€)</w:t>
            </w:r>
          </w:p>
        </w:tc>
        <w:tc>
          <w:tcPr>
            <w:tcW w:w="0" w:type="auto"/>
            <w:shd w:val="clear" w:color="auto" w:fill="F8EDED"/>
            <w:noWrap/>
            <w:vAlign w:val="center"/>
          </w:tcPr>
          <w:p w:rsidR="00025CF9" w:rsidRPr="0053238D" w:rsidRDefault="00025CF9" w:rsidP="00CF6E42">
            <w:pPr>
              <w:jc w:val="center"/>
              <w:rPr>
                <w:color w:val="000000"/>
              </w:rPr>
            </w:pPr>
            <w:r w:rsidRPr="0053238D">
              <w:rPr>
                <w:color w:val="000000"/>
              </w:rPr>
              <w:t>43 445 453</w:t>
            </w:r>
          </w:p>
        </w:tc>
      </w:tr>
      <w:tr w:rsidR="00025CF9" w:rsidRPr="0053238D">
        <w:trPr>
          <w:trHeight w:val="116"/>
          <w:jc w:val="center"/>
        </w:trPr>
        <w:tc>
          <w:tcPr>
            <w:tcW w:w="0" w:type="auto"/>
            <w:shd w:val="clear" w:color="auto" w:fill="E5B8B7"/>
            <w:vAlign w:val="center"/>
          </w:tcPr>
          <w:p w:rsidR="00025CF9" w:rsidRPr="0053238D" w:rsidRDefault="00025CF9" w:rsidP="00CF6E42">
            <w:pPr>
              <w:jc w:val="center"/>
              <w:rPr>
                <w:b/>
                <w:color w:val="000000"/>
              </w:rPr>
            </w:pPr>
            <w:r w:rsidRPr="0053238D">
              <w:rPr>
                <w:b/>
                <w:color w:val="000000"/>
              </w:rPr>
              <w:t>Indikatív keret, forintban (272,1 Ft/euró árfolyam esetén)</w:t>
            </w:r>
          </w:p>
        </w:tc>
        <w:tc>
          <w:tcPr>
            <w:tcW w:w="0" w:type="auto"/>
            <w:shd w:val="clear" w:color="auto" w:fill="DFA7A6"/>
            <w:noWrap/>
            <w:vAlign w:val="center"/>
          </w:tcPr>
          <w:p w:rsidR="00025CF9" w:rsidRPr="0053238D" w:rsidRDefault="00025CF9" w:rsidP="00CF6E42">
            <w:pPr>
              <w:jc w:val="center"/>
              <w:rPr>
                <w:color w:val="000000"/>
              </w:rPr>
            </w:pPr>
            <w:r w:rsidRPr="0053238D">
              <w:rPr>
                <w:color w:val="000000"/>
              </w:rPr>
              <w:t>11 821 507 761</w:t>
            </w:r>
          </w:p>
        </w:tc>
      </w:tr>
      <w:tr w:rsidR="00025CF9" w:rsidRPr="0053238D">
        <w:trPr>
          <w:trHeight w:val="166"/>
          <w:jc w:val="center"/>
        </w:trPr>
        <w:tc>
          <w:tcPr>
            <w:tcW w:w="0" w:type="auto"/>
            <w:shd w:val="clear" w:color="auto" w:fill="E5B8B7"/>
            <w:vAlign w:val="center"/>
          </w:tcPr>
          <w:p w:rsidR="00025CF9" w:rsidRPr="0053238D" w:rsidRDefault="00025CF9" w:rsidP="00CF6E42">
            <w:pPr>
              <w:jc w:val="center"/>
              <w:rPr>
                <w:b/>
                <w:color w:val="000000"/>
              </w:rPr>
            </w:pPr>
            <w:r w:rsidRPr="0053238D">
              <w:rPr>
                <w:b/>
                <w:color w:val="000000"/>
              </w:rPr>
              <w:t>Jóváhagyott</w:t>
            </w:r>
            <w:r>
              <w:rPr>
                <w:b/>
                <w:color w:val="000000"/>
              </w:rPr>
              <w:t xml:space="preserve"> </w:t>
            </w:r>
            <w:r w:rsidRPr="0053238D">
              <w:rPr>
                <w:b/>
                <w:color w:val="000000"/>
              </w:rPr>
              <w:t>támogatási</w:t>
            </w:r>
            <w:r>
              <w:rPr>
                <w:b/>
                <w:color w:val="000000"/>
              </w:rPr>
              <w:t xml:space="preserve"> </w:t>
            </w:r>
            <w:r w:rsidRPr="0053238D">
              <w:rPr>
                <w:b/>
                <w:color w:val="000000"/>
              </w:rPr>
              <w:t>összeg, Ft</w:t>
            </w:r>
          </w:p>
        </w:tc>
        <w:tc>
          <w:tcPr>
            <w:tcW w:w="0" w:type="auto"/>
            <w:shd w:val="clear" w:color="auto" w:fill="F8EDED"/>
            <w:noWrap/>
            <w:vAlign w:val="center"/>
          </w:tcPr>
          <w:p w:rsidR="00025CF9" w:rsidRPr="0053238D" w:rsidRDefault="00025CF9" w:rsidP="00CF6E42">
            <w:pPr>
              <w:jc w:val="center"/>
              <w:rPr>
                <w:color w:val="000000"/>
              </w:rPr>
            </w:pPr>
            <w:r w:rsidRPr="0053238D">
              <w:rPr>
                <w:color w:val="000000"/>
              </w:rPr>
              <w:t>4 562 150 000</w:t>
            </w:r>
          </w:p>
        </w:tc>
      </w:tr>
      <w:tr w:rsidR="00025CF9" w:rsidRPr="0053238D">
        <w:trPr>
          <w:trHeight w:val="288"/>
          <w:jc w:val="center"/>
        </w:trPr>
        <w:tc>
          <w:tcPr>
            <w:tcW w:w="0" w:type="auto"/>
            <w:shd w:val="clear" w:color="auto" w:fill="E5B8B7"/>
            <w:vAlign w:val="center"/>
          </w:tcPr>
          <w:p w:rsidR="00025CF9" w:rsidRPr="0053238D" w:rsidRDefault="00025CF9" w:rsidP="00CF6E42">
            <w:pPr>
              <w:jc w:val="center"/>
              <w:rPr>
                <w:b/>
                <w:color w:val="000000"/>
              </w:rPr>
            </w:pPr>
            <w:r w:rsidRPr="0053238D">
              <w:rPr>
                <w:b/>
                <w:color w:val="000000"/>
              </w:rPr>
              <w:t>Jóváhagyott tám. összeg az indikatív keret %-ban</w:t>
            </w:r>
          </w:p>
        </w:tc>
        <w:tc>
          <w:tcPr>
            <w:tcW w:w="0" w:type="auto"/>
            <w:shd w:val="clear" w:color="auto" w:fill="DFA7A6"/>
            <w:noWrap/>
            <w:vAlign w:val="center"/>
          </w:tcPr>
          <w:p w:rsidR="00025CF9" w:rsidRPr="0053238D" w:rsidRDefault="00025CF9" w:rsidP="00CF6E42">
            <w:pPr>
              <w:jc w:val="center"/>
              <w:rPr>
                <w:color w:val="000000"/>
              </w:rPr>
            </w:pPr>
            <w:r w:rsidRPr="0053238D">
              <w:rPr>
                <w:color w:val="000000"/>
              </w:rPr>
              <w:t>39</w:t>
            </w:r>
          </w:p>
        </w:tc>
      </w:tr>
      <w:tr w:rsidR="00025CF9" w:rsidRPr="0053238D">
        <w:trPr>
          <w:trHeight w:val="255"/>
          <w:jc w:val="center"/>
        </w:trPr>
        <w:tc>
          <w:tcPr>
            <w:tcW w:w="0" w:type="auto"/>
            <w:shd w:val="clear" w:color="auto" w:fill="E5B8B7"/>
            <w:vAlign w:val="center"/>
          </w:tcPr>
          <w:p w:rsidR="00025CF9" w:rsidRPr="0053238D" w:rsidRDefault="00025CF9" w:rsidP="00CF6E42">
            <w:pPr>
              <w:jc w:val="center"/>
              <w:rPr>
                <w:b/>
                <w:color w:val="000000"/>
              </w:rPr>
            </w:pPr>
            <w:r w:rsidRPr="0053238D">
              <w:rPr>
                <w:b/>
                <w:color w:val="000000"/>
              </w:rPr>
              <w:t>Benyújtott támogatási kérelmek száma, db</w:t>
            </w:r>
          </w:p>
        </w:tc>
        <w:tc>
          <w:tcPr>
            <w:tcW w:w="0" w:type="auto"/>
            <w:shd w:val="clear" w:color="auto" w:fill="F8EDED"/>
            <w:noWrap/>
            <w:vAlign w:val="center"/>
          </w:tcPr>
          <w:p w:rsidR="00025CF9" w:rsidRPr="0053238D" w:rsidRDefault="00025CF9" w:rsidP="00CF6E42">
            <w:pPr>
              <w:jc w:val="center"/>
              <w:rPr>
                <w:color w:val="000000"/>
              </w:rPr>
            </w:pPr>
            <w:r w:rsidRPr="0053238D">
              <w:rPr>
                <w:color w:val="000000"/>
              </w:rPr>
              <w:t>524</w:t>
            </w:r>
          </w:p>
        </w:tc>
      </w:tr>
      <w:tr w:rsidR="00025CF9" w:rsidRPr="0053238D">
        <w:trPr>
          <w:trHeight w:val="255"/>
          <w:jc w:val="center"/>
        </w:trPr>
        <w:tc>
          <w:tcPr>
            <w:tcW w:w="0" w:type="auto"/>
            <w:shd w:val="clear" w:color="auto" w:fill="E5B8B7"/>
            <w:vAlign w:val="center"/>
          </w:tcPr>
          <w:p w:rsidR="00025CF9" w:rsidRPr="0053238D" w:rsidRDefault="00025CF9" w:rsidP="00CF6E42">
            <w:pPr>
              <w:jc w:val="center"/>
              <w:rPr>
                <w:b/>
                <w:color w:val="000000"/>
              </w:rPr>
            </w:pPr>
            <w:r w:rsidRPr="0053238D">
              <w:rPr>
                <w:b/>
                <w:color w:val="000000"/>
              </w:rPr>
              <w:t>Elutasított, db</w:t>
            </w:r>
          </w:p>
        </w:tc>
        <w:tc>
          <w:tcPr>
            <w:tcW w:w="0" w:type="auto"/>
            <w:shd w:val="clear" w:color="auto" w:fill="DFA7A6"/>
            <w:noWrap/>
            <w:vAlign w:val="center"/>
          </w:tcPr>
          <w:p w:rsidR="00025CF9" w:rsidRPr="0053238D" w:rsidRDefault="00025CF9" w:rsidP="00CF6E42">
            <w:pPr>
              <w:jc w:val="center"/>
              <w:rPr>
                <w:color w:val="000000"/>
              </w:rPr>
            </w:pPr>
            <w:r w:rsidRPr="0053238D">
              <w:rPr>
                <w:color w:val="000000"/>
              </w:rPr>
              <w:t>1</w:t>
            </w:r>
          </w:p>
        </w:tc>
      </w:tr>
      <w:tr w:rsidR="00025CF9" w:rsidRPr="0053238D">
        <w:trPr>
          <w:trHeight w:val="255"/>
          <w:jc w:val="center"/>
        </w:trPr>
        <w:tc>
          <w:tcPr>
            <w:tcW w:w="0" w:type="auto"/>
            <w:shd w:val="clear" w:color="auto" w:fill="E5B8B7"/>
            <w:vAlign w:val="center"/>
          </w:tcPr>
          <w:p w:rsidR="00025CF9" w:rsidRPr="0053238D" w:rsidRDefault="00025CF9" w:rsidP="00CF6E42">
            <w:pPr>
              <w:jc w:val="center"/>
              <w:rPr>
                <w:b/>
                <w:color w:val="000000"/>
              </w:rPr>
            </w:pPr>
            <w:r w:rsidRPr="0053238D">
              <w:rPr>
                <w:b/>
                <w:color w:val="000000"/>
              </w:rPr>
              <w:t>Jóváhagyott, db</w:t>
            </w:r>
          </w:p>
        </w:tc>
        <w:tc>
          <w:tcPr>
            <w:tcW w:w="0" w:type="auto"/>
            <w:shd w:val="clear" w:color="auto" w:fill="F8EDED"/>
            <w:noWrap/>
            <w:vAlign w:val="center"/>
          </w:tcPr>
          <w:p w:rsidR="00025CF9" w:rsidRPr="0053238D" w:rsidRDefault="00025CF9" w:rsidP="00CF6E42">
            <w:pPr>
              <w:jc w:val="center"/>
              <w:rPr>
                <w:color w:val="000000"/>
              </w:rPr>
            </w:pPr>
            <w:r w:rsidRPr="0053238D">
              <w:rPr>
                <w:color w:val="000000"/>
              </w:rPr>
              <w:t>520</w:t>
            </w:r>
          </w:p>
        </w:tc>
      </w:tr>
      <w:tr w:rsidR="00025CF9" w:rsidRPr="0053238D">
        <w:trPr>
          <w:trHeight w:val="255"/>
          <w:jc w:val="center"/>
        </w:trPr>
        <w:tc>
          <w:tcPr>
            <w:tcW w:w="0" w:type="auto"/>
            <w:shd w:val="clear" w:color="auto" w:fill="E5B8B7"/>
            <w:vAlign w:val="center"/>
          </w:tcPr>
          <w:p w:rsidR="00025CF9" w:rsidRPr="0053238D" w:rsidRDefault="00025CF9" w:rsidP="00CF6E42">
            <w:pPr>
              <w:jc w:val="center"/>
              <w:rPr>
                <w:b/>
                <w:color w:val="000000"/>
              </w:rPr>
            </w:pPr>
            <w:r w:rsidRPr="0053238D">
              <w:rPr>
                <w:b/>
                <w:color w:val="000000"/>
              </w:rPr>
              <w:t>Rögzítés alatt, db</w:t>
            </w:r>
          </w:p>
        </w:tc>
        <w:tc>
          <w:tcPr>
            <w:tcW w:w="0" w:type="auto"/>
            <w:shd w:val="clear" w:color="auto" w:fill="DFA7A6"/>
            <w:noWrap/>
            <w:vAlign w:val="center"/>
          </w:tcPr>
          <w:p w:rsidR="00025CF9" w:rsidRPr="0053238D" w:rsidRDefault="00025CF9" w:rsidP="00CF6E42">
            <w:pPr>
              <w:jc w:val="center"/>
              <w:rPr>
                <w:color w:val="000000"/>
              </w:rPr>
            </w:pPr>
            <w:r w:rsidRPr="0053238D">
              <w:rPr>
                <w:color w:val="000000"/>
              </w:rPr>
              <w:t>3</w:t>
            </w:r>
          </w:p>
        </w:tc>
      </w:tr>
      <w:tr w:rsidR="00025CF9" w:rsidRPr="0053238D">
        <w:trPr>
          <w:trHeight w:val="175"/>
          <w:jc w:val="center"/>
        </w:trPr>
        <w:tc>
          <w:tcPr>
            <w:tcW w:w="0" w:type="auto"/>
            <w:shd w:val="clear" w:color="auto" w:fill="E5B8B7"/>
            <w:vAlign w:val="center"/>
          </w:tcPr>
          <w:p w:rsidR="00025CF9" w:rsidRPr="0053238D" w:rsidRDefault="00025CF9" w:rsidP="00CF6E42">
            <w:pPr>
              <w:jc w:val="center"/>
              <w:rPr>
                <w:b/>
                <w:color w:val="000000"/>
              </w:rPr>
            </w:pPr>
            <w:r w:rsidRPr="0053238D">
              <w:rPr>
                <w:b/>
                <w:color w:val="000000"/>
              </w:rPr>
              <w:t>Tartalmi ellenőrzés alatt, db</w:t>
            </w:r>
          </w:p>
        </w:tc>
        <w:tc>
          <w:tcPr>
            <w:tcW w:w="0" w:type="auto"/>
            <w:shd w:val="clear" w:color="auto" w:fill="F8EDED"/>
            <w:noWrap/>
            <w:vAlign w:val="center"/>
          </w:tcPr>
          <w:p w:rsidR="00025CF9" w:rsidRPr="0053238D" w:rsidRDefault="00025CF9" w:rsidP="00CF6E42">
            <w:pPr>
              <w:jc w:val="center"/>
              <w:rPr>
                <w:color w:val="000000"/>
              </w:rPr>
            </w:pPr>
            <w:r w:rsidRPr="0053238D">
              <w:rPr>
                <w:color w:val="000000"/>
              </w:rPr>
              <w:t>0</w:t>
            </w:r>
          </w:p>
        </w:tc>
      </w:tr>
      <w:tr w:rsidR="00025CF9" w:rsidRPr="0053238D">
        <w:trPr>
          <w:trHeight w:val="255"/>
          <w:jc w:val="center"/>
        </w:trPr>
        <w:tc>
          <w:tcPr>
            <w:tcW w:w="0" w:type="auto"/>
            <w:shd w:val="clear" w:color="auto" w:fill="E5B8B7"/>
            <w:vAlign w:val="center"/>
          </w:tcPr>
          <w:p w:rsidR="00025CF9" w:rsidRPr="0053238D" w:rsidRDefault="00025CF9" w:rsidP="00CF6E42">
            <w:pPr>
              <w:jc w:val="center"/>
              <w:rPr>
                <w:b/>
                <w:color w:val="000000"/>
              </w:rPr>
            </w:pPr>
            <w:r w:rsidRPr="0053238D">
              <w:rPr>
                <w:b/>
                <w:color w:val="000000"/>
              </w:rPr>
              <w:t>Visszavont, db</w:t>
            </w:r>
          </w:p>
        </w:tc>
        <w:tc>
          <w:tcPr>
            <w:tcW w:w="0" w:type="auto"/>
            <w:shd w:val="clear" w:color="auto" w:fill="DFA7A6"/>
            <w:noWrap/>
            <w:vAlign w:val="center"/>
          </w:tcPr>
          <w:p w:rsidR="00025CF9" w:rsidRPr="0053238D" w:rsidRDefault="00025CF9" w:rsidP="00CF6E42">
            <w:pPr>
              <w:jc w:val="center"/>
              <w:rPr>
                <w:color w:val="000000"/>
              </w:rPr>
            </w:pPr>
            <w:r w:rsidRPr="0053238D">
              <w:rPr>
                <w:color w:val="000000"/>
              </w:rPr>
              <w:t>0</w:t>
            </w:r>
          </w:p>
        </w:tc>
      </w:tr>
      <w:tr w:rsidR="00025CF9" w:rsidRPr="0053238D">
        <w:trPr>
          <w:trHeight w:val="212"/>
          <w:jc w:val="center"/>
        </w:trPr>
        <w:tc>
          <w:tcPr>
            <w:tcW w:w="0" w:type="auto"/>
            <w:shd w:val="clear" w:color="auto" w:fill="E5B8B7"/>
            <w:vAlign w:val="center"/>
          </w:tcPr>
          <w:p w:rsidR="00025CF9" w:rsidRPr="0053238D" w:rsidRDefault="00025CF9" w:rsidP="00CF6E42">
            <w:pPr>
              <w:jc w:val="center"/>
              <w:rPr>
                <w:b/>
                <w:color w:val="000000"/>
              </w:rPr>
            </w:pPr>
            <w:r w:rsidRPr="0053238D">
              <w:rPr>
                <w:b/>
                <w:color w:val="000000"/>
              </w:rPr>
              <w:t>Jóváhagyott támogatási kérelemből</w:t>
            </w:r>
          </w:p>
        </w:tc>
        <w:tc>
          <w:tcPr>
            <w:tcW w:w="0" w:type="auto"/>
            <w:shd w:val="clear" w:color="auto" w:fill="F8EDED"/>
            <w:noWrap/>
            <w:vAlign w:val="center"/>
          </w:tcPr>
          <w:p w:rsidR="00025CF9" w:rsidRPr="0053238D" w:rsidRDefault="00025CF9" w:rsidP="00CF6E42">
            <w:pPr>
              <w:jc w:val="center"/>
              <w:rPr>
                <w:color w:val="000000"/>
              </w:rPr>
            </w:pPr>
          </w:p>
        </w:tc>
      </w:tr>
      <w:tr w:rsidR="00025CF9" w:rsidRPr="0053238D">
        <w:trPr>
          <w:trHeight w:val="167"/>
          <w:jc w:val="center"/>
        </w:trPr>
        <w:tc>
          <w:tcPr>
            <w:tcW w:w="0" w:type="auto"/>
            <w:shd w:val="clear" w:color="auto" w:fill="E5B8B7"/>
            <w:vAlign w:val="center"/>
          </w:tcPr>
          <w:p w:rsidR="00025CF9" w:rsidRPr="0053238D" w:rsidRDefault="00025CF9" w:rsidP="00CF6E42">
            <w:pPr>
              <w:jc w:val="center"/>
              <w:rPr>
                <w:b/>
                <w:color w:val="000000"/>
              </w:rPr>
            </w:pPr>
            <w:r w:rsidRPr="0053238D">
              <w:rPr>
                <w:b/>
                <w:color w:val="000000"/>
              </w:rPr>
              <w:t>Nem konvergencia régió összesen, Ft</w:t>
            </w:r>
          </w:p>
        </w:tc>
        <w:tc>
          <w:tcPr>
            <w:tcW w:w="0" w:type="auto"/>
            <w:shd w:val="clear" w:color="auto" w:fill="DFA7A6"/>
            <w:noWrap/>
            <w:vAlign w:val="center"/>
          </w:tcPr>
          <w:p w:rsidR="00025CF9" w:rsidRPr="0053238D" w:rsidRDefault="00025CF9" w:rsidP="00CF6E42">
            <w:pPr>
              <w:jc w:val="center"/>
              <w:rPr>
                <w:color w:val="000000"/>
              </w:rPr>
            </w:pPr>
            <w:r w:rsidRPr="0053238D">
              <w:rPr>
                <w:color w:val="000000"/>
              </w:rPr>
              <w:t>457 450 000</w:t>
            </w:r>
          </w:p>
        </w:tc>
      </w:tr>
      <w:tr w:rsidR="00025CF9" w:rsidRPr="0053238D">
        <w:trPr>
          <w:trHeight w:val="289"/>
          <w:jc w:val="center"/>
        </w:trPr>
        <w:tc>
          <w:tcPr>
            <w:tcW w:w="0" w:type="auto"/>
            <w:tcBorders>
              <w:bottom w:val="single" w:sz="4" w:space="0" w:color="C0504D"/>
            </w:tcBorders>
            <w:shd w:val="clear" w:color="auto" w:fill="E5B8B7"/>
            <w:vAlign w:val="center"/>
          </w:tcPr>
          <w:p w:rsidR="00025CF9" w:rsidRPr="0053238D" w:rsidRDefault="00025CF9" w:rsidP="00CF6E42">
            <w:pPr>
              <w:jc w:val="center"/>
              <w:rPr>
                <w:b/>
                <w:color w:val="000000"/>
              </w:rPr>
            </w:pPr>
            <w:r w:rsidRPr="0053238D">
              <w:rPr>
                <w:b/>
                <w:color w:val="000000"/>
              </w:rPr>
              <w:t>Nem konvergencia régió összesen, db</w:t>
            </w:r>
          </w:p>
        </w:tc>
        <w:tc>
          <w:tcPr>
            <w:tcW w:w="0" w:type="auto"/>
            <w:tcBorders>
              <w:bottom w:val="single" w:sz="4" w:space="0" w:color="C0504D"/>
            </w:tcBorders>
            <w:shd w:val="clear" w:color="auto" w:fill="F8EDED"/>
            <w:noWrap/>
            <w:vAlign w:val="center"/>
          </w:tcPr>
          <w:p w:rsidR="00025CF9" w:rsidRPr="0053238D" w:rsidRDefault="00025CF9" w:rsidP="00CF6E42">
            <w:pPr>
              <w:jc w:val="center"/>
              <w:rPr>
                <w:color w:val="000000"/>
              </w:rPr>
            </w:pPr>
            <w:r w:rsidRPr="0053238D">
              <w:rPr>
                <w:color w:val="000000"/>
              </w:rPr>
              <w:t>52</w:t>
            </w:r>
          </w:p>
        </w:tc>
      </w:tr>
    </w:tbl>
    <w:p w:rsidR="00025CF9" w:rsidRPr="0053238D" w:rsidRDefault="00025CF9" w:rsidP="00945A09">
      <w:pPr>
        <w:jc w:val="both"/>
      </w:pPr>
    </w:p>
    <w:p w:rsidR="00025CF9" w:rsidRPr="0053238D" w:rsidRDefault="00025CF9" w:rsidP="00945A09">
      <w:pPr>
        <w:jc w:val="both"/>
      </w:pPr>
      <w:r w:rsidRPr="0053238D">
        <w:t>Az intézkedéssel kapcsolatosan átcsoportosítás nem történt a vizsgált időszakban. A rendelkezésre álló pénzügyi keret 39 százaléka került lekötésre 2010.06.30-ig.</w:t>
      </w:r>
    </w:p>
    <w:p w:rsidR="00025CF9" w:rsidRPr="0053238D" w:rsidRDefault="00025CF9" w:rsidP="00945A09">
      <w:pPr>
        <w:jc w:val="both"/>
        <w:rPr>
          <w:b/>
          <w:bCs/>
        </w:rPr>
      </w:pPr>
      <w:r w:rsidRPr="0053238D">
        <w:rPr>
          <w:b/>
          <w:bCs/>
        </w:rPr>
        <w:t xml:space="preserve">A megvalósítás története </w:t>
      </w:r>
    </w:p>
    <w:p w:rsidR="00025CF9" w:rsidRPr="0053238D" w:rsidRDefault="00025CF9" w:rsidP="00945A09">
      <w:pPr>
        <w:jc w:val="both"/>
      </w:pPr>
      <w:r w:rsidRPr="0053238D">
        <w:t>Támogatási kérelem benyújtására 2007-től minden évben szeptember 1. és szeptember 30. között volt l</w:t>
      </w:r>
      <w:r w:rsidRPr="0053238D">
        <w:t>e</w:t>
      </w:r>
      <w:r w:rsidRPr="0053238D">
        <w:t>hetőség, illetve új HVI elismerése esetén az első kifizetési kérelmi időszakban. A benyújtott támogatási k</w:t>
      </w:r>
      <w:r w:rsidRPr="0053238D">
        <w:t>é</w:t>
      </w:r>
      <w:r w:rsidRPr="0053238D">
        <w:t>relmek egyben kifizetési kérelem funkciót is betöltöttek.</w:t>
      </w:r>
    </w:p>
    <w:p w:rsidR="00025CF9" w:rsidRPr="0053238D" w:rsidRDefault="00025CF9" w:rsidP="00945A09">
      <w:pPr>
        <w:jc w:val="both"/>
      </w:pPr>
      <w:r w:rsidRPr="0053238D">
        <w:t xml:space="preserve">A HVI címbirtokosok, vagyis a kedvezményezettek kéthavonta, azaz évente 6 alkalommal nyújthattak be kifizetési kérelmet. A helyi akciócsoportok csak kifizetési kérelmet nyújtottak be, a </w:t>
      </w:r>
      <w:proofErr w:type="spellStart"/>
      <w:r w:rsidRPr="0053238D">
        <w:t>HVI-kel</w:t>
      </w:r>
      <w:proofErr w:type="spellEnd"/>
      <w:r w:rsidRPr="0053238D">
        <w:t xml:space="preserve"> azonos ütem</w:t>
      </w:r>
      <w:r w:rsidRPr="0053238D">
        <w:t>e</w:t>
      </w:r>
      <w:r w:rsidRPr="0053238D">
        <w:t>zésben, kéthavonta.</w:t>
      </w:r>
    </w:p>
    <w:p w:rsidR="00025CF9" w:rsidRPr="0053238D" w:rsidRDefault="00025CF9" w:rsidP="00945A09">
      <w:pPr>
        <w:jc w:val="both"/>
      </w:pPr>
      <w:r w:rsidRPr="0053238D">
        <w:t>A HVI hálózat finanszírozása 2010 nyarán megszűnt.</w:t>
      </w:r>
    </w:p>
    <w:p w:rsidR="00025CF9" w:rsidRPr="0053238D" w:rsidRDefault="00025CF9" w:rsidP="00945A09">
      <w:pPr>
        <w:jc w:val="both"/>
      </w:pPr>
      <w:r w:rsidRPr="0053238D">
        <w:t>A hálózat megszűntetésének indoka, hogy a működtetés a helyi akciócsoportok 2008. szeptemberi megal</w:t>
      </w:r>
      <w:r w:rsidRPr="0053238D">
        <w:t>a</w:t>
      </w:r>
      <w:r w:rsidRPr="0053238D">
        <w:t>kulása után okafogyottá vált. A központi irányítású hálózat ezután szinte semmilyen érdemi feladatot nem kapott, jobbára önmaga adminisztrációját végezte. A majd’ másfél éves párhuzamosság finanszírozása ho</w:t>
      </w:r>
      <w:r w:rsidRPr="0053238D">
        <w:t>z</w:t>
      </w:r>
      <w:r w:rsidRPr="0053238D">
        <w:t xml:space="preserve">závetőlegesen 3 Mrd Ft-ba került. Természetesen ahol korábban is jól együtt tudott működni az akciócsoport </w:t>
      </w:r>
      <w:r w:rsidRPr="0053238D">
        <w:lastRenderedPageBreak/>
        <w:t>és a HVI, ott ez a forrás a HACS számára finanszírozott plusz kapacitást. Sok esetben a HVI beleolvadt a helyi akciócsoport munkaszervezetébe, miután a HVI címbirtokosságról lemondott, vagy kilépett a címbirtokos szervezetből. Ugyanakkor vannak térségek, ahol a HVI keretén belül másfél éven keresztül nem történt é</w:t>
      </w:r>
      <w:r w:rsidRPr="0053238D">
        <w:t>r</w:t>
      </w:r>
      <w:r w:rsidRPr="0053238D">
        <w:t xml:space="preserve">demi munka. </w:t>
      </w:r>
    </w:p>
    <w:p w:rsidR="00025CF9" w:rsidRPr="0053238D" w:rsidRDefault="00025CF9" w:rsidP="00945A09">
      <w:pPr>
        <w:jc w:val="both"/>
      </w:pPr>
      <w:r w:rsidRPr="0053238D">
        <w:t xml:space="preserve">Hibás lépésnek bizonyult olyan módon létrehozni a hálózatot, hogy annak hosszú távú feladatai nem voltak előre tisztázva, illetve amennyiben várható volt a feladatok „kiürülése”, úgy a folyamat elejétől világosan kommunikálni kellett volna a résztvevők felé, hogy a funkciók a </w:t>
      </w:r>
      <w:proofErr w:type="spellStart"/>
      <w:r w:rsidRPr="0053238D">
        <w:t>HACS-ok</w:t>
      </w:r>
      <w:proofErr w:type="spellEnd"/>
      <w:r w:rsidRPr="0053238D">
        <w:t xml:space="preserve"> munkaszervezeténél élnek tovább. A </w:t>
      </w:r>
      <w:proofErr w:type="spellStart"/>
      <w:r w:rsidRPr="0053238D">
        <w:t>HVI-k</w:t>
      </w:r>
      <w:proofErr w:type="spellEnd"/>
      <w:r w:rsidRPr="0053238D">
        <w:t xml:space="preserve"> egyik napról a másikra történő megszűntetése és ennek nem megfelelő módon történő kommunik</w:t>
      </w:r>
      <w:r w:rsidRPr="0053238D">
        <w:t>á</w:t>
      </w:r>
      <w:r w:rsidRPr="0053238D">
        <w:t>lása jelentős bizonytalanságot generált a helyi akciócsoportok között is, amely nem segíti a nyugodt, par</w:t>
      </w:r>
      <w:r w:rsidRPr="0053238D">
        <w:t>t</w:t>
      </w:r>
      <w:r w:rsidRPr="0053238D">
        <w:t>nerségen alapuló, kiegyensúlyozott munkavégzést.</w:t>
      </w:r>
    </w:p>
    <w:p w:rsidR="00025CF9" w:rsidRPr="0053238D" w:rsidRDefault="00025CF9" w:rsidP="00945A09">
      <w:pPr>
        <w:jc w:val="both"/>
        <w:rPr>
          <w:b/>
          <w:bCs/>
        </w:rPr>
      </w:pPr>
      <w:r w:rsidRPr="0053238D">
        <w:rPr>
          <w:b/>
          <w:bCs/>
        </w:rPr>
        <w:t xml:space="preserve">Tipikus fejlesztések </w:t>
      </w:r>
    </w:p>
    <w:p w:rsidR="00025CF9" w:rsidRPr="0053238D" w:rsidRDefault="00025CF9" w:rsidP="00945A09">
      <w:pPr>
        <w:jc w:val="both"/>
      </w:pPr>
      <w:r w:rsidRPr="0053238D">
        <w:t xml:space="preserve">Az intézkedés a </w:t>
      </w:r>
      <w:proofErr w:type="spellStart"/>
      <w:r w:rsidRPr="0053238D">
        <w:t>HVI-k</w:t>
      </w:r>
      <w:proofErr w:type="spellEnd"/>
      <w:r w:rsidRPr="0053238D">
        <w:t xml:space="preserve"> és később a </w:t>
      </w:r>
      <w:proofErr w:type="spellStart"/>
      <w:r w:rsidRPr="0053238D">
        <w:t>HACS-ok</w:t>
      </w:r>
      <w:proofErr w:type="spellEnd"/>
      <w:r w:rsidRPr="0053238D">
        <w:t xml:space="preserve"> működésének finanszírozására szolgált.</w:t>
      </w:r>
    </w:p>
    <w:p w:rsidR="00025CF9" w:rsidRPr="0053238D" w:rsidRDefault="00025CF9" w:rsidP="00945A09">
      <w:pPr>
        <w:jc w:val="both"/>
      </w:pPr>
      <w:r w:rsidRPr="0053238D">
        <w:t xml:space="preserve">A </w:t>
      </w:r>
      <w:proofErr w:type="spellStart"/>
      <w:r w:rsidRPr="0053238D">
        <w:t>HVI-k</w:t>
      </w:r>
      <w:proofErr w:type="spellEnd"/>
      <w:r w:rsidRPr="0053238D">
        <w:t xml:space="preserve"> fő tevékenysége az akciócsoportok megalakulásával és a tervezéssel kapcsolatos tájékoztatás, f</w:t>
      </w:r>
      <w:r w:rsidRPr="0053238D">
        <w:t>ó</w:t>
      </w:r>
      <w:r w:rsidRPr="0053238D">
        <w:t>rumok tartása, a potenciális helyi akciócsoportok regisztrálása, majd a helyi vidékfejlesztési stratégia terv</w:t>
      </w:r>
      <w:r w:rsidRPr="0053238D">
        <w:t>e</w:t>
      </w:r>
      <w:r w:rsidRPr="0053238D">
        <w:t>zésének segítése volt.</w:t>
      </w:r>
    </w:p>
    <w:p w:rsidR="00025CF9" w:rsidRPr="0053238D" w:rsidRDefault="00025CF9" w:rsidP="00945A09">
      <w:pPr>
        <w:jc w:val="both"/>
        <w:rPr>
          <w:b/>
          <w:bCs/>
        </w:rPr>
      </w:pPr>
      <w:r w:rsidRPr="0053238D">
        <w:rPr>
          <w:b/>
          <w:bCs/>
        </w:rPr>
        <w:t>Az intézkedés relevanciája</w:t>
      </w:r>
    </w:p>
    <w:p w:rsidR="00025CF9" w:rsidRPr="0053238D" w:rsidRDefault="00025CF9" w:rsidP="00945A09">
      <w:pPr>
        <w:jc w:val="both"/>
      </w:pPr>
      <w:r w:rsidRPr="0053238D">
        <w:t xml:space="preserve">Az intézkedés megvalósítása nélkülözhetetlen (volt) a helyi akciócsoportok megalakulása és a stratégiák kialakítása tekintetében. A megvalósítás módja miatt azonban nem biztosította a </w:t>
      </w:r>
      <w:proofErr w:type="spellStart"/>
      <w:r w:rsidRPr="0053238D">
        <w:t>HACS-oknak</w:t>
      </w:r>
      <w:proofErr w:type="spellEnd"/>
      <w:r w:rsidRPr="0053238D">
        <w:t xml:space="preserve"> a lehetőséget az általuk meghatározott témában történő képzésre, készségfejlesztésre, szakértelem igénybevételére. </w:t>
      </w:r>
    </w:p>
    <w:p w:rsidR="00025CF9" w:rsidRPr="0053238D" w:rsidRDefault="00025CF9" w:rsidP="00945A09">
      <w:pPr>
        <w:jc w:val="both"/>
        <w:rPr>
          <w:b/>
          <w:bCs/>
        </w:rPr>
      </w:pPr>
    </w:p>
    <w:p w:rsidR="00025CF9" w:rsidRPr="0053238D" w:rsidRDefault="00025CF9" w:rsidP="00945A09">
      <w:pPr>
        <w:jc w:val="both"/>
        <w:rPr>
          <w:b/>
          <w:bCs/>
        </w:rPr>
      </w:pPr>
      <w:r w:rsidRPr="0053238D">
        <w:rPr>
          <w:b/>
          <w:bCs/>
        </w:rPr>
        <w:t>Az intézkedés eredményei és hatásai</w:t>
      </w:r>
    </w:p>
    <w:p w:rsidR="00025CF9" w:rsidRPr="0053238D" w:rsidRDefault="00025CF9" w:rsidP="00945A09">
      <w:pPr>
        <w:jc w:val="both"/>
      </w:pPr>
      <w:r w:rsidRPr="0053238D">
        <w:t xml:space="preserve">A </w:t>
      </w:r>
      <w:proofErr w:type="spellStart"/>
      <w:r w:rsidRPr="0053238D">
        <w:t>HVI-k</w:t>
      </w:r>
      <w:proofErr w:type="spellEnd"/>
      <w:r w:rsidRPr="0053238D">
        <w:t xml:space="preserve"> munkájának megítélése vegyes volt a megkérdezettek körében. Ennek oka, hogy a </w:t>
      </w:r>
      <w:proofErr w:type="spellStart"/>
      <w:r w:rsidRPr="0053238D">
        <w:t>HVI-k</w:t>
      </w:r>
      <w:proofErr w:type="spellEnd"/>
      <w:r w:rsidRPr="0053238D">
        <w:t xml:space="preserve"> felkészül</w:t>
      </w:r>
      <w:r w:rsidRPr="0053238D">
        <w:t>t</w:t>
      </w:r>
      <w:r w:rsidRPr="0053238D">
        <w:t xml:space="preserve">sége és hozzáállása is nagyon különböző volt. </w:t>
      </w:r>
    </w:p>
    <w:p w:rsidR="00025CF9" w:rsidRPr="0053238D" w:rsidRDefault="00025CF9" w:rsidP="00945A09">
      <w:pPr>
        <w:jc w:val="both"/>
      </w:pPr>
      <w:r w:rsidRPr="0053238D">
        <w:t xml:space="preserve">A 12 HACS részvételével tartott fókuszcsoportban 4 korábbi </w:t>
      </w:r>
      <w:proofErr w:type="spellStart"/>
      <w:r w:rsidRPr="0053238D">
        <w:t>HVI-s</w:t>
      </w:r>
      <w:proofErr w:type="spellEnd"/>
      <w:r w:rsidRPr="0053238D">
        <w:t xml:space="preserve"> kolléga vett részt, mint a HACS munk</w:t>
      </w:r>
      <w:r w:rsidRPr="0053238D">
        <w:t>a</w:t>
      </w:r>
      <w:r w:rsidRPr="0053238D">
        <w:t xml:space="preserve">csoport vezetője. Az egyik esettanulmány helyszínen pedig csak azért nem vált munkaszervezet vezetővé a </w:t>
      </w:r>
      <w:proofErr w:type="spellStart"/>
      <w:r w:rsidRPr="0053238D">
        <w:t>HVI-s</w:t>
      </w:r>
      <w:proofErr w:type="spellEnd"/>
      <w:r w:rsidRPr="0053238D">
        <w:t xml:space="preserve"> kolléga, mert nem akarta, hogy az ő bére is a </w:t>
      </w:r>
      <w:proofErr w:type="spellStart"/>
      <w:r w:rsidRPr="0053238D">
        <w:t>HACS-ot</w:t>
      </w:r>
      <w:proofErr w:type="spellEnd"/>
      <w:r w:rsidRPr="0053238D">
        <w:t xml:space="preserve"> terhelje, de az együttműködés érezhetően jól működött és a mai napig is fennáll. Ugyanakkor nagyon rossz tapasztalatok is rögzítésre kerültek az ada</w:t>
      </w:r>
      <w:r w:rsidRPr="0053238D">
        <w:t>t</w:t>
      </w:r>
      <w:r w:rsidRPr="0053238D">
        <w:t xml:space="preserve">gyűjtés során. </w:t>
      </w:r>
    </w:p>
    <w:p w:rsidR="00025CF9" w:rsidRPr="0053238D" w:rsidRDefault="00025CF9" w:rsidP="00945A09">
      <w:pPr>
        <w:jc w:val="both"/>
      </w:pPr>
      <w:r w:rsidRPr="0053238D">
        <w:t>Annyi azonban bizonyos, hogy a HVI irodák által végzett mozgósítás, promóciós tevékenységek, adatszolgá</w:t>
      </w:r>
      <w:r w:rsidRPr="0053238D">
        <w:t>l</w:t>
      </w:r>
      <w:r w:rsidRPr="0053238D">
        <w:t>tatás és képzések száma, valamint az ezeken az akciókon résztvevő emberek száma jóval meghaladta a tervezett értéket. A LEADER akciócsoportok megalakulása és az, hogy ezek a partnerségek az ország csa</w:t>
      </w:r>
      <w:r w:rsidRPr="0053238D">
        <w:t>k</w:t>
      </w:r>
      <w:r w:rsidRPr="0053238D">
        <w:t>nem teljes vidékinek minősülő részét lefedik, azt mutatják, hogy ez az intézkedés a mozgósításban és táj</w:t>
      </w:r>
      <w:r w:rsidRPr="0053238D">
        <w:t>é</w:t>
      </w:r>
      <w:r w:rsidRPr="0053238D">
        <w:t xml:space="preserve">koztatásban elérte a célját. </w:t>
      </w:r>
    </w:p>
    <w:p w:rsidR="00025CF9" w:rsidRPr="0053238D" w:rsidRDefault="00025CF9" w:rsidP="00945A09">
      <w:pPr>
        <w:jc w:val="both"/>
      </w:pPr>
      <w:r w:rsidRPr="0053238D">
        <w:t>Az alábbi monitoring adatok megbízhatósága és tartalma ugyan megkérdőjelezhető, de szemléltetik a mo</w:t>
      </w:r>
      <w:r w:rsidRPr="0053238D">
        <w:t>z</w:t>
      </w:r>
      <w:r w:rsidRPr="0053238D">
        <w:t>gósítás nagyságrendjét.</w:t>
      </w:r>
    </w:p>
    <w:tbl>
      <w:tblPr>
        <w:tblW w:w="0" w:type="auto"/>
        <w:jc w:val="cente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Look w:val="0000"/>
      </w:tblPr>
      <w:tblGrid>
        <w:gridCol w:w="625"/>
        <w:gridCol w:w="774"/>
        <w:gridCol w:w="778"/>
        <w:gridCol w:w="1540"/>
        <w:gridCol w:w="669"/>
        <w:gridCol w:w="943"/>
        <w:gridCol w:w="784"/>
        <w:gridCol w:w="1389"/>
        <w:gridCol w:w="669"/>
        <w:gridCol w:w="539"/>
        <w:gridCol w:w="669"/>
      </w:tblGrid>
      <w:tr w:rsidR="00025CF9" w:rsidRPr="0053238D">
        <w:trPr>
          <w:trHeight w:val="3446"/>
          <w:jc w:val="center"/>
        </w:trPr>
        <w:tc>
          <w:tcPr>
            <w:tcW w:w="0" w:type="auto"/>
            <w:tcBorders>
              <w:top w:val="single" w:sz="24" w:space="0" w:color="C0504D"/>
            </w:tcBorders>
            <w:shd w:val="clear" w:color="auto" w:fill="E5B8B7"/>
            <w:vAlign w:val="center"/>
          </w:tcPr>
          <w:p w:rsidR="00025CF9" w:rsidRPr="0053238D" w:rsidRDefault="00025CF9" w:rsidP="00CF6E42">
            <w:pPr>
              <w:jc w:val="center"/>
              <w:rPr>
                <w:i/>
                <w:color w:val="000000"/>
                <w:sz w:val="18"/>
              </w:rPr>
            </w:pPr>
          </w:p>
        </w:tc>
        <w:tc>
          <w:tcPr>
            <w:tcW w:w="0" w:type="auto"/>
            <w:tcBorders>
              <w:top w:val="single" w:sz="24" w:space="0" w:color="C0504D"/>
            </w:tcBorders>
            <w:shd w:val="clear" w:color="auto" w:fill="DFA7A6"/>
            <w:vAlign w:val="center"/>
          </w:tcPr>
          <w:p w:rsidR="00025CF9" w:rsidRPr="0053238D" w:rsidRDefault="00025CF9" w:rsidP="00CF6E42">
            <w:pPr>
              <w:jc w:val="center"/>
              <w:rPr>
                <w:i/>
                <w:iCs/>
                <w:color w:val="000000"/>
                <w:sz w:val="18"/>
              </w:rPr>
            </w:pPr>
            <w:r w:rsidRPr="0053238D">
              <w:rPr>
                <w:i/>
                <w:iCs/>
                <w:color w:val="000000"/>
                <w:sz w:val="18"/>
              </w:rPr>
              <w:t>A té</w:t>
            </w:r>
            <w:r w:rsidRPr="0053238D">
              <w:rPr>
                <w:i/>
                <w:iCs/>
                <w:color w:val="000000"/>
                <w:sz w:val="18"/>
              </w:rPr>
              <w:t>r</w:t>
            </w:r>
            <w:r w:rsidRPr="0053238D">
              <w:rPr>
                <w:i/>
                <w:iCs/>
                <w:color w:val="000000"/>
                <w:sz w:val="18"/>
              </w:rPr>
              <w:t>ségre vona</w:t>
            </w:r>
            <w:r w:rsidRPr="0053238D">
              <w:rPr>
                <w:i/>
                <w:iCs/>
                <w:color w:val="000000"/>
                <w:sz w:val="18"/>
              </w:rPr>
              <w:t>t</w:t>
            </w:r>
            <w:r w:rsidRPr="0053238D">
              <w:rPr>
                <w:i/>
                <w:iCs/>
                <w:color w:val="000000"/>
                <w:sz w:val="18"/>
              </w:rPr>
              <w:t>kozó tanu</w:t>
            </w:r>
            <w:r w:rsidRPr="0053238D">
              <w:rPr>
                <w:i/>
                <w:iCs/>
                <w:color w:val="000000"/>
                <w:sz w:val="18"/>
              </w:rPr>
              <w:t>l</w:t>
            </w:r>
            <w:r w:rsidRPr="0053238D">
              <w:rPr>
                <w:i/>
                <w:iCs/>
                <w:color w:val="000000"/>
                <w:sz w:val="18"/>
              </w:rPr>
              <w:t>mányok (száma (db)</w:t>
            </w:r>
          </w:p>
        </w:tc>
        <w:tc>
          <w:tcPr>
            <w:tcW w:w="0" w:type="auto"/>
            <w:tcBorders>
              <w:top w:val="single" w:sz="24" w:space="0" w:color="C0504D"/>
            </w:tcBorders>
            <w:shd w:val="clear" w:color="auto" w:fill="E5B8B7"/>
            <w:vAlign w:val="center"/>
          </w:tcPr>
          <w:p w:rsidR="00025CF9" w:rsidRPr="0053238D" w:rsidRDefault="00025CF9" w:rsidP="00CF6E42">
            <w:pPr>
              <w:jc w:val="center"/>
              <w:rPr>
                <w:i/>
                <w:iCs/>
                <w:color w:val="000000"/>
                <w:sz w:val="18"/>
              </w:rPr>
            </w:pPr>
            <w:r w:rsidRPr="0053238D">
              <w:rPr>
                <w:i/>
                <w:iCs/>
                <w:color w:val="000000"/>
                <w:sz w:val="18"/>
              </w:rPr>
              <w:t>kész</w:t>
            </w:r>
            <w:r w:rsidRPr="0053238D">
              <w:rPr>
                <w:i/>
                <w:iCs/>
                <w:color w:val="000000"/>
                <w:sz w:val="18"/>
              </w:rPr>
              <w:t>í</w:t>
            </w:r>
            <w:r w:rsidRPr="0053238D">
              <w:rPr>
                <w:i/>
                <w:iCs/>
                <w:color w:val="000000"/>
                <w:sz w:val="18"/>
              </w:rPr>
              <w:t>tésében rész</w:t>
            </w:r>
            <w:r w:rsidRPr="0053238D">
              <w:rPr>
                <w:i/>
                <w:iCs/>
                <w:color w:val="000000"/>
                <w:sz w:val="18"/>
              </w:rPr>
              <w:t>t</w:t>
            </w:r>
            <w:r w:rsidRPr="0053238D">
              <w:rPr>
                <w:i/>
                <w:iCs/>
                <w:color w:val="000000"/>
                <w:sz w:val="18"/>
              </w:rPr>
              <w:t>vevők száma (fő)</w:t>
            </w:r>
          </w:p>
        </w:tc>
        <w:tc>
          <w:tcPr>
            <w:tcW w:w="0" w:type="auto"/>
            <w:tcBorders>
              <w:top w:val="single" w:sz="24" w:space="0" w:color="C0504D"/>
            </w:tcBorders>
            <w:shd w:val="clear" w:color="auto" w:fill="DFA7A6"/>
            <w:vAlign w:val="center"/>
          </w:tcPr>
          <w:p w:rsidR="00025CF9" w:rsidRPr="0053238D" w:rsidRDefault="00025CF9" w:rsidP="00CF6E42">
            <w:pPr>
              <w:jc w:val="center"/>
              <w:rPr>
                <w:i/>
                <w:iCs/>
                <w:color w:val="000000"/>
                <w:sz w:val="18"/>
              </w:rPr>
            </w:pPr>
            <w:r w:rsidRPr="0053238D">
              <w:rPr>
                <w:i/>
                <w:iCs/>
                <w:color w:val="000000"/>
                <w:sz w:val="18"/>
              </w:rPr>
              <w:t>Az érintett ter</w:t>
            </w:r>
            <w:r w:rsidRPr="0053238D">
              <w:rPr>
                <w:i/>
                <w:iCs/>
                <w:color w:val="000000"/>
                <w:sz w:val="18"/>
              </w:rPr>
              <w:t>ü</w:t>
            </w:r>
            <w:r w:rsidRPr="0053238D">
              <w:rPr>
                <w:i/>
                <w:iCs/>
                <w:color w:val="000000"/>
                <w:sz w:val="18"/>
              </w:rPr>
              <w:t>letre és a helyi fejlesztési str</w:t>
            </w:r>
            <w:r w:rsidRPr="0053238D">
              <w:rPr>
                <w:i/>
                <w:iCs/>
                <w:color w:val="000000"/>
                <w:sz w:val="18"/>
              </w:rPr>
              <w:t>a</w:t>
            </w:r>
            <w:r w:rsidRPr="0053238D">
              <w:rPr>
                <w:i/>
                <w:iCs/>
                <w:color w:val="000000"/>
                <w:sz w:val="18"/>
              </w:rPr>
              <w:t>tégiákra vona</w:t>
            </w:r>
            <w:r w:rsidRPr="0053238D">
              <w:rPr>
                <w:i/>
                <w:iCs/>
                <w:color w:val="000000"/>
                <w:sz w:val="18"/>
              </w:rPr>
              <w:t>t</w:t>
            </w:r>
            <w:r w:rsidRPr="0053238D">
              <w:rPr>
                <w:i/>
                <w:iCs/>
                <w:color w:val="000000"/>
                <w:sz w:val="18"/>
              </w:rPr>
              <w:t>kozó adatszolgá</w:t>
            </w:r>
            <w:r w:rsidRPr="0053238D">
              <w:rPr>
                <w:i/>
                <w:iCs/>
                <w:color w:val="000000"/>
                <w:sz w:val="18"/>
              </w:rPr>
              <w:t>l</w:t>
            </w:r>
            <w:r w:rsidRPr="0053238D">
              <w:rPr>
                <w:i/>
                <w:iCs/>
                <w:color w:val="000000"/>
                <w:sz w:val="18"/>
              </w:rPr>
              <w:t>tatási/tájékoztatási intézkedések száma (db)</w:t>
            </w:r>
          </w:p>
        </w:tc>
        <w:tc>
          <w:tcPr>
            <w:tcW w:w="0" w:type="auto"/>
            <w:tcBorders>
              <w:top w:val="single" w:sz="24" w:space="0" w:color="C0504D"/>
            </w:tcBorders>
            <w:shd w:val="clear" w:color="auto" w:fill="E5B8B7"/>
            <w:vAlign w:val="center"/>
          </w:tcPr>
          <w:p w:rsidR="00025CF9" w:rsidRPr="0053238D" w:rsidRDefault="00025CF9" w:rsidP="00CF6E42">
            <w:pPr>
              <w:jc w:val="center"/>
              <w:rPr>
                <w:i/>
                <w:iCs/>
                <w:color w:val="000000"/>
                <w:sz w:val="18"/>
              </w:rPr>
            </w:pPr>
            <w:r w:rsidRPr="0053238D">
              <w:rPr>
                <w:i/>
                <w:iCs/>
                <w:color w:val="000000"/>
                <w:sz w:val="18"/>
              </w:rPr>
              <w:t>rész</w:t>
            </w:r>
            <w:r w:rsidRPr="0053238D">
              <w:rPr>
                <w:i/>
                <w:iCs/>
                <w:color w:val="000000"/>
                <w:sz w:val="18"/>
              </w:rPr>
              <w:t>t</w:t>
            </w:r>
            <w:r w:rsidRPr="0053238D">
              <w:rPr>
                <w:i/>
                <w:iCs/>
                <w:color w:val="000000"/>
                <w:sz w:val="18"/>
              </w:rPr>
              <w:t>vevők sz</w:t>
            </w:r>
            <w:r w:rsidRPr="0053238D">
              <w:rPr>
                <w:i/>
                <w:iCs/>
                <w:color w:val="000000"/>
                <w:sz w:val="18"/>
              </w:rPr>
              <w:t>á</w:t>
            </w:r>
            <w:r w:rsidRPr="0053238D">
              <w:rPr>
                <w:i/>
                <w:iCs/>
                <w:color w:val="000000"/>
                <w:sz w:val="18"/>
              </w:rPr>
              <w:t>ma (fő)</w:t>
            </w:r>
          </w:p>
        </w:tc>
        <w:tc>
          <w:tcPr>
            <w:tcW w:w="0" w:type="auto"/>
            <w:tcBorders>
              <w:top w:val="single" w:sz="24" w:space="0" w:color="C0504D"/>
            </w:tcBorders>
            <w:shd w:val="clear" w:color="auto" w:fill="DFA7A6"/>
            <w:vAlign w:val="center"/>
          </w:tcPr>
          <w:p w:rsidR="00025CF9" w:rsidRPr="0053238D" w:rsidRDefault="00025CF9" w:rsidP="00CF6E42">
            <w:pPr>
              <w:jc w:val="center"/>
              <w:rPr>
                <w:i/>
                <w:iCs/>
                <w:color w:val="000000"/>
                <w:sz w:val="18"/>
              </w:rPr>
            </w:pPr>
            <w:r w:rsidRPr="0053238D">
              <w:rPr>
                <w:i/>
                <w:iCs/>
                <w:color w:val="000000"/>
                <w:sz w:val="18"/>
              </w:rPr>
              <w:t>A helyi fejleszt</w:t>
            </w:r>
            <w:r w:rsidRPr="0053238D">
              <w:rPr>
                <w:i/>
                <w:iCs/>
                <w:color w:val="000000"/>
                <w:sz w:val="18"/>
              </w:rPr>
              <w:t>é</w:t>
            </w:r>
            <w:r w:rsidRPr="0053238D">
              <w:rPr>
                <w:i/>
                <w:iCs/>
                <w:color w:val="000000"/>
                <w:sz w:val="18"/>
              </w:rPr>
              <w:t>si strat</w:t>
            </w:r>
            <w:r w:rsidRPr="0053238D">
              <w:rPr>
                <w:i/>
                <w:iCs/>
                <w:color w:val="000000"/>
                <w:sz w:val="18"/>
              </w:rPr>
              <w:t>é</w:t>
            </w:r>
            <w:r w:rsidRPr="0053238D">
              <w:rPr>
                <w:i/>
                <w:iCs/>
                <w:color w:val="000000"/>
                <w:sz w:val="18"/>
              </w:rPr>
              <w:t>gia el</w:t>
            </w:r>
            <w:r w:rsidRPr="0053238D">
              <w:rPr>
                <w:i/>
                <w:iCs/>
                <w:color w:val="000000"/>
                <w:sz w:val="18"/>
              </w:rPr>
              <w:t>ő</w:t>
            </w:r>
            <w:r w:rsidRPr="0053238D">
              <w:rPr>
                <w:i/>
                <w:iCs/>
                <w:color w:val="000000"/>
                <w:sz w:val="18"/>
              </w:rPr>
              <w:t>készít</w:t>
            </w:r>
            <w:r w:rsidRPr="0053238D">
              <w:rPr>
                <w:i/>
                <w:iCs/>
                <w:color w:val="000000"/>
                <w:sz w:val="18"/>
              </w:rPr>
              <w:t>é</w:t>
            </w:r>
            <w:r w:rsidRPr="0053238D">
              <w:rPr>
                <w:i/>
                <w:iCs/>
                <w:color w:val="000000"/>
                <w:sz w:val="18"/>
              </w:rPr>
              <w:t>sébe és megval</w:t>
            </w:r>
            <w:r w:rsidRPr="0053238D">
              <w:rPr>
                <w:i/>
                <w:iCs/>
                <w:color w:val="000000"/>
                <w:sz w:val="18"/>
              </w:rPr>
              <w:t>ó</w:t>
            </w:r>
            <w:r w:rsidRPr="0053238D">
              <w:rPr>
                <w:i/>
                <w:iCs/>
                <w:color w:val="000000"/>
                <w:sz w:val="18"/>
              </w:rPr>
              <w:t>sításába bevont munk</w:t>
            </w:r>
            <w:r w:rsidRPr="0053238D">
              <w:rPr>
                <w:i/>
                <w:iCs/>
                <w:color w:val="000000"/>
                <w:sz w:val="18"/>
              </w:rPr>
              <w:t>a</w:t>
            </w:r>
            <w:r w:rsidRPr="0053238D">
              <w:rPr>
                <w:i/>
                <w:iCs/>
                <w:color w:val="000000"/>
                <w:sz w:val="18"/>
              </w:rPr>
              <w:t>társak képzés</w:t>
            </w:r>
            <w:r w:rsidRPr="0053238D">
              <w:rPr>
                <w:i/>
                <w:iCs/>
                <w:color w:val="000000"/>
                <w:sz w:val="18"/>
              </w:rPr>
              <w:t>é</w:t>
            </w:r>
            <w:r w:rsidRPr="0053238D">
              <w:rPr>
                <w:i/>
                <w:iCs/>
                <w:color w:val="000000"/>
                <w:sz w:val="18"/>
              </w:rPr>
              <w:t>nek száma (db)</w:t>
            </w:r>
          </w:p>
        </w:tc>
        <w:tc>
          <w:tcPr>
            <w:tcW w:w="0" w:type="auto"/>
            <w:tcBorders>
              <w:top w:val="single" w:sz="24" w:space="0" w:color="C0504D"/>
            </w:tcBorders>
            <w:shd w:val="clear" w:color="auto" w:fill="E5B8B7"/>
            <w:vAlign w:val="center"/>
          </w:tcPr>
          <w:p w:rsidR="00025CF9" w:rsidRPr="0053238D" w:rsidRDefault="00025CF9" w:rsidP="00CF6E42">
            <w:pPr>
              <w:jc w:val="center"/>
              <w:rPr>
                <w:i/>
                <w:iCs/>
                <w:color w:val="000000"/>
                <w:sz w:val="18"/>
              </w:rPr>
            </w:pPr>
            <w:r w:rsidRPr="0053238D">
              <w:rPr>
                <w:i/>
                <w:iCs/>
                <w:color w:val="000000"/>
                <w:sz w:val="18"/>
              </w:rPr>
              <w:t>rész</w:t>
            </w:r>
            <w:r w:rsidRPr="0053238D">
              <w:rPr>
                <w:i/>
                <w:iCs/>
                <w:color w:val="000000"/>
                <w:sz w:val="18"/>
              </w:rPr>
              <w:t>t</w:t>
            </w:r>
            <w:r w:rsidRPr="0053238D">
              <w:rPr>
                <w:i/>
                <w:iCs/>
                <w:color w:val="000000"/>
                <w:sz w:val="18"/>
              </w:rPr>
              <w:t>vevő mu</w:t>
            </w:r>
            <w:r w:rsidRPr="0053238D">
              <w:rPr>
                <w:i/>
                <w:iCs/>
                <w:color w:val="000000"/>
                <w:sz w:val="18"/>
              </w:rPr>
              <w:t>n</w:t>
            </w:r>
            <w:r w:rsidRPr="0053238D">
              <w:rPr>
                <w:i/>
                <w:iCs/>
                <w:color w:val="000000"/>
                <w:sz w:val="18"/>
              </w:rPr>
              <w:t>katársak (ké</w:t>
            </w:r>
            <w:r w:rsidRPr="0053238D">
              <w:rPr>
                <w:i/>
                <w:iCs/>
                <w:color w:val="000000"/>
                <w:sz w:val="18"/>
              </w:rPr>
              <w:t>p</w:t>
            </w:r>
            <w:r w:rsidRPr="0053238D">
              <w:rPr>
                <w:i/>
                <w:iCs/>
                <w:color w:val="000000"/>
                <w:sz w:val="18"/>
              </w:rPr>
              <w:t>zettek) száma (fő)</w:t>
            </w:r>
          </w:p>
        </w:tc>
        <w:tc>
          <w:tcPr>
            <w:tcW w:w="0" w:type="auto"/>
            <w:tcBorders>
              <w:top w:val="single" w:sz="24" w:space="0" w:color="C0504D"/>
            </w:tcBorders>
            <w:shd w:val="clear" w:color="auto" w:fill="DFA7A6"/>
            <w:vAlign w:val="center"/>
          </w:tcPr>
          <w:p w:rsidR="00025CF9" w:rsidRPr="0053238D" w:rsidRDefault="00025CF9" w:rsidP="00CF6E42">
            <w:pPr>
              <w:jc w:val="center"/>
              <w:rPr>
                <w:i/>
                <w:iCs/>
                <w:color w:val="000000"/>
                <w:sz w:val="18"/>
              </w:rPr>
            </w:pPr>
            <w:r w:rsidRPr="0053238D">
              <w:rPr>
                <w:i/>
                <w:iCs/>
                <w:color w:val="000000"/>
                <w:sz w:val="18"/>
              </w:rPr>
              <w:t>Promóciós tevékenys</w:t>
            </w:r>
            <w:r w:rsidRPr="0053238D">
              <w:rPr>
                <w:i/>
                <w:iCs/>
                <w:color w:val="000000"/>
                <w:sz w:val="18"/>
              </w:rPr>
              <w:t>é</w:t>
            </w:r>
            <w:r w:rsidRPr="0053238D">
              <w:rPr>
                <w:i/>
                <w:iCs/>
                <w:color w:val="000000"/>
                <w:sz w:val="18"/>
              </w:rPr>
              <w:t>gek/események száma (db)</w:t>
            </w:r>
          </w:p>
        </w:tc>
        <w:tc>
          <w:tcPr>
            <w:tcW w:w="0" w:type="auto"/>
            <w:tcBorders>
              <w:top w:val="single" w:sz="24" w:space="0" w:color="C0504D"/>
            </w:tcBorders>
            <w:shd w:val="clear" w:color="auto" w:fill="E5B8B7"/>
            <w:vAlign w:val="center"/>
          </w:tcPr>
          <w:p w:rsidR="00025CF9" w:rsidRPr="0053238D" w:rsidRDefault="00025CF9" w:rsidP="00CF6E42">
            <w:pPr>
              <w:jc w:val="center"/>
              <w:rPr>
                <w:i/>
                <w:iCs/>
                <w:color w:val="000000"/>
                <w:sz w:val="18"/>
              </w:rPr>
            </w:pPr>
            <w:proofErr w:type="gramStart"/>
            <w:r w:rsidRPr="0053238D">
              <w:rPr>
                <w:i/>
                <w:iCs/>
                <w:color w:val="000000"/>
                <w:sz w:val="18"/>
              </w:rPr>
              <w:t>rész</w:t>
            </w:r>
            <w:r w:rsidRPr="0053238D">
              <w:rPr>
                <w:i/>
                <w:iCs/>
                <w:color w:val="000000"/>
                <w:sz w:val="18"/>
              </w:rPr>
              <w:t>t</w:t>
            </w:r>
            <w:r w:rsidRPr="0053238D">
              <w:rPr>
                <w:i/>
                <w:iCs/>
                <w:color w:val="000000"/>
                <w:sz w:val="18"/>
              </w:rPr>
              <w:t>vevők  sz</w:t>
            </w:r>
            <w:r w:rsidRPr="0053238D">
              <w:rPr>
                <w:i/>
                <w:iCs/>
                <w:color w:val="000000"/>
                <w:sz w:val="18"/>
              </w:rPr>
              <w:t>á</w:t>
            </w:r>
            <w:r w:rsidRPr="0053238D">
              <w:rPr>
                <w:i/>
                <w:iCs/>
                <w:color w:val="000000"/>
                <w:sz w:val="18"/>
              </w:rPr>
              <w:t>ma</w:t>
            </w:r>
            <w:proofErr w:type="gramEnd"/>
            <w:r w:rsidRPr="0053238D">
              <w:rPr>
                <w:i/>
                <w:iCs/>
                <w:color w:val="000000"/>
                <w:sz w:val="18"/>
              </w:rPr>
              <w:t xml:space="preserve"> (fő)</w:t>
            </w:r>
          </w:p>
        </w:tc>
        <w:tc>
          <w:tcPr>
            <w:tcW w:w="0" w:type="auto"/>
            <w:tcBorders>
              <w:top w:val="single" w:sz="24" w:space="0" w:color="C0504D"/>
            </w:tcBorders>
            <w:shd w:val="clear" w:color="auto" w:fill="DFA7A6"/>
            <w:vAlign w:val="center"/>
          </w:tcPr>
          <w:p w:rsidR="00025CF9" w:rsidRPr="0053238D" w:rsidRDefault="00025CF9" w:rsidP="00CF6E42">
            <w:pPr>
              <w:jc w:val="center"/>
              <w:rPr>
                <w:i/>
                <w:iCs/>
                <w:color w:val="000000"/>
                <w:sz w:val="18"/>
              </w:rPr>
            </w:pPr>
            <w:r w:rsidRPr="0053238D">
              <w:rPr>
                <w:i/>
                <w:iCs/>
                <w:color w:val="000000"/>
                <w:sz w:val="18"/>
              </w:rPr>
              <w:t>Egyéb a</w:t>
            </w:r>
            <w:r w:rsidRPr="0053238D">
              <w:rPr>
                <w:i/>
                <w:iCs/>
                <w:color w:val="000000"/>
                <w:sz w:val="18"/>
              </w:rPr>
              <w:t>k</w:t>
            </w:r>
            <w:r w:rsidRPr="0053238D">
              <w:rPr>
                <w:i/>
                <w:iCs/>
                <w:color w:val="000000"/>
                <w:sz w:val="18"/>
              </w:rPr>
              <w:t>ciók száma (db)</w:t>
            </w:r>
          </w:p>
        </w:tc>
        <w:tc>
          <w:tcPr>
            <w:tcW w:w="0" w:type="auto"/>
            <w:tcBorders>
              <w:top w:val="single" w:sz="24" w:space="0" w:color="C0504D"/>
            </w:tcBorders>
            <w:shd w:val="clear" w:color="auto" w:fill="E5B8B7"/>
            <w:vAlign w:val="center"/>
          </w:tcPr>
          <w:p w:rsidR="00025CF9" w:rsidRPr="0053238D" w:rsidRDefault="00025CF9" w:rsidP="00CF6E42">
            <w:pPr>
              <w:jc w:val="center"/>
              <w:rPr>
                <w:i/>
                <w:iCs/>
                <w:color w:val="000000"/>
                <w:sz w:val="18"/>
              </w:rPr>
            </w:pPr>
            <w:r w:rsidRPr="0053238D">
              <w:rPr>
                <w:i/>
                <w:iCs/>
                <w:color w:val="000000"/>
                <w:sz w:val="18"/>
              </w:rPr>
              <w:t xml:space="preserve"> rész</w:t>
            </w:r>
            <w:r w:rsidRPr="0053238D">
              <w:rPr>
                <w:i/>
                <w:iCs/>
                <w:color w:val="000000"/>
                <w:sz w:val="18"/>
              </w:rPr>
              <w:t>t</w:t>
            </w:r>
            <w:r w:rsidRPr="0053238D">
              <w:rPr>
                <w:i/>
                <w:iCs/>
                <w:color w:val="000000"/>
                <w:sz w:val="18"/>
              </w:rPr>
              <w:t>vevők sz</w:t>
            </w:r>
            <w:r w:rsidRPr="0053238D">
              <w:rPr>
                <w:i/>
                <w:iCs/>
                <w:color w:val="000000"/>
                <w:sz w:val="18"/>
              </w:rPr>
              <w:t>á</w:t>
            </w:r>
            <w:r w:rsidRPr="0053238D">
              <w:rPr>
                <w:i/>
                <w:iCs/>
                <w:color w:val="000000"/>
                <w:sz w:val="18"/>
              </w:rPr>
              <w:t>ma ö</w:t>
            </w:r>
            <w:r w:rsidRPr="0053238D">
              <w:rPr>
                <w:i/>
                <w:iCs/>
                <w:color w:val="000000"/>
                <w:sz w:val="18"/>
              </w:rPr>
              <w:t>s</w:t>
            </w:r>
            <w:r w:rsidRPr="0053238D">
              <w:rPr>
                <w:i/>
                <w:iCs/>
                <w:color w:val="000000"/>
                <w:sz w:val="18"/>
              </w:rPr>
              <w:t>szesen (fő)</w:t>
            </w:r>
          </w:p>
        </w:tc>
      </w:tr>
      <w:tr w:rsidR="00025CF9" w:rsidRPr="0053238D">
        <w:trPr>
          <w:trHeight w:val="765"/>
          <w:jc w:val="center"/>
        </w:trPr>
        <w:tc>
          <w:tcPr>
            <w:tcW w:w="0" w:type="auto"/>
            <w:shd w:val="clear" w:color="auto" w:fill="E5B8B7"/>
            <w:vAlign w:val="center"/>
          </w:tcPr>
          <w:p w:rsidR="00025CF9" w:rsidRPr="0053238D" w:rsidRDefault="00025CF9" w:rsidP="00CF6E42">
            <w:pPr>
              <w:jc w:val="center"/>
              <w:rPr>
                <w:color w:val="000000"/>
                <w:sz w:val="18"/>
              </w:rPr>
            </w:pPr>
            <w:r w:rsidRPr="0053238D">
              <w:rPr>
                <w:color w:val="000000"/>
                <w:sz w:val="18"/>
              </w:rPr>
              <w:t>Kitö</w:t>
            </w:r>
            <w:r w:rsidRPr="0053238D">
              <w:rPr>
                <w:color w:val="000000"/>
                <w:sz w:val="18"/>
              </w:rPr>
              <w:t>l</w:t>
            </w:r>
            <w:r w:rsidRPr="0053238D">
              <w:rPr>
                <w:color w:val="000000"/>
                <w:sz w:val="18"/>
              </w:rPr>
              <w:t>tött r</w:t>
            </w:r>
            <w:r w:rsidRPr="0053238D">
              <w:rPr>
                <w:color w:val="000000"/>
                <w:sz w:val="18"/>
              </w:rPr>
              <w:t>e</w:t>
            </w:r>
            <w:r w:rsidRPr="0053238D">
              <w:rPr>
                <w:color w:val="000000"/>
                <w:sz w:val="18"/>
              </w:rPr>
              <w:t>ko</w:t>
            </w:r>
            <w:r w:rsidRPr="0053238D">
              <w:rPr>
                <w:color w:val="000000"/>
                <w:sz w:val="18"/>
              </w:rPr>
              <w:t>r</w:t>
            </w:r>
            <w:r w:rsidRPr="0053238D">
              <w:rPr>
                <w:color w:val="000000"/>
                <w:sz w:val="18"/>
              </w:rPr>
              <w:t>dok sz</w:t>
            </w:r>
            <w:r w:rsidRPr="0053238D">
              <w:rPr>
                <w:color w:val="000000"/>
                <w:sz w:val="18"/>
              </w:rPr>
              <w:t>á</w:t>
            </w:r>
            <w:r w:rsidRPr="0053238D">
              <w:rPr>
                <w:color w:val="000000"/>
                <w:sz w:val="18"/>
              </w:rPr>
              <w:t>ma</w:t>
            </w:r>
          </w:p>
        </w:tc>
        <w:tc>
          <w:tcPr>
            <w:tcW w:w="0" w:type="auto"/>
            <w:shd w:val="clear" w:color="auto" w:fill="F8EDED"/>
            <w:noWrap/>
            <w:vAlign w:val="center"/>
          </w:tcPr>
          <w:p w:rsidR="00025CF9" w:rsidRPr="0053238D" w:rsidRDefault="00025CF9" w:rsidP="00CF6E42">
            <w:pPr>
              <w:jc w:val="center"/>
              <w:rPr>
                <w:color w:val="000000"/>
                <w:sz w:val="18"/>
              </w:rPr>
            </w:pPr>
            <w:r w:rsidRPr="0053238D">
              <w:rPr>
                <w:color w:val="000000"/>
                <w:sz w:val="18"/>
              </w:rPr>
              <w:t>484</w:t>
            </w:r>
          </w:p>
        </w:tc>
        <w:tc>
          <w:tcPr>
            <w:tcW w:w="0" w:type="auto"/>
            <w:shd w:val="clear" w:color="auto" w:fill="E5B8B7"/>
            <w:noWrap/>
            <w:vAlign w:val="center"/>
          </w:tcPr>
          <w:p w:rsidR="00025CF9" w:rsidRPr="0053238D" w:rsidRDefault="00025CF9" w:rsidP="00CF6E42">
            <w:pPr>
              <w:jc w:val="center"/>
              <w:rPr>
                <w:color w:val="000000"/>
                <w:sz w:val="18"/>
              </w:rPr>
            </w:pPr>
            <w:r w:rsidRPr="0053238D">
              <w:rPr>
                <w:color w:val="000000"/>
                <w:sz w:val="18"/>
              </w:rPr>
              <w:t>484</w:t>
            </w:r>
          </w:p>
        </w:tc>
        <w:tc>
          <w:tcPr>
            <w:tcW w:w="0" w:type="auto"/>
            <w:shd w:val="clear" w:color="auto" w:fill="F8EDED"/>
            <w:noWrap/>
            <w:vAlign w:val="center"/>
          </w:tcPr>
          <w:p w:rsidR="00025CF9" w:rsidRPr="0053238D" w:rsidRDefault="00025CF9" w:rsidP="00CF6E42">
            <w:pPr>
              <w:jc w:val="center"/>
              <w:rPr>
                <w:color w:val="000000"/>
                <w:sz w:val="18"/>
              </w:rPr>
            </w:pPr>
            <w:r w:rsidRPr="0053238D">
              <w:rPr>
                <w:color w:val="000000"/>
                <w:sz w:val="18"/>
              </w:rPr>
              <w:t>484</w:t>
            </w:r>
          </w:p>
        </w:tc>
        <w:tc>
          <w:tcPr>
            <w:tcW w:w="0" w:type="auto"/>
            <w:shd w:val="clear" w:color="auto" w:fill="E5B8B7"/>
            <w:noWrap/>
            <w:vAlign w:val="center"/>
          </w:tcPr>
          <w:p w:rsidR="00025CF9" w:rsidRPr="0053238D" w:rsidRDefault="00025CF9" w:rsidP="00CF6E42">
            <w:pPr>
              <w:jc w:val="center"/>
              <w:rPr>
                <w:color w:val="000000"/>
                <w:sz w:val="18"/>
              </w:rPr>
            </w:pPr>
            <w:r w:rsidRPr="0053238D">
              <w:rPr>
                <w:color w:val="000000"/>
                <w:sz w:val="18"/>
              </w:rPr>
              <w:t>484</w:t>
            </w:r>
          </w:p>
        </w:tc>
        <w:tc>
          <w:tcPr>
            <w:tcW w:w="0" w:type="auto"/>
            <w:shd w:val="clear" w:color="auto" w:fill="F8EDED"/>
            <w:noWrap/>
            <w:vAlign w:val="center"/>
          </w:tcPr>
          <w:p w:rsidR="00025CF9" w:rsidRPr="0053238D" w:rsidRDefault="00025CF9" w:rsidP="00CF6E42">
            <w:pPr>
              <w:jc w:val="center"/>
              <w:rPr>
                <w:color w:val="000000"/>
                <w:sz w:val="18"/>
              </w:rPr>
            </w:pPr>
            <w:r w:rsidRPr="0053238D">
              <w:rPr>
                <w:color w:val="000000"/>
                <w:sz w:val="18"/>
              </w:rPr>
              <w:t>484</w:t>
            </w:r>
          </w:p>
        </w:tc>
        <w:tc>
          <w:tcPr>
            <w:tcW w:w="0" w:type="auto"/>
            <w:shd w:val="clear" w:color="auto" w:fill="E5B8B7"/>
            <w:noWrap/>
            <w:vAlign w:val="center"/>
          </w:tcPr>
          <w:p w:rsidR="00025CF9" w:rsidRPr="0053238D" w:rsidRDefault="00025CF9" w:rsidP="00CF6E42">
            <w:pPr>
              <w:jc w:val="center"/>
              <w:rPr>
                <w:color w:val="000000"/>
                <w:sz w:val="18"/>
              </w:rPr>
            </w:pPr>
            <w:r w:rsidRPr="0053238D">
              <w:rPr>
                <w:color w:val="000000"/>
                <w:sz w:val="18"/>
              </w:rPr>
              <w:t>484</w:t>
            </w:r>
          </w:p>
        </w:tc>
        <w:tc>
          <w:tcPr>
            <w:tcW w:w="0" w:type="auto"/>
            <w:shd w:val="clear" w:color="auto" w:fill="F8EDED"/>
            <w:noWrap/>
            <w:vAlign w:val="center"/>
          </w:tcPr>
          <w:p w:rsidR="00025CF9" w:rsidRPr="0053238D" w:rsidRDefault="00025CF9" w:rsidP="00CF6E42">
            <w:pPr>
              <w:jc w:val="center"/>
              <w:rPr>
                <w:color w:val="000000"/>
                <w:sz w:val="18"/>
              </w:rPr>
            </w:pPr>
            <w:r w:rsidRPr="0053238D">
              <w:rPr>
                <w:color w:val="000000"/>
                <w:sz w:val="18"/>
              </w:rPr>
              <w:t>484</w:t>
            </w:r>
          </w:p>
        </w:tc>
        <w:tc>
          <w:tcPr>
            <w:tcW w:w="0" w:type="auto"/>
            <w:shd w:val="clear" w:color="auto" w:fill="E5B8B7"/>
            <w:noWrap/>
            <w:vAlign w:val="center"/>
          </w:tcPr>
          <w:p w:rsidR="00025CF9" w:rsidRPr="0053238D" w:rsidRDefault="00025CF9" w:rsidP="00CF6E42">
            <w:pPr>
              <w:jc w:val="center"/>
              <w:rPr>
                <w:color w:val="000000"/>
                <w:sz w:val="18"/>
              </w:rPr>
            </w:pPr>
            <w:r w:rsidRPr="0053238D">
              <w:rPr>
                <w:color w:val="000000"/>
                <w:sz w:val="18"/>
              </w:rPr>
              <w:t>484</w:t>
            </w:r>
          </w:p>
        </w:tc>
        <w:tc>
          <w:tcPr>
            <w:tcW w:w="0" w:type="auto"/>
            <w:shd w:val="clear" w:color="auto" w:fill="F8EDED"/>
            <w:noWrap/>
            <w:vAlign w:val="center"/>
          </w:tcPr>
          <w:p w:rsidR="00025CF9" w:rsidRPr="0053238D" w:rsidRDefault="00025CF9" w:rsidP="00CF6E42">
            <w:pPr>
              <w:jc w:val="center"/>
              <w:rPr>
                <w:color w:val="000000"/>
                <w:sz w:val="18"/>
              </w:rPr>
            </w:pPr>
            <w:r w:rsidRPr="0053238D">
              <w:rPr>
                <w:color w:val="000000"/>
                <w:sz w:val="18"/>
              </w:rPr>
              <w:t>484</w:t>
            </w:r>
          </w:p>
        </w:tc>
        <w:tc>
          <w:tcPr>
            <w:tcW w:w="0" w:type="auto"/>
            <w:shd w:val="clear" w:color="auto" w:fill="E5B8B7"/>
            <w:noWrap/>
            <w:vAlign w:val="center"/>
          </w:tcPr>
          <w:p w:rsidR="00025CF9" w:rsidRPr="0053238D" w:rsidRDefault="00025CF9" w:rsidP="00CF6E42">
            <w:pPr>
              <w:jc w:val="center"/>
              <w:rPr>
                <w:color w:val="000000"/>
                <w:sz w:val="18"/>
              </w:rPr>
            </w:pPr>
            <w:r w:rsidRPr="0053238D">
              <w:rPr>
                <w:color w:val="000000"/>
                <w:sz w:val="18"/>
              </w:rPr>
              <w:t>484</w:t>
            </w:r>
          </w:p>
        </w:tc>
      </w:tr>
      <w:tr w:rsidR="00025CF9" w:rsidRPr="0053238D">
        <w:trPr>
          <w:trHeight w:val="255"/>
          <w:jc w:val="center"/>
        </w:trPr>
        <w:tc>
          <w:tcPr>
            <w:tcW w:w="0" w:type="auto"/>
            <w:tcBorders>
              <w:bottom w:val="single" w:sz="4" w:space="0" w:color="C0504D"/>
            </w:tcBorders>
            <w:shd w:val="clear" w:color="auto" w:fill="E5B8B7"/>
            <w:vAlign w:val="center"/>
          </w:tcPr>
          <w:p w:rsidR="00025CF9" w:rsidRPr="0053238D" w:rsidRDefault="00025CF9" w:rsidP="00CF6E42">
            <w:pPr>
              <w:jc w:val="center"/>
              <w:rPr>
                <w:color w:val="000000"/>
                <w:sz w:val="18"/>
              </w:rPr>
            </w:pPr>
            <w:r w:rsidRPr="0053238D">
              <w:rPr>
                <w:color w:val="000000"/>
                <w:sz w:val="18"/>
              </w:rPr>
              <w:t>Ö</w:t>
            </w:r>
            <w:r w:rsidRPr="0053238D">
              <w:rPr>
                <w:color w:val="000000"/>
                <w:sz w:val="18"/>
              </w:rPr>
              <w:t>s</w:t>
            </w:r>
            <w:r w:rsidRPr="0053238D">
              <w:rPr>
                <w:color w:val="000000"/>
                <w:sz w:val="18"/>
              </w:rPr>
              <w:t>szesen</w:t>
            </w:r>
          </w:p>
        </w:tc>
        <w:tc>
          <w:tcPr>
            <w:tcW w:w="0" w:type="auto"/>
            <w:tcBorders>
              <w:bottom w:val="single" w:sz="4" w:space="0" w:color="C0504D"/>
            </w:tcBorders>
            <w:shd w:val="clear" w:color="auto" w:fill="DFA7A6"/>
            <w:noWrap/>
            <w:vAlign w:val="center"/>
          </w:tcPr>
          <w:p w:rsidR="00025CF9" w:rsidRPr="0053238D" w:rsidRDefault="00025CF9" w:rsidP="00CF6E42">
            <w:pPr>
              <w:jc w:val="center"/>
              <w:rPr>
                <w:color w:val="000000"/>
                <w:sz w:val="18"/>
              </w:rPr>
            </w:pPr>
            <w:r w:rsidRPr="0053238D">
              <w:rPr>
                <w:color w:val="000000"/>
                <w:sz w:val="18"/>
              </w:rPr>
              <w:t>477</w:t>
            </w:r>
          </w:p>
        </w:tc>
        <w:tc>
          <w:tcPr>
            <w:tcW w:w="0" w:type="auto"/>
            <w:tcBorders>
              <w:bottom w:val="single" w:sz="4" w:space="0" w:color="C0504D"/>
            </w:tcBorders>
            <w:shd w:val="clear" w:color="auto" w:fill="E5B8B7"/>
            <w:noWrap/>
            <w:vAlign w:val="center"/>
          </w:tcPr>
          <w:p w:rsidR="00025CF9" w:rsidRPr="0053238D" w:rsidRDefault="00025CF9" w:rsidP="00CF6E42">
            <w:pPr>
              <w:jc w:val="center"/>
              <w:rPr>
                <w:color w:val="000000"/>
                <w:sz w:val="18"/>
              </w:rPr>
            </w:pPr>
            <w:r w:rsidRPr="0053238D">
              <w:rPr>
                <w:color w:val="000000"/>
                <w:sz w:val="18"/>
              </w:rPr>
              <w:t>3 433</w:t>
            </w:r>
          </w:p>
        </w:tc>
        <w:tc>
          <w:tcPr>
            <w:tcW w:w="0" w:type="auto"/>
            <w:tcBorders>
              <w:bottom w:val="single" w:sz="4" w:space="0" w:color="C0504D"/>
            </w:tcBorders>
            <w:shd w:val="clear" w:color="auto" w:fill="DFA7A6"/>
            <w:noWrap/>
            <w:vAlign w:val="center"/>
          </w:tcPr>
          <w:p w:rsidR="00025CF9" w:rsidRPr="0053238D" w:rsidRDefault="00025CF9" w:rsidP="00CF6E42">
            <w:pPr>
              <w:jc w:val="center"/>
              <w:rPr>
                <w:color w:val="000000"/>
                <w:sz w:val="18"/>
              </w:rPr>
            </w:pPr>
            <w:r w:rsidRPr="0053238D">
              <w:rPr>
                <w:color w:val="000000"/>
                <w:sz w:val="18"/>
              </w:rPr>
              <w:t>64 910</w:t>
            </w:r>
          </w:p>
        </w:tc>
        <w:tc>
          <w:tcPr>
            <w:tcW w:w="0" w:type="auto"/>
            <w:tcBorders>
              <w:bottom w:val="single" w:sz="4" w:space="0" w:color="C0504D"/>
            </w:tcBorders>
            <w:shd w:val="clear" w:color="auto" w:fill="E5B8B7"/>
            <w:noWrap/>
            <w:vAlign w:val="center"/>
          </w:tcPr>
          <w:p w:rsidR="00025CF9" w:rsidRPr="0053238D" w:rsidRDefault="00025CF9" w:rsidP="00CF6E42">
            <w:pPr>
              <w:jc w:val="center"/>
              <w:rPr>
                <w:color w:val="000000"/>
                <w:sz w:val="18"/>
              </w:rPr>
            </w:pPr>
            <w:r w:rsidRPr="0053238D">
              <w:rPr>
                <w:color w:val="000000"/>
                <w:sz w:val="18"/>
              </w:rPr>
              <w:t>238 208</w:t>
            </w:r>
          </w:p>
        </w:tc>
        <w:tc>
          <w:tcPr>
            <w:tcW w:w="0" w:type="auto"/>
            <w:tcBorders>
              <w:bottom w:val="single" w:sz="4" w:space="0" w:color="C0504D"/>
            </w:tcBorders>
            <w:shd w:val="clear" w:color="auto" w:fill="DFA7A6"/>
            <w:noWrap/>
            <w:vAlign w:val="center"/>
          </w:tcPr>
          <w:p w:rsidR="00025CF9" w:rsidRPr="0053238D" w:rsidRDefault="00025CF9" w:rsidP="00CF6E42">
            <w:pPr>
              <w:jc w:val="center"/>
              <w:rPr>
                <w:color w:val="000000"/>
                <w:sz w:val="18"/>
              </w:rPr>
            </w:pPr>
            <w:r w:rsidRPr="0053238D">
              <w:rPr>
                <w:color w:val="000000"/>
                <w:sz w:val="18"/>
              </w:rPr>
              <w:t>700</w:t>
            </w:r>
          </w:p>
        </w:tc>
        <w:tc>
          <w:tcPr>
            <w:tcW w:w="0" w:type="auto"/>
            <w:tcBorders>
              <w:bottom w:val="single" w:sz="4" w:space="0" w:color="C0504D"/>
            </w:tcBorders>
            <w:shd w:val="clear" w:color="auto" w:fill="E5B8B7"/>
            <w:noWrap/>
            <w:vAlign w:val="center"/>
          </w:tcPr>
          <w:p w:rsidR="00025CF9" w:rsidRPr="0053238D" w:rsidRDefault="00025CF9" w:rsidP="00CF6E42">
            <w:pPr>
              <w:jc w:val="center"/>
              <w:rPr>
                <w:color w:val="000000"/>
                <w:sz w:val="18"/>
              </w:rPr>
            </w:pPr>
            <w:r w:rsidRPr="0053238D">
              <w:rPr>
                <w:color w:val="000000"/>
                <w:sz w:val="18"/>
              </w:rPr>
              <w:t>2 861</w:t>
            </w:r>
          </w:p>
        </w:tc>
        <w:tc>
          <w:tcPr>
            <w:tcW w:w="0" w:type="auto"/>
            <w:tcBorders>
              <w:bottom w:val="single" w:sz="4" w:space="0" w:color="C0504D"/>
            </w:tcBorders>
            <w:shd w:val="clear" w:color="auto" w:fill="DFA7A6"/>
            <w:noWrap/>
            <w:vAlign w:val="center"/>
          </w:tcPr>
          <w:p w:rsidR="00025CF9" w:rsidRPr="0053238D" w:rsidRDefault="00025CF9" w:rsidP="00CF6E42">
            <w:pPr>
              <w:jc w:val="center"/>
              <w:rPr>
                <w:color w:val="000000"/>
                <w:sz w:val="18"/>
              </w:rPr>
            </w:pPr>
            <w:r w:rsidRPr="0053238D">
              <w:rPr>
                <w:color w:val="000000"/>
                <w:sz w:val="18"/>
              </w:rPr>
              <w:t>5 884</w:t>
            </w:r>
          </w:p>
        </w:tc>
        <w:tc>
          <w:tcPr>
            <w:tcW w:w="0" w:type="auto"/>
            <w:tcBorders>
              <w:bottom w:val="single" w:sz="4" w:space="0" w:color="C0504D"/>
            </w:tcBorders>
            <w:shd w:val="clear" w:color="auto" w:fill="E5B8B7"/>
            <w:noWrap/>
            <w:vAlign w:val="center"/>
          </w:tcPr>
          <w:p w:rsidR="00025CF9" w:rsidRPr="0053238D" w:rsidRDefault="00025CF9" w:rsidP="00CF6E42">
            <w:pPr>
              <w:jc w:val="center"/>
              <w:rPr>
                <w:color w:val="000000"/>
                <w:sz w:val="18"/>
              </w:rPr>
            </w:pPr>
            <w:r w:rsidRPr="0053238D">
              <w:rPr>
                <w:color w:val="000000"/>
                <w:sz w:val="18"/>
              </w:rPr>
              <w:t>829 800</w:t>
            </w:r>
          </w:p>
        </w:tc>
        <w:tc>
          <w:tcPr>
            <w:tcW w:w="0" w:type="auto"/>
            <w:tcBorders>
              <w:bottom w:val="single" w:sz="4" w:space="0" w:color="C0504D"/>
            </w:tcBorders>
            <w:shd w:val="clear" w:color="auto" w:fill="DFA7A6"/>
            <w:noWrap/>
            <w:vAlign w:val="center"/>
          </w:tcPr>
          <w:p w:rsidR="00025CF9" w:rsidRPr="0053238D" w:rsidRDefault="00025CF9" w:rsidP="00CF6E42">
            <w:pPr>
              <w:jc w:val="center"/>
              <w:rPr>
                <w:color w:val="000000"/>
                <w:sz w:val="18"/>
              </w:rPr>
            </w:pPr>
            <w:r w:rsidRPr="0053238D">
              <w:rPr>
                <w:color w:val="000000"/>
                <w:sz w:val="18"/>
              </w:rPr>
              <w:t>11 779</w:t>
            </w:r>
          </w:p>
        </w:tc>
        <w:tc>
          <w:tcPr>
            <w:tcW w:w="0" w:type="auto"/>
            <w:tcBorders>
              <w:bottom w:val="single" w:sz="4" w:space="0" w:color="C0504D"/>
            </w:tcBorders>
            <w:shd w:val="clear" w:color="auto" w:fill="E5B8B7"/>
            <w:noWrap/>
            <w:vAlign w:val="center"/>
          </w:tcPr>
          <w:p w:rsidR="00025CF9" w:rsidRPr="0053238D" w:rsidRDefault="00025CF9" w:rsidP="00CF6E42">
            <w:pPr>
              <w:keepNext/>
              <w:jc w:val="center"/>
              <w:rPr>
                <w:color w:val="000000"/>
                <w:sz w:val="18"/>
              </w:rPr>
            </w:pPr>
            <w:r w:rsidRPr="0053238D">
              <w:rPr>
                <w:color w:val="000000"/>
                <w:sz w:val="18"/>
              </w:rPr>
              <w:t>380 233</w:t>
            </w:r>
          </w:p>
        </w:tc>
      </w:tr>
    </w:tbl>
    <w:p w:rsidR="00025CF9" w:rsidRPr="0053238D" w:rsidRDefault="00FB38BA" w:rsidP="00DC4FDB">
      <w:pPr>
        <w:pStyle w:val="Caption"/>
        <w:spacing w:before="240"/>
        <w:jc w:val="center"/>
        <w:rPr>
          <w:color w:val="auto"/>
        </w:rPr>
      </w:pPr>
      <w:r w:rsidRPr="0053238D">
        <w:rPr>
          <w:color w:val="auto"/>
        </w:rPr>
        <w:fldChar w:fldCharType="begin"/>
      </w:r>
      <w:r w:rsidR="00025CF9" w:rsidRPr="0053238D">
        <w:rPr>
          <w:color w:val="auto"/>
        </w:rPr>
        <w:instrText xml:space="preserve"> SEQ táblázat \* ARABIC </w:instrText>
      </w:r>
      <w:r w:rsidRPr="0053238D">
        <w:rPr>
          <w:color w:val="auto"/>
        </w:rPr>
        <w:fldChar w:fldCharType="separate"/>
      </w:r>
      <w:r w:rsidR="00CE7AF6">
        <w:rPr>
          <w:noProof/>
          <w:color w:val="auto"/>
        </w:rPr>
        <w:t>33</w:t>
      </w:r>
      <w:r w:rsidRPr="0053238D">
        <w:rPr>
          <w:color w:val="auto"/>
        </w:rPr>
        <w:fldChar w:fldCharType="end"/>
      </w:r>
      <w:r w:rsidR="00025CF9" w:rsidRPr="0053238D">
        <w:rPr>
          <w:color w:val="auto"/>
        </w:rPr>
        <w:t>. táblázat: Készségek – monitoring adatok feldolgozása</w:t>
      </w:r>
    </w:p>
    <w:p w:rsidR="00025CF9" w:rsidRPr="0053238D" w:rsidRDefault="005C34E0" w:rsidP="0006096F">
      <w:pPr>
        <w:keepNext/>
      </w:pPr>
      <w:r>
        <w:rPr>
          <w:noProof/>
        </w:rPr>
        <w:lastRenderedPageBreak/>
        <w:drawing>
          <wp:inline distT="0" distB="0" distL="0" distR="0">
            <wp:extent cx="5819775" cy="4114800"/>
            <wp:effectExtent l="19050" t="0" r="9525" b="0"/>
            <wp:docPr id="42" name="Picture 41" descr="Névtelen1 máso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évtelen1 másolata"/>
                    <pic:cNvPicPr>
                      <a:picLocks noChangeAspect="1" noChangeArrowheads="1"/>
                    </pic:cNvPicPr>
                  </pic:nvPicPr>
                  <pic:blipFill>
                    <a:blip r:embed="rId49" cstate="print"/>
                    <a:srcRect/>
                    <a:stretch>
                      <a:fillRect/>
                    </a:stretch>
                  </pic:blipFill>
                  <pic:spPr bwMode="auto">
                    <a:xfrm>
                      <a:off x="0" y="0"/>
                      <a:ext cx="5819775" cy="4114800"/>
                    </a:xfrm>
                    <a:prstGeom prst="rect">
                      <a:avLst/>
                    </a:prstGeom>
                    <a:noFill/>
                    <a:ln w="9525">
                      <a:noFill/>
                      <a:miter lim="800000"/>
                      <a:headEnd/>
                      <a:tailEnd/>
                    </a:ln>
                  </pic:spPr>
                </pic:pic>
              </a:graphicData>
            </a:graphic>
          </wp:inline>
        </w:drawing>
      </w:r>
    </w:p>
    <w:bookmarkStart w:id="92" w:name="_Ref278361357"/>
    <w:p w:rsidR="00025CF9" w:rsidRDefault="00FB38BA" w:rsidP="0006096F">
      <w:pPr>
        <w:pStyle w:val="Caption"/>
        <w:jc w:val="center"/>
        <w:rPr>
          <w:color w:val="auto"/>
        </w:rPr>
      </w:pPr>
      <w:r w:rsidRPr="0053238D">
        <w:rPr>
          <w:color w:val="auto"/>
        </w:rPr>
        <w:fldChar w:fldCharType="begin"/>
      </w:r>
      <w:r w:rsidR="00025CF9" w:rsidRPr="0053238D">
        <w:rPr>
          <w:color w:val="auto"/>
        </w:rPr>
        <w:instrText xml:space="preserve"> SEQ ábra \* ARABIC </w:instrText>
      </w:r>
      <w:r w:rsidRPr="0053238D">
        <w:rPr>
          <w:color w:val="auto"/>
        </w:rPr>
        <w:fldChar w:fldCharType="separate"/>
      </w:r>
      <w:r w:rsidR="00146564">
        <w:rPr>
          <w:noProof/>
          <w:color w:val="auto"/>
        </w:rPr>
        <w:t>23</w:t>
      </w:r>
      <w:r w:rsidRPr="0053238D">
        <w:rPr>
          <w:color w:val="auto"/>
        </w:rPr>
        <w:fldChar w:fldCharType="end"/>
      </w:r>
      <w:r w:rsidR="00025CF9" w:rsidRPr="0053238D">
        <w:rPr>
          <w:color w:val="auto"/>
        </w:rPr>
        <w:t>. ábra</w:t>
      </w:r>
      <w:bookmarkEnd w:id="92"/>
      <w:r w:rsidR="00025CF9" w:rsidRPr="0053238D">
        <w:rPr>
          <w:color w:val="auto"/>
        </w:rPr>
        <w:t>: Helyi akció csoportok térképe (Forrás: MVH, ÚMVP 2009-es éves jelentés)</w:t>
      </w:r>
    </w:p>
    <w:p w:rsidR="00025CF9" w:rsidRPr="0006096F" w:rsidRDefault="00025CF9" w:rsidP="0006096F"/>
    <w:sectPr w:rsidR="00025CF9" w:rsidRPr="0006096F" w:rsidSect="001A1D8B">
      <w:headerReference w:type="default" r:id="rId50"/>
      <w:footerReference w:type="default" r:id="rId51"/>
      <w:headerReference w:type="first" r:id="rId52"/>
      <w:pgSz w:w="11907" w:h="16840" w:code="9"/>
      <w:pgMar w:top="1985" w:right="1372" w:bottom="1701" w:left="1372" w:header="953" w:footer="578" w:gutter="0"/>
      <w:pgNumType w:start="253"/>
      <w:cols w:space="708"/>
      <w:titlePg/>
      <w:rtlGutter/>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0BF6" w:rsidRDefault="00F00BF6">
      <w:r>
        <w:separator/>
      </w:r>
    </w:p>
  </w:endnote>
  <w:endnote w:type="continuationSeparator" w:id="0">
    <w:p w:rsidR="00F00BF6" w:rsidRDefault="00F00B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EE"/>
    <w:family w:val="swiss"/>
    <w:pitch w:val="variable"/>
    <w:sig w:usb0="00000287" w:usb1="00000000" w:usb2="00000000" w:usb3="00000000" w:csb0="0000009F" w:csb1="00000000"/>
  </w:font>
  <w:font w:name="Franklin Gothic Demi">
    <w:panose1 w:val="020B0703020102020204"/>
    <w:charset w:val="EE"/>
    <w:family w:val="swiss"/>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19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TimesNewRoman">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D8B" w:rsidRPr="00963878" w:rsidRDefault="001A1D8B" w:rsidP="0056470D">
    <w:pPr>
      <w:pBdr>
        <w:top w:val="single" w:sz="4" w:space="1" w:color="auto"/>
      </w:pBdr>
      <w:spacing w:before="120" w:line="120" w:lineRule="atLeast"/>
      <w:jc w:val="right"/>
      <w:rPr>
        <w:color w:val="53564F"/>
        <w:sz w:val="14"/>
        <w:szCs w:val="18"/>
      </w:rPr>
    </w:pPr>
    <w:r w:rsidRPr="00963878">
      <w:rPr>
        <w:rFonts w:ascii="Franklin Gothic Demi" w:hAnsi="Franklin Gothic Demi"/>
        <w:color w:val="53564F"/>
        <w:sz w:val="14"/>
        <w:szCs w:val="18"/>
      </w:rPr>
      <w:t>Dátum:</w:t>
    </w:r>
    <w:r>
      <w:rPr>
        <w:rFonts w:ascii="Franklin Gothic Demi" w:hAnsi="Franklin Gothic Demi"/>
        <w:color w:val="53564F"/>
        <w:sz w:val="14"/>
        <w:szCs w:val="18"/>
      </w:rPr>
      <w:t xml:space="preserve"> </w:t>
    </w:r>
    <w:fldSimple w:instr=" DATE   \* MERGEFORMAT ">
      <w:r w:rsidR="00D91814" w:rsidRPr="00D91814">
        <w:rPr>
          <w:noProof/>
          <w:color w:val="53564F"/>
          <w:sz w:val="14"/>
          <w:szCs w:val="18"/>
        </w:rPr>
        <w:t>2010.12.22.</w:t>
      </w:r>
    </w:fldSimple>
    <w:r w:rsidRPr="00963878">
      <w:rPr>
        <w:color w:val="53564F"/>
        <w:sz w:val="14"/>
        <w:szCs w:val="18"/>
      </w:rPr>
      <w:t xml:space="preserve">– </w:t>
    </w:r>
    <w:r w:rsidRPr="00963878">
      <w:rPr>
        <w:rFonts w:ascii="Franklin Gothic Demi" w:hAnsi="Franklin Gothic Demi"/>
        <w:color w:val="53564F"/>
        <w:sz w:val="14"/>
        <w:szCs w:val="18"/>
      </w:rPr>
      <w:t>Készítette:</w:t>
    </w:r>
    <w:r w:rsidRPr="00963878">
      <w:rPr>
        <w:color w:val="53564F"/>
        <w:sz w:val="14"/>
        <w:szCs w:val="18"/>
      </w:rPr>
      <w:t xml:space="preserve"> </w:t>
    </w:r>
    <w:r>
      <w:rPr>
        <w:color w:val="53564F"/>
        <w:sz w:val="14"/>
        <w:szCs w:val="14"/>
      </w:rPr>
      <w:t>HUNGARIKUM Konzorcium</w:t>
    </w:r>
  </w:p>
  <w:p w:rsidR="001A1D8B" w:rsidRPr="0056470D" w:rsidRDefault="001A1D8B" w:rsidP="0056470D">
    <w:pPr>
      <w:spacing w:before="120" w:line="120" w:lineRule="atLeast"/>
      <w:jc w:val="right"/>
      <w:rPr>
        <w:szCs w:val="14"/>
      </w:rPr>
    </w:pPr>
    <w:r w:rsidRPr="00963878">
      <w:rPr>
        <w:rFonts w:ascii="Franklin Gothic Demi" w:hAnsi="Franklin Gothic Demi"/>
        <w:color w:val="53564F"/>
        <w:sz w:val="14"/>
        <w:szCs w:val="18"/>
      </w:rPr>
      <w:t>Fájlnév</w:t>
    </w:r>
    <w:r w:rsidRPr="00963878">
      <w:rPr>
        <w:rFonts w:ascii="Franklin Gothic Demi" w:hAnsi="Franklin Gothic Demi"/>
        <w:color w:val="53564F"/>
        <w:sz w:val="14"/>
        <w:szCs w:val="14"/>
      </w:rPr>
      <w:t>:</w:t>
    </w:r>
    <w:r w:rsidRPr="00963878">
      <w:rPr>
        <w:color w:val="53564F"/>
        <w:sz w:val="14"/>
        <w:szCs w:val="14"/>
      </w:rPr>
      <w:t xml:space="preserve"> </w:t>
    </w:r>
    <w:r w:rsidR="00FB38BA" w:rsidRPr="00963878">
      <w:rPr>
        <w:color w:val="53564F"/>
        <w:sz w:val="14"/>
        <w:szCs w:val="14"/>
      </w:rPr>
      <w:fldChar w:fldCharType="begin"/>
    </w:r>
    <w:r w:rsidRPr="00963878">
      <w:rPr>
        <w:color w:val="53564F"/>
        <w:sz w:val="14"/>
        <w:szCs w:val="14"/>
      </w:rPr>
      <w:instrText xml:space="preserve"> FILENAME </w:instrText>
    </w:r>
    <w:r w:rsidR="00FB38BA" w:rsidRPr="00963878">
      <w:rPr>
        <w:color w:val="53564F"/>
        <w:sz w:val="14"/>
        <w:szCs w:val="14"/>
      </w:rPr>
      <w:fldChar w:fldCharType="separate"/>
    </w:r>
    <w:r>
      <w:rPr>
        <w:noProof/>
        <w:color w:val="53564F"/>
        <w:sz w:val="14"/>
        <w:szCs w:val="14"/>
      </w:rPr>
      <w:t>UMVPMTE_Zárójelentés_5.3_fejezet_v25</w:t>
    </w:r>
    <w:r w:rsidR="00FB38BA" w:rsidRPr="00963878">
      <w:rPr>
        <w:color w:val="53564F"/>
        <w:sz w:val="14"/>
        <w:szCs w:val="14"/>
      </w:rPr>
      <w:fldChar w:fldCharType="end"/>
    </w:r>
    <w:r>
      <w:rPr>
        <w:color w:val="53564F"/>
        <w:sz w:val="14"/>
        <w:szCs w:val="1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0BF6" w:rsidRDefault="00F00BF6">
      <w:r>
        <w:separator/>
      </w:r>
    </w:p>
  </w:footnote>
  <w:footnote w:type="continuationSeparator" w:id="0">
    <w:p w:rsidR="00F00BF6" w:rsidRDefault="00F00BF6">
      <w:r>
        <w:continuationSeparator/>
      </w:r>
    </w:p>
  </w:footnote>
  <w:footnote w:id="1">
    <w:p w:rsidR="001A1D8B" w:rsidRDefault="001A1D8B">
      <w:pPr>
        <w:pStyle w:val="FootnoteText"/>
      </w:pPr>
      <w:r w:rsidRPr="00661EDF">
        <w:rPr>
          <w:rStyle w:val="FootnoteReference"/>
          <w:sz w:val="16"/>
          <w:szCs w:val="16"/>
        </w:rPr>
        <w:footnoteRef/>
      </w:r>
      <w:r w:rsidRPr="00661EDF">
        <w:rPr>
          <w:sz w:val="16"/>
          <w:szCs w:val="16"/>
        </w:rPr>
        <w:t xml:space="preserve"> Forrás: MVH Szervezési és Koordinációs Főosztály 2010.08.06-án átadott ún. </w:t>
      </w:r>
      <w:proofErr w:type="gramStart"/>
      <w:r w:rsidRPr="00661EDF">
        <w:rPr>
          <w:sz w:val="16"/>
          <w:szCs w:val="16"/>
        </w:rPr>
        <w:t>tételes</w:t>
      </w:r>
      <w:proofErr w:type="gramEnd"/>
      <w:r w:rsidRPr="00661EDF">
        <w:rPr>
          <w:sz w:val="16"/>
          <w:szCs w:val="16"/>
        </w:rPr>
        <w:t xml:space="preserve"> lista alapján. Az adatbázis az IIER 2010.06.30-i adatállományát tartalmazta.</w:t>
      </w:r>
    </w:p>
  </w:footnote>
  <w:footnote w:id="2">
    <w:p w:rsidR="001A1D8B" w:rsidRDefault="001A1D8B">
      <w:pPr>
        <w:pStyle w:val="FootnoteText"/>
      </w:pPr>
      <w:r>
        <w:rPr>
          <w:rStyle w:val="FootnoteReference"/>
        </w:rPr>
        <w:footnoteRef/>
      </w:r>
      <w:r>
        <w:t xml:space="preserve"> </w:t>
      </w:r>
      <w:r w:rsidRPr="006445C7">
        <w:rPr>
          <w:sz w:val="16"/>
          <w:szCs w:val="16"/>
        </w:rPr>
        <w:t xml:space="preserve">Az ÚMVP 22. sz. mellékletében ez az intézkedés nem szerepel a horizontálisan megvalósuló intézkedések között, végrehajtására ugyanakkor </w:t>
      </w:r>
      <w:r>
        <w:rPr>
          <w:sz w:val="16"/>
          <w:szCs w:val="16"/>
        </w:rPr>
        <w:t xml:space="preserve">az </w:t>
      </w:r>
      <w:r w:rsidRPr="006445C7">
        <w:rPr>
          <w:sz w:val="16"/>
          <w:szCs w:val="16"/>
        </w:rPr>
        <w:t>eredeti</w:t>
      </w:r>
      <w:r>
        <w:rPr>
          <w:sz w:val="16"/>
          <w:szCs w:val="16"/>
        </w:rPr>
        <w:t xml:space="preserve"> elképzelések szerint</w:t>
      </w:r>
      <w:r w:rsidRPr="006445C7">
        <w:rPr>
          <w:sz w:val="16"/>
          <w:szCs w:val="16"/>
        </w:rPr>
        <w:t xml:space="preserve"> nem a </w:t>
      </w:r>
      <w:proofErr w:type="spellStart"/>
      <w:r w:rsidRPr="006445C7">
        <w:rPr>
          <w:sz w:val="16"/>
          <w:szCs w:val="16"/>
        </w:rPr>
        <w:t>HACS-ok</w:t>
      </w:r>
      <w:proofErr w:type="spellEnd"/>
      <w:r w:rsidRPr="006445C7">
        <w:rPr>
          <w:sz w:val="16"/>
          <w:szCs w:val="16"/>
        </w:rPr>
        <w:t xml:space="preserve">, hanem a </w:t>
      </w:r>
      <w:proofErr w:type="spellStart"/>
      <w:r w:rsidRPr="006445C7">
        <w:rPr>
          <w:sz w:val="16"/>
          <w:szCs w:val="16"/>
        </w:rPr>
        <w:t>HVI-k</w:t>
      </w:r>
      <w:proofErr w:type="spellEnd"/>
      <w:r w:rsidRPr="006445C7">
        <w:rPr>
          <w:sz w:val="16"/>
          <w:szCs w:val="16"/>
        </w:rPr>
        <w:t xml:space="preserve"> közreműködésével került volna sor. Az intézkedés megval</w:t>
      </w:r>
      <w:r w:rsidRPr="006445C7">
        <w:rPr>
          <w:sz w:val="16"/>
          <w:szCs w:val="16"/>
        </w:rPr>
        <w:t>ó</w:t>
      </w:r>
      <w:r w:rsidRPr="006445C7">
        <w:rPr>
          <w:sz w:val="16"/>
          <w:szCs w:val="16"/>
        </w:rPr>
        <w:t>sítására nem kerül sor, forrásai a vidéki gazdaság és lakosság számára nyújtott alapszolgáltatások intézkedésre</w:t>
      </w:r>
      <w:r>
        <w:t xml:space="preserve"> </w:t>
      </w:r>
      <w:r w:rsidRPr="00DF6B90">
        <w:rPr>
          <w:sz w:val="16"/>
          <w:szCs w:val="16"/>
        </w:rPr>
        <w:t>lettek átcsoportosítva.</w:t>
      </w:r>
    </w:p>
  </w:footnote>
  <w:footnote w:id="3">
    <w:p w:rsidR="001A1D8B" w:rsidRDefault="001A1D8B">
      <w:pPr>
        <w:pStyle w:val="FootnoteText"/>
      </w:pPr>
      <w:r w:rsidRPr="007C6CFB">
        <w:rPr>
          <w:rStyle w:val="FootnoteReference"/>
          <w:sz w:val="16"/>
          <w:szCs w:val="16"/>
        </w:rPr>
        <w:footnoteRef/>
      </w:r>
      <w:r w:rsidRPr="007C6CFB">
        <w:rPr>
          <w:sz w:val="16"/>
          <w:szCs w:val="16"/>
        </w:rPr>
        <w:t xml:space="preserve"> Helyi Vidékfejlesztési Stratégia</w:t>
      </w:r>
    </w:p>
  </w:footnote>
  <w:footnote w:id="4">
    <w:p w:rsidR="001A1D8B" w:rsidRDefault="001A1D8B" w:rsidP="00967B32">
      <w:pPr>
        <w:pStyle w:val="FootnoteText"/>
        <w:spacing w:line="276" w:lineRule="auto"/>
        <w:jc w:val="both"/>
      </w:pPr>
      <w:r w:rsidRPr="00F34F79">
        <w:rPr>
          <w:rStyle w:val="FootnoteReference"/>
          <w:sz w:val="16"/>
          <w:szCs w:val="16"/>
        </w:rPr>
        <w:footnoteRef/>
      </w:r>
      <w:r w:rsidRPr="00F34F79">
        <w:rPr>
          <w:sz w:val="16"/>
          <w:szCs w:val="16"/>
        </w:rPr>
        <w:t xml:space="preserve"> Forrás: MVH Szervezési és Koordinációs Főosztály 2010.08.06-án átadott ún. </w:t>
      </w:r>
      <w:proofErr w:type="gramStart"/>
      <w:r w:rsidRPr="00F34F79">
        <w:rPr>
          <w:sz w:val="16"/>
          <w:szCs w:val="16"/>
        </w:rPr>
        <w:t>tételes</w:t>
      </w:r>
      <w:proofErr w:type="gramEnd"/>
      <w:r w:rsidRPr="00F34F79">
        <w:rPr>
          <w:sz w:val="16"/>
          <w:szCs w:val="16"/>
        </w:rPr>
        <w:t xml:space="preserve"> lista alapján. Az adatbázis az IIER 2010.06.30-i adatállományát tartalmazta.</w:t>
      </w:r>
    </w:p>
  </w:footnote>
  <w:footnote w:id="5">
    <w:p w:rsidR="001A1D8B" w:rsidRDefault="001A1D8B">
      <w:pPr>
        <w:pStyle w:val="FootnoteText"/>
      </w:pPr>
      <w:r>
        <w:rPr>
          <w:rStyle w:val="FootnoteReference"/>
        </w:rPr>
        <w:footnoteRef/>
      </w:r>
      <w:r>
        <w:t xml:space="preserve"> </w:t>
      </w:r>
      <w:r w:rsidRPr="00661EDF">
        <w:rPr>
          <w:sz w:val="16"/>
          <w:szCs w:val="16"/>
        </w:rPr>
        <w:t>Forrás: MVH Szervezési és Koordinációs Főosztály 2010.08.06-án átadott ún. tételes lista alapján. Az adatbázis az IIER 2010.06.30-i adatállományát tartalmazta.</w:t>
      </w:r>
    </w:p>
  </w:footnote>
  <w:footnote w:id="6">
    <w:p w:rsidR="001A1D8B" w:rsidRDefault="001A1D8B" w:rsidP="00F0074F">
      <w:r w:rsidRPr="00F0074F">
        <w:rPr>
          <w:rStyle w:val="FootnoteReference"/>
          <w:sz w:val="16"/>
          <w:szCs w:val="16"/>
        </w:rPr>
        <w:footnoteRef/>
      </w:r>
      <w:r w:rsidRPr="00F0074F">
        <w:rPr>
          <w:sz w:val="16"/>
          <w:szCs w:val="16"/>
        </w:rPr>
        <w:t xml:space="preserve"> </w:t>
      </w:r>
      <w:r w:rsidRPr="00F0074F">
        <w:rPr>
          <w:i/>
          <w:sz w:val="16"/>
          <w:szCs w:val="16"/>
        </w:rPr>
        <w:t>Forrás: MVH adatszolgáltatás alapján saját számítás</w:t>
      </w:r>
    </w:p>
  </w:footnote>
  <w:footnote w:id="7">
    <w:p w:rsidR="001A1D8B" w:rsidRDefault="001A1D8B" w:rsidP="00C35C85">
      <w:pPr>
        <w:pStyle w:val="HUNNormal"/>
        <w:tabs>
          <w:tab w:val="left" w:pos="709"/>
        </w:tabs>
        <w:spacing w:before="240"/>
      </w:pPr>
      <w:r w:rsidRPr="00C35C85">
        <w:rPr>
          <w:rStyle w:val="FootnoteReference"/>
          <w:sz w:val="16"/>
          <w:szCs w:val="16"/>
        </w:rPr>
        <w:footnoteRef/>
      </w:r>
      <w:r w:rsidRPr="00C35C85">
        <w:rPr>
          <w:sz w:val="16"/>
          <w:szCs w:val="16"/>
        </w:rPr>
        <w:t xml:space="preserve"> </w:t>
      </w:r>
      <w:r w:rsidRPr="00C35C85">
        <w:rPr>
          <w:i/>
          <w:sz w:val="16"/>
          <w:szCs w:val="16"/>
        </w:rPr>
        <w:t>Forrás: Jelzett dokumentumok, illetve az MVH adatszolgáltatás alapján saját számítás</w:t>
      </w:r>
    </w:p>
  </w:footnote>
  <w:footnote w:id="8">
    <w:p w:rsidR="001A1D8B" w:rsidRDefault="001A1D8B" w:rsidP="00967B32">
      <w:pPr>
        <w:pStyle w:val="FootnoteText"/>
        <w:spacing w:line="276" w:lineRule="auto"/>
        <w:jc w:val="both"/>
      </w:pPr>
      <w:r w:rsidRPr="0084732B">
        <w:rPr>
          <w:rStyle w:val="FootnoteReference"/>
          <w:sz w:val="16"/>
          <w:szCs w:val="16"/>
        </w:rPr>
        <w:footnoteRef/>
      </w:r>
      <w:r w:rsidRPr="0084732B">
        <w:rPr>
          <w:sz w:val="16"/>
          <w:szCs w:val="16"/>
        </w:rPr>
        <w:t xml:space="preserve"> Forrás: MVH Szervezési és Koordinációs Főosztály 2010.08.06-án átadott ún. tételes lista alapján. Az adatbázis az IIER 2010.06.30-i adatállományát tartalmazta.</w:t>
      </w:r>
    </w:p>
  </w:footnote>
  <w:footnote w:id="9">
    <w:p w:rsidR="001A1D8B" w:rsidRDefault="001A1D8B" w:rsidP="00967B32">
      <w:pPr>
        <w:pStyle w:val="FootnoteText"/>
        <w:spacing w:line="276" w:lineRule="auto"/>
        <w:jc w:val="both"/>
      </w:pPr>
      <w:r w:rsidRPr="00967B32">
        <w:rPr>
          <w:rStyle w:val="FootnoteReference"/>
          <w:sz w:val="18"/>
          <w:szCs w:val="18"/>
        </w:rPr>
        <w:footnoteRef/>
      </w:r>
      <w:r w:rsidRPr="00967B32">
        <w:rPr>
          <w:sz w:val="18"/>
          <w:szCs w:val="18"/>
        </w:rPr>
        <w:t xml:space="preserve"> </w:t>
      </w:r>
      <w:r>
        <w:rPr>
          <w:sz w:val="18"/>
          <w:szCs w:val="18"/>
        </w:rPr>
        <w:t>MVH adatforrás</w:t>
      </w:r>
      <w:r w:rsidRPr="00967B32">
        <w:rPr>
          <w:sz w:val="18"/>
          <w:szCs w:val="18"/>
        </w:rPr>
        <w:t xml:space="preserve"> alapján.</w:t>
      </w:r>
    </w:p>
  </w:footnote>
  <w:footnote w:id="10">
    <w:p w:rsidR="001A1D8B" w:rsidRDefault="001A1D8B" w:rsidP="00967B32">
      <w:pPr>
        <w:pStyle w:val="FootnoteText"/>
        <w:spacing w:line="276" w:lineRule="auto"/>
        <w:jc w:val="both"/>
      </w:pPr>
      <w:r w:rsidRPr="00967B32">
        <w:rPr>
          <w:rStyle w:val="FootnoteReference"/>
          <w:sz w:val="18"/>
          <w:szCs w:val="18"/>
        </w:rPr>
        <w:footnoteRef/>
      </w:r>
      <w:r w:rsidRPr="00967B32">
        <w:rPr>
          <w:sz w:val="18"/>
          <w:szCs w:val="18"/>
        </w:rPr>
        <w:t xml:space="preserve"> A pályázók köre szervezeti bontásban a személy-szervezet elkülönítésénél mélyebb kategóriákban nem megbízható módon vizsgálható a kapott adatbázis alapján. A kérelmezők neve és a szervezeti besorolása nincs összhangban, az egyes kategóriák több elnevezés alatt is szerepelnek, amit az egyes kérelmek alapján, a kérelmező „beazonosításával” felül kellene vizsgálni a kiértékelhetőség érdekében. A készített kördiagramok ezért csak tájékoztató jellegűek.</w:t>
      </w:r>
    </w:p>
  </w:footnote>
  <w:footnote w:id="11">
    <w:p w:rsidR="001A1D8B" w:rsidRDefault="001A1D8B" w:rsidP="00967B32">
      <w:pPr>
        <w:pStyle w:val="FootnoteText"/>
        <w:spacing w:line="276" w:lineRule="auto"/>
        <w:jc w:val="both"/>
      </w:pPr>
      <w:r w:rsidRPr="00967B32">
        <w:rPr>
          <w:rStyle w:val="FootnoteReference"/>
          <w:sz w:val="18"/>
          <w:szCs w:val="18"/>
        </w:rPr>
        <w:footnoteRef/>
      </w:r>
      <w:r w:rsidRPr="00967B32">
        <w:rPr>
          <w:sz w:val="18"/>
          <w:szCs w:val="18"/>
        </w:rPr>
        <w:t xml:space="preserve"> Az MVH Szervezési és Koordinációs Főosztályától 2010.08.06-án kapott ún. tételes lista adatai.</w:t>
      </w:r>
    </w:p>
  </w:footnote>
  <w:footnote w:id="12">
    <w:p w:rsidR="001A1D8B" w:rsidRDefault="001A1D8B" w:rsidP="00967B32">
      <w:pPr>
        <w:pStyle w:val="FootnoteText"/>
        <w:spacing w:line="276" w:lineRule="auto"/>
        <w:jc w:val="both"/>
      </w:pPr>
      <w:r w:rsidRPr="00967B32">
        <w:rPr>
          <w:rStyle w:val="FootnoteReference"/>
          <w:sz w:val="18"/>
          <w:szCs w:val="18"/>
        </w:rPr>
        <w:footnoteRef/>
      </w:r>
      <w:r w:rsidRPr="00967B32">
        <w:rPr>
          <w:sz w:val="18"/>
          <w:szCs w:val="18"/>
        </w:rPr>
        <w:t>A többi esetben, azt feltételeztük, hogy csak a kiválasztott célterületeket rögzítették, a célterület hiányát nem.</w:t>
      </w:r>
    </w:p>
  </w:footnote>
  <w:footnote w:id="13">
    <w:p w:rsidR="001A1D8B" w:rsidRDefault="001A1D8B" w:rsidP="00967B32">
      <w:pPr>
        <w:pStyle w:val="FootnoteText"/>
        <w:spacing w:line="276" w:lineRule="auto"/>
        <w:jc w:val="both"/>
      </w:pPr>
      <w:r w:rsidRPr="00967B32">
        <w:rPr>
          <w:rStyle w:val="FootnoteReference"/>
          <w:sz w:val="18"/>
          <w:szCs w:val="18"/>
        </w:rPr>
        <w:footnoteRef/>
      </w:r>
      <w:r w:rsidRPr="00967B32">
        <w:rPr>
          <w:sz w:val="18"/>
          <w:szCs w:val="18"/>
        </w:rPr>
        <w:t xml:space="preserve"> Az MVH Szervezési és Koordinációs Főosztályától 2010. 10.04-én kapott adatbázis alapján.</w:t>
      </w:r>
    </w:p>
  </w:footnote>
  <w:footnote w:id="14">
    <w:p w:rsidR="001A1D8B" w:rsidRDefault="001A1D8B" w:rsidP="00967B32">
      <w:pPr>
        <w:pStyle w:val="FootnoteText"/>
        <w:spacing w:line="276" w:lineRule="auto"/>
        <w:jc w:val="both"/>
      </w:pPr>
      <w:r w:rsidRPr="00967B32">
        <w:rPr>
          <w:rStyle w:val="FootnoteReference"/>
          <w:sz w:val="18"/>
          <w:szCs w:val="18"/>
        </w:rPr>
        <w:footnoteRef/>
      </w:r>
      <w:r w:rsidRPr="00967B32">
        <w:rPr>
          <w:sz w:val="18"/>
          <w:szCs w:val="18"/>
        </w:rPr>
        <w:t xml:space="preserve"> Az MVH Szervezési és Koordinációs Főosztályától 2010. 10.04-én kapott adatbázis alapján.</w:t>
      </w:r>
    </w:p>
  </w:footnote>
  <w:footnote w:id="15">
    <w:p w:rsidR="001A1D8B" w:rsidRDefault="001A1D8B" w:rsidP="00967B32">
      <w:pPr>
        <w:pStyle w:val="FootnoteText"/>
        <w:spacing w:line="276" w:lineRule="auto"/>
        <w:jc w:val="both"/>
      </w:pPr>
      <w:r w:rsidRPr="00967B32">
        <w:rPr>
          <w:rStyle w:val="FootnoteReference"/>
          <w:sz w:val="18"/>
          <w:szCs w:val="18"/>
        </w:rPr>
        <w:footnoteRef/>
      </w:r>
      <w:r w:rsidRPr="00967B32">
        <w:rPr>
          <w:rFonts w:cs="TimesNewRoman"/>
          <w:sz w:val="18"/>
          <w:szCs w:val="18"/>
        </w:rPr>
        <w:t>A vizsgálatot egy 34 131 elemű kifizetési kérelmet tartalmazó adatbázis támogatta.</w:t>
      </w:r>
    </w:p>
  </w:footnote>
  <w:footnote w:id="16">
    <w:p w:rsidR="001A1D8B" w:rsidRDefault="001A1D8B" w:rsidP="00967B32">
      <w:pPr>
        <w:pStyle w:val="FootnoteText"/>
        <w:spacing w:line="276" w:lineRule="auto"/>
        <w:jc w:val="both"/>
      </w:pPr>
      <w:r w:rsidRPr="00967B32">
        <w:rPr>
          <w:rStyle w:val="FootnoteReference"/>
          <w:sz w:val="18"/>
          <w:szCs w:val="18"/>
        </w:rPr>
        <w:footnoteRef/>
      </w:r>
      <w:r w:rsidRPr="00967B32">
        <w:rPr>
          <w:sz w:val="18"/>
          <w:szCs w:val="18"/>
        </w:rPr>
        <w:t xml:space="preserve"> A kiadási tételek besorolásában 106 743 827 Ft-ot, összesen 49 tételt nem tudunk elemezni, a hibás kódolás miatt!</w:t>
      </w:r>
    </w:p>
  </w:footnote>
  <w:footnote w:id="17">
    <w:p w:rsidR="001A1D8B" w:rsidRDefault="001A1D8B" w:rsidP="00967B32">
      <w:pPr>
        <w:pStyle w:val="FootnoteText"/>
        <w:spacing w:line="276" w:lineRule="auto"/>
        <w:jc w:val="both"/>
      </w:pPr>
      <w:r w:rsidRPr="00967B32">
        <w:rPr>
          <w:rStyle w:val="FootnoteReference"/>
          <w:sz w:val="18"/>
          <w:szCs w:val="18"/>
        </w:rPr>
        <w:footnoteRef/>
      </w:r>
      <w:r w:rsidRPr="00967B32">
        <w:rPr>
          <w:sz w:val="18"/>
          <w:szCs w:val="18"/>
        </w:rPr>
        <w:t xml:space="preserve"> Forrás: MVH Szervezési és Koordinációs Főosztály 2010.08.06-án átadott ún. tételes lista alapján. Az adatbázis az IIER 2010.06.30-i adatállományát tartalmazta.</w:t>
      </w:r>
    </w:p>
  </w:footnote>
  <w:footnote w:id="18">
    <w:p w:rsidR="001A1D8B" w:rsidRDefault="001A1D8B" w:rsidP="00967B32">
      <w:pPr>
        <w:pStyle w:val="FootnoteText"/>
        <w:spacing w:line="276" w:lineRule="auto"/>
        <w:jc w:val="both"/>
      </w:pPr>
      <w:r w:rsidRPr="00967B32">
        <w:rPr>
          <w:rStyle w:val="FootnoteReference"/>
          <w:sz w:val="18"/>
          <w:szCs w:val="18"/>
        </w:rPr>
        <w:footnoteRef/>
      </w:r>
      <w:r w:rsidRPr="00967B32">
        <w:rPr>
          <w:sz w:val="18"/>
          <w:szCs w:val="18"/>
        </w:rPr>
        <w:t xml:space="preserve"> Forrás: MVH Szervezési és Koordinációs Főosztály 2010.08.06-án átadott ún. tételes lista alapján. Az adatbázis az IIER 2010.06.30-i adatállományát tartalmazta.</w:t>
      </w:r>
    </w:p>
  </w:footnote>
  <w:footnote w:id="19">
    <w:p w:rsidR="001A1D8B" w:rsidRDefault="001A1D8B" w:rsidP="00967B32">
      <w:pPr>
        <w:pStyle w:val="FootnoteText"/>
        <w:spacing w:line="276" w:lineRule="auto"/>
        <w:jc w:val="both"/>
      </w:pPr>
      <w:r w:rsidRPr="00967B32">
        <w:rPr>
          <w:rStyle w:val="FootnoteReference"/>
          <w:rFonts w:cs="Franklin Gothic Book"/>
          <w:sz w:val="18"/>
          <w:szCs w:val="18"/>
        </w:rPr>
        <w:footnoteRef/>
      </w:r>
      <w:r w:rsidRPr="00967B32">
        <w:rPr>
          <w:sz w:val="18"/>
          <w:szCs w:val="18"/>
        </w:rPr>
        <w:t xml:space="preserve"> A besorolást az MTA RKK Térségfejlesztési Kutatások Osztályán kialakított komplex mutató értékei alapján végeztük el. </w:t>
      </w:r>
    </w:p>
  </w:footnote>
  <w:footnote w:id="20">
    <w:p w:rsidR="001A1D8B" w:rsidRDefault="001A1D8B" w:rsidP="00967B32">
      <w:pPr>
        <w:pStyle w:val="FootnoteText"/>
        <w:spacing w:line="276" w:lineRule="auto"/>
        <w:jc w:val="both"/>
      </w:pPr>
      <w:r w:rsidRPr="00967B32">
        <w:rPr>
          <w:rStyle w:val="FootnoteReference"/>
          <w:rFonts w:cs="Franklin Gothic Book"/>
          <w:sz w:val="18"/>
          <w:szCs w:val="18"/>
        </w:rPr>
        <w:footnoteRef/>
      </w:r>
      <w:r w:rsidRPr="00967B32">
        <w:rPr>
          <w:sz w:val="18"/>
          <w:szCs w:val="18"/>
        </w:rPr>
        <w:t xml:space="preserve"> Az ábrán LHH-33 névvel illetett települések az ún. Komplex programmal segített leghátrányosabb helyzetű kistérs</w:t>
      </w:r>
      <w:r w:rsidRPr="00967B32">
        <w:rPr>
          <w:sz w:val="18"/>
          <w:szCs w:val="18"/>
        </w:rPr>
        <w:t>é</w:t>
      </w:r>
      <w:r w:rsidRPr="00967B32">
        <w:rPr>
          <w:sz w:val="18"/>
          <w:szCs w:val="18"/>
        </w:rPr>
        <w:t>gekben, az LHH-14 települések azon kistérségek valamelyikében helyezkednek el, amelyek fejlettségben közvetlenül az előbbi csoport után következnek, de még mindig a „leghátrányosabb” kategóriába tartoznak.</w:t>
      </w:r>
    </w:p>
  </w:footnote>
  <w:footnote w:id="21">
    <w:p w:rsidR="001A1D8B" w:rsidRDefault="001A1D8B" w:rsidP="00967B32">
      <w:pPr>
        <w:pStyle w:val="FootnoteText"/>
        <w:spacing w:line="276" w:lineRule="auto"/>
        <w:jc w:val="both"/>
      </w:pPr>
      <w:r w:rsidRPr="00967B32">
        <w:rPr>
          <w:rStyle w:val="FootnoteReference"/>
          <w:rFonts w:cs="Franklin Gothic Book"/>
          <w:sz w:val="18"/>
          <w:szCs w:val="18"/>
        </w:rPr>
        <w:footnoteRef/>
      </w:r>
      <w:r w:rsidRPr="00967B32">
        <w:rPr>
          <w:sz w:val="18"/>
          <w:szCs w:val="18"/>
        </w:rPr>
        <w:t xml:space="preserve"> A szakma ebben a kérdésben megosztott, többségben vannak azok, akik a közlekedés-szervezés átfogó megújítás</w:t>
      </w:r>
      <w:r w:rsidRPr="00967B32">
        <w:rPr>
          <w:sz w:val="18"/>
          <w:szCs w:val="18"/>
        </w:rPr>
        <w:t>á</w:t>
      </w:r>
      <w:r w:rsidRPr="00967B32">
        <w:rPr>
          <w:sz w:val="18"/>
          <w:szCs w:val="18"/>
        </w:rPr>
        <w:t>ban látják az egyetlen lehetséges megoldást.</w:t>
      </w:r>
    </w:p>
  </w:footnote>
  <w:footnote w:id="22">
    <w:p w:rsidR="001A1D8B" w:rsidRDefault="001A1D8B" w:rsidP="00967B32">
      <w:pPr>
        <w:pStyle w:val="FootnoteText"/>
        <w:spacing w:line="276" w:lineRule="auto"/>
        <w:jc w:val="both"/>
      </w:pPr>
      <w:r w:rsidRPr="00967B32">
        <w:rPr>
          <w:rStyle w:val="FootnoteReference"/>
          <w:sz w:val="18"/>
          <w:szCs w:val="18"/>
        </w:rPr>
        <w:footnoteRef/>
      </w:r>
      <w:r w:rsidRPr="00967B32">
        <w:rPr>
          <w:sz w:val="18"/>
          <w:szCs w:val="18"/>
        </w:rPr>
        <w:t xml:space="preserve"> Forrás: MVH Szervezési és Koordinációs Főosztály 2010.08.06-án átadott ún. tételes lista alapján. Az adatbázis az IIER 2010.06.30-i adatállományát tartalmazta.</w:t>
      </w:r>
    </w:p>
  </w:footnote>
  <w:footnote w:id="23">
    <w:p w:rsidR="001A1D8B" w:rsidRDefault="001A1D8B" w:rsidP="00967B32">
      <w:pPr>
        <w:pStyle w:val="FootnoteText"/>
        <w:spacing w:line="276" w:lineRule="auto"/>
        <w:jc w:val="both"/>
      </w:pPr>
      <w:r w:rsidRPr="00967B32">
        <w:rPr>
          <w:rStyle w:val="FootnoteReference"/>
          <w:rFonts w:cs="Franklin Gothic Book"/>
          <w:sz w:val="18"/>
          <w:szCs w:val="18"/>
        </w:rPr>
        <w:footnoteRef/>
      </w:r>
      <w:r w:rsidRPr="00967B32">
        <w:rPr>
          <w:sz w:val="18"/>
          <w:szCs w:val="18"/>
        </w:rPr>
        <w:t xml:space="preserve"> A kérdőíves vizsgálat eredményeként 173 értékelhető kérdőív születet, amely, a támogatást elnyertek 31%-át repr</w:t>
      </w:r>
      <w:r w:rsidRPr="00967B32">
        <w:rPr>
          <w:sz w:val="18"/>
          <w:szCs w:val="18"/>
        </w:rPr>
        <w:t>e</w:t>
      </w:r>
      <w:r w:rsidRPr="00967B32">
        <w:rPr>
          <w:sz w:val="18"/>
          <w:szCs w:val="18"/>
        </w:rPr>
        <w:t>zentálja.</w:t>
      </w:r>
    </w:p>
  </w:footnote>
  <w:footnote w:id="24">
    <w:p w:rsidR="001A1D8B" w:rsidRDefault="001A1D8B" w:rsidP="00967B32">
      <w:pPr>
        <w:pStyle w:val="FootnoteText"/>
        <w:spacing w:line="276" w:lineRule="auto"/>
        <w:jc w:val="both"/>
      </w:pPr>
      <w:r w:rsidRPr="00967B32">
        <w:rPr>
          <w:rStyle w:val="FootnoteReference"/>
          <w:sz w:val="18"/>
          <w:szCs w:val="18"/>
        </w:rPr>
        <w:footnoteRef/>
      </w:r>
      <w:r w:rsidRPr="00967B32">
        <w:rPr>
          <w:sz w:val="18"/>
          <w:szCs w:val="18"/>
        </w:rPr>
        <w:t xml:space="preserve"> Forrás: MVH Szervezési és Koordinációs Főosztály 2010.08.06-án átadott ún. tételes lista alapján. Az adatbázis az IIER 2010.06.30-i adatállományát tartalmazta.</w:t>
      </w:r>
    </w:p>
  </w:footnote>
  <w:footnote w:id="25">
    <w:p w:rsidR="001A1D8B" w:rsidRDefault="001A1D8B" w:rsidP="00967B32">
      <w:pPr>
        <w:pStyle w:val="FootnoteText"/>
        <w:spacing w:line="276" w:lineRule="auto"/>
        <w:jc w:val="both"/>
      </w:pPr>
      <w:r w:rsidRPr="00967B32">
        <w:rPr>
          <w:rStyle w:val="FootnoteReference"/>
          <w:sz w:val="18"/>
          <w:szCs w:val="18"/>
        </w:rPr>
        <w:footnoteRef/>
      </w:r>
      <w:r w:rsidRPr="00967B32">
        <w:rPr>
          <w:sz w:val="18"/>
          <w:szCs w:val="18"/>
        </w:rPr>
        <w:t xml:space="preserve"> Forrás: MVH Szervezési és Koordinációs Főosztály 2010.08.06-án átadott ún. tételes lista alapján. Az adatbázis az IIER 2010.06.30-i adatállományát tartalmazta.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D8B" w:rsidRPr="0056470D" w:rsidRDefault="001A1D8B" w:rsidP="0056470D">
    <w:pPr>
      <w:pStyle w:val="Header"/>
      <w:pBdr>
        <w:bottom w:val="single" w:sz="4" w:space="1" w:color="auto"/>
      </w:pBdr>
      <w:tabs>
        <w:tab w:val="clear" w:pos="4536"/>
        <w:tab w:val="left" w:pos="426"/>
      </w:tabs>
      <w:spacing w:before="60" w:after="60" w:line="280" w:lineRule="atLeast"/>
      <w:ind w:left="426" w:right="91"/>
      <w:rPr>
        <w:smallCaps/>
        <w:color w:val="53564F"/>
      </w:rPr>
    </w:pPr>
    <w:r>
      <w:rPr>
        <w:noProof/>
      </w:rPr>
      <w:drawing>
        <wp:anchor distT="0" distB="0" distL="114300" distR="114300" simplePos="0" relativeHeight="251657216" behindDoc="0" locked="0" layoutInCell="1" allowOverlap="1">
          <wp:simplePos x="0" y="0"/>
          <wp:positionH relativeFrom="column">
            <wp:posOffset>-90170</wp:posOffset>
          </wp:positionH>
          <wp:positionV relativeFrom="paragraph">
            <wp:posOffset>-210185</wp:posOffset>
          </wp:positionV>
          <wp:extent cx="294640" cy="838835"/>
          <wp:effectExtent l="1905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l="3052"/>
                  <a:stretch>
                    <a:fillRect/>
                  </a:stretch>
                </pic:blipFill>
                <pic:spPr bwMode="auto">
                  <a:xfrm>
                    <a:off x="0" y="0"/>
                    <a:ext cx="294640" cy="838835"/>
                  </a:xfrm>
                  <a:prstGeom prst="rect">
                    <a:avLst/>
                  </a:prstGeom>
                  <a:noFill/>
                  <a:ln w="9525">
                    <a:noFill/>
                    <a:miter lim="800000"/>
                    <a:headEnd/>
                    <a:tailEnd/>
                  </a:ln>
                </pic:spPr>
              </pic:pic>
            </a:graphicData>
          </a:graphic>
        </wp:anchor>
      </w:drawing>
    </w:r>
    <w:r w:rsidRPr="00A47147">
      <w:rPr>
        <w:b/>
        <w:smallCaps/>
        <w:color w:val="53564F"/>
      </w:rPr>
      <w:t>HUNGARIKUM KONZORCIUM</w:t>
    </w:r>
    <w:r>
      <w:rPr>
        <w:b/>
        <w:smallCaps/>
        <w:color w:val="53564F"/>
      </w:rPr>
      <w:tab/>
    </w:r>
    <w:r>
      <w:rPr>
        <w:smallCaps/>
        <w:color w:val="53564F"/>
      </w:rPr>
      <w:t>Zárójelentés</w:t>
    </w:r>
  </w:p>
  <w:p w:rsidR="001A1D8B" w:rsidRPr="00185D59" w:rsidRDefault="001A1D8B" w:rsidP="0056470D">
    <w:pPr>
      <w:pStyle w:val="Header"/>
      <w:tabs>
        <w:tab w:val="clear" w:pos="4536"/>
        <w:tab w:val="left" w:pos="426"/>
      </w:tabs>
      <w:spacing w:before="60" w:after="60" w:line="280" w:lineRule="atLeast"/>
      <w:ind w:left="426" w:right="91"/>
      <w:rPr>
        <w:highlight w:val="yellow"/>
      </w:rPr>
    </w:pPr>
    <w:r>
      <w:rPr>
        <w:color w:val="53564F"/>
      </w:rPr>
      <w:t>ÚMVP FÉLIDEI ÉRTÉKELÉS</w:t>
    </w:r>
    <w:r>
      <w:rPr>
        <w:color w:val="53564F"/>
      </w:rPr>
      <w:tab/>
    </w:r>
    <w:r w:rsidR="00FB38BA">
      <w:rPr>
        <w:color w:val="53564F"/>
      </w:rPr>
      <w:fldChar w:fldCharType="begin"/>
    </w:r>
    <w:r>
      <w:rPr>
        <w:color w:val="53564F"/>
      </w:rPr>
      <w:instrText xml:space="preserve"> PAGE   \* MERGEFORMAT </w:instrText>
    </w:r>
    <w:r w:rsidR="00FB38BA">
      <w:rPr>
        <w:color w:val="53564F"/>
      </w:rPr>
      <w:fldChar w:fldCharType="separate"/>
    </w:r>
    <w:r w:rsidR="00D91814">
      <w:rPr>
        <w:noProof/>
        <w:color w:val="53564F"/>
      </w:rPr>
      <w:t>255</w:t>
    </w:r>
    <w:r w:rsidR="00FB38BA">
      <w:rPr>
        <w:color w:val="53564F"/>
      </w:rPr>
      <w:fldChar w:fldCharType="end"/>
    </w:r>
    <w:r w:rsidR="00FB38BA">
      <w:rPr>
        <w:noProof/>
      </w:rPr>
      <w:pict>
        <v:shapetype id="_x0000_t202" coordsize="21600,21600" o:spt="202" path="m,l,21600r21600,l21600,xe">
          <v:stroke joinstyle="miter"/>
          <v:path gradientshapeok="t" o:connecttype="rect"/>
        </v:shapetype>
        <v:shape id="_x0000_s2051" type="#_x0000_t202" style="position:absolute;left:0;text-align:left;margin-left:985.8pt;margin-top:2.8pt;width:33pt;height:57pt;z-index:251658240;mso-position-horizontal-relative:text;mso-position-vertical-relative:text" filled="f" stroked="f">
          <v:textbox style="layout-flow:vertical;mso-layout-flow-alt:bottom-to-top;mso-next-textbox:#_x0000_s2051">
            <w:txbxContent>
              <w:p w:rsidR="001A1D8B" w:rsidRPr="00D57088" w:rsidRDefault="00FB38BA" w:rsidP="00637532">
                <w:pPr>
                  <w:jc w:val="center"/>
                  <w:rPr>
                    <w:rFonts w:ascii="Franklin Gothic Demi" w:hAnsi="Franklin Gothic Demi"/>
                    <w:color w:val="FFFFFF"/>
                    <w:sz w:val="18"/>
                    <w:szCs w:val="18"/>
                  </w:rPr>
                </w:pPr>
                <w:r w:rsidRPr="00D57088">
                  <w:rPr>
                    <w:rFonts w:ascii="Franklin Gothic Demi" w:hAnsi="Franklin Gothic Demi"/>
                    <w:color w:val="FFFFFF"/>
                    <w:sz w:val="18"/>
                    <w:szCs w:val="18"/>
                  </w:rPr>
                  <w:fldChar w:fldCharType="begin"/>
                </w:r>
                <w:r w:rsidR="001A1D8B" w:rsidRPr="00D57088">
                  <w:rPr>
                    <w:rFonts w:ascii="Franklin Gothic Demi" w:hAnsi="Franklin Gothic Demi"/>
                    <w:color w:val="FFFFFF"/>
                    <w:sz w:val="18"/>
                    <w:szCs w:val="18"/>
                  </w:rPr>
                  <w:instrText xml:space="preserve"> PAGE </w:instrText>
                </w:r>
                <w:r w:rsidRPr="00D57088">
                  <w:rPr>
                    <w:rFonts w:ascii="Franklin Gothic Demi" w:hAnsi="Franklin Gothic Demi"/>
                    <w:color w:val="FFFFFF"/>
                    <w:sz w:val="18"/>
                    <w:szCs w:val="18"/>
                  </w:rPr>
                  <w:fldChar w:fldCharType="separate"/>
                </w:r>
                <w:r w:rsidR="00D91814">
                  <w:rPr>
                    <w:rFonts w:ascii="Franklin Gothic Demi" w:hAnsi="Franklin Gothic Demi"/>
                    <w:noProof/>
                    <w:color w:val="FFFFFF"/>
                    <w:sz w:val="18"/>
                    <w:szCs w:val="18"/>
                  </w:rPr>
                  <w:t>255</w:t>
                </w:r>
                <w:r w:rsidRPr="00D57088">
                  <w:rPr>
                    <w:rFonts w:ascii="Franklin Gothic Demi" w:hAnsi="Franklin Gothic Demi"/>
                    <w:color w:val="FFFFFF"/>
                    <w:sz w:val="18"/>
                    <w:szCs w:val="18"/>
                  </w:rPr>
                  <w:fldChar w:fldCharType="end"/>
                </w:r>
                <w:r w:rsidR="001A1D8B" w:rsidRPr="00D57088">
                  <w:rPr>
                    <w:rFonts w:ascii="Franklin Gothic Demi" w:hAnsi="Franklin Gothic Demi"/>
                    <w:color w:val="FFFFFF"/>
                    <w:sz w:val="18"/>
                    <w:szCs w:val="18"/>
                  </w:rPr>
                  <w:t xml:space="preserve"> / </w:t>
                </w:r>
                <w:r w:rsidRPr="00D57088">
                  <w:rPr>
                    <w:rFonts w:ascii="Franklin Gothic Demi" w:hAnsi="Franklin Gothic Demi"/>
                    <w:color w:val="FFFFFF"/>
                    <w:sz w:val="18"/>
                    <w:szCs w:val="18"/>
                  </w:rPr>
                  <w:fldChar w:fldCharType="begin"/>
                </w:r>
                <w:r w:rsidR="001A1D8B" w:rsidRPr="00D57088">
                  <w:rPr>
                    <w:rFonts w:ascii="Franklin Gothic Demi" w:hAnsi="Franklin Gothic Demi"/>
                    <w:color w:val="FFFFFF"/>
                    <w:sz w:val="18"/>
                    <w:szCs w:val="18"/>
                  </w:rPr>
                  <w:instrText xml:space="preserve"> NUMPAGES  </w:instrText>
                </w:r>
                <w:r w:rsidRPr="00D57088">
                  <w:rPr>
                    <w:rFonts w:ascii="Franklin Gothic Demi" w:hAnsi="Franklin Gothic Demi"/>
                    <w:color w:val="FFFFFF"/>
                    <w:sz w:val="18"/>
                    <w:szCs w:val="18"/>
                  </w:rPr>
                  <w:fldChar w:fldCharType="separate"/>
                </w:r>
                <w:r w:rsidR="00D91814">
                  <w:rPr>
                    <w:rFonts w:ascii="Franklin Gothic Demi" w:hAnsi="Franklin Gothic Demi"/>
                    <w:noProof/>
                    <w:color w:val="FFFFFF"/>
                    <w:sz w:val="18"/>
                    <w:szCs w:val="18"/>
                  </w:rPr>
                  <w:t>97</w:t>
                </w:r>
                <w:r w:rsidRPr="00D57088">
                  <w:rPr>
                    <w:rFonts w:ascii="Franklin Gothic Demi" w:hAnsi="Franklin Gothic Demi"/>
                    <w:color w:val="FFFFFF"/>
                    <w:sz w:val="18"/>
                    <w:szCs w:val="18"/>
                  </w:rPr>
                  <w:fldChar w:fldCharType="end"/>
                </w:r>
              </w:p>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D8B" w:rsidRPr="00FC134F" w:rsidRDefault="001A1D8B" w:rsidP="00FC134F">
    <w:pPr>
      <w:pStyle w:val="Header"/>
      <w:tabs>
        <w:tab w:val="clear" w:pos="4536"/>
        <w:tab w:val="clear" w:pos="9072"/>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71684"/>
    <w:multiLevelType w:val="hybridMultilevel"/>
    <w:tmpl w:val="E12E4230"/>
    <w:lvl w:ilvl="0" w:tplc="040E0017">
      <w:start w:val="1"/>
      <w:numFmt w:val="lowerLetter"/>
      <w:lvlText w:val="%1)"/>
      <w:lvlJc w:val="left"/>
      <w:pPr>
        <w:tabs>
          <w:tab w:val="num" w:pos="360"/>
        </w:tabs>
        <w:ind w:left="360" w:hanging="360"/>
      </w:pPr>
      <w:rPr>
        <w:rFonts w:cs="Times New Roman" w:hint="default"/>
      </w:rPr>
    </w:lvl>
    <w:lvl w:ilvl="1" w:tplc="040E0019">
      <w:start w:val="1"/>
      <w:numFmt w:val="lowerLetter"/>
      <w:lvlText w:val="%2."/>
      <w:lvlJc w:val="left"/>
      <w:pPr>
        <w:tabs>
          <w:tab w:val="num" w:pos="1080"/>
        </w:tabs>
        <w:ind w:left="1080" w:hanging="360"/>
      </w:pPr>
      <w:rPr>
        <w:rFonts w:cs="Times New Roman"/>
      </w:rPr>
    </w:lvl>
    <w:lvl w:ilvl="2" w:tplc="040E001B">
      <w:start w:val="1"/>
      <w:numFmt w:val="lowerRoman"/>
      <w:lvlText w:val="%3."/>
      <w:lvlJc w:val="right"/>
      <w:pPr>
        <w:tabs>
          <w:tab w:val="num" w:pos="1800"/>
        </w:tabs>
        <w:ind w:left="1800" w:hanging="180"/>
      </w:pPr>
      <w:rPr>
        <w:rFonts w:cs="Times New Roman"/>
      </w:rPr>
    </w:lvl>
    <w:lvl w:ilvl="3" w:tplc="040E000F">
      <w:start w:val="1"/>
      <w:numFmt w:val="decimal"/>
      <w:lvlText w:val="%4."/>
      <w:lvlJc w:val="left"/>
      <w:pPr>
        <w:tabs>
          <w:tab w:val="num" w:pos="2520"/>
        </w:tabs>
        <w:ind w:left="2520" w:hanging="360"/>
      </w:pPr>
      <w:rPr>
        <w:rFonts w:cs="Times New Roman"/>
      </w:rPr>
    </w:lvl>
    <w:lvl w:ilvl="4" w:tplc="040E0019">
      <w:start w:val="1"/>
      <w:numFmt w:val="lowerLetter"/>
      <w:lvlText w:val="%5."/>
      <w:lvlJc w:val="left"/>
      <w:pPr>
        <w:tabs>
          <w:tab w:val="num" w:pos="3240"/>
        </w:tabs>
        <w:ind w:left="3240" w:hanging="360"/>
      </w:pPr>
      <w:rPr>
        <w:rFonts w:cs="Times New Roman"/>
      </w:rPr>
    </w:lvl>
    <w:lvl w:ilvl="5" w:tplc="040E001B">
      <w:start w:val="1"/>
      <w:numFmt w:val="lowerRoman"/>
      <w:lvlText w:val="%6."/>
      <w:lvlJc w:val="right"/>
      <w:pPr>
        <w:tabs>
          <w:tab w:val="num" w:pos="3960"/>
        </w:tabs>
        <w:ind w:left="3960" w:hanging="180"/>
      </w:pPr>
      <w:rPr>
        <w:rFonts w:cs="Times New Roman"/>
      </w:rPr>
    </w:lvl>
    <w:lvl w:ilvl="6" w:tplc="040E000F">
      <w:start w:val="1"/>
      <w:numFmt w:val="decimal"/>
      <w:lvlText w:val="%7."/>
      <w:lvlJc w:val="left"/>
      <w:pPr>
        <w:tabs>
          <w:tab w:val="num" w:pos="4680"/>
        </w:tabs>
        <w:ind w:left="4680" w:hanging="360"/>
      </w:pPr>
      <w:rPr>
        <w:rFonts w:cs="Times New Roman"/>
      </w:rPr>
    </w:lvl>
    <w:lvl w:ilvl="7" w:tplc="040E0019">
      <w:start w:val="1"/>
      <w:numFmt w:val="lowerLetter"/>
      <w:lvlText w:val="%8."/>
      <w:lvlJc w:val="left"/>
      <w:pPr>
        <w:tabs>
          <w:tab w:val="num" w:pos="5400"/>
        </w:tabs>
        <w:ind w:left="5400" w:hanging="360"/>
      </w:pPr>
      <w:rPr>
        <w:rFonts w:cs="Times New Roman"/>
      </w:rPr>
    </w:lvl>
    <w:lvl w:ilvl="8" w:tplc="040E001B">
      <w:start w:val="1"/>
      <w:numFmt w:val="lowerRoman"/>
      <w:lvlText w:val="%9."/>
      <w:lvlJc w:val="right"/>
      <w:pPr>
        <w:tabs>
          <w:tab w:val="num" w:pos="6120"/>
        </w:tabs>
        <w:ind w:left="6120" w:hanging="180"/>
      </w:pPr>
      <w:rPr>
        <w:rFonts w:cs="Times New Roman"/>
      </w:rPr>
    </w:lvl>
  </w:abstractNum>
  <w:abstractNum w:abstractNumId="1">
    <w:nsid w:val="040E43E4"/>
    <w:multiLevelType w:val="hybridMultilevel"/>
    <w:tmpl w:val="A5D6AAC0"/>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2">
    <w:nsid w:val="076C7385"/>
    <w:multiLevelType w:val="hybridMultilevel"/>
    <w:tmpl w:val="2BF6EE14"/>
    <w:lvl w:ilvl="0" w:tplc="040E0001">
      <w:start w:val="1"/>
      <w:numFmt w:val="bullet"/>
      <w:pStyle w:val="HUNBullet3"/>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3">
    <w:nsid w:val="09CF0850"/>
    <w:multiLevelType w:val="hybridMultilevel"/>
    <w:tmpl w:val="1F161A2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4">
    <w:nsid w:val="0C0009A6"/>
    <w:multiLevelType w:val="hybridMultilevel"/>
    <w:tmpl w:val="A99A2A1E"/>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5">
    <w:nsid w:val="0C2217F4"/>
    <w:multiLevelType w:val="hybridMultilevel"/>
    <w:tmpl w:val="6470BD48"/>
    <w:lvl w:ilvl="0" w:tplc="045EE3CE">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6">
    <w:nsid w:val="110D5BC8"/>
    <w:multiLevelType w:val="hybridMultilevel"/>
    <w:tmpl w:val="A858CC3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7">
    <w:nsid w:val="117A3050"/>
    <w:multiLevelType w:val="hybridMultilevel"/>
    <w:tmpl w:val="4DD66836"/>
    <w:lvl w:ilvl="0" w:tplc="040E0001">
      <w:start w:val="1"/>
      <w:numFmt w:val="upperLetter"/>
      <w:pStyle w:val="HUNAnnexheading2"/>
      <w:lvlText w:val="%1."/>
      <w:lvlJc w:val="left"/>
      <w:pPr>
        <w:ind w:left="720" w:hanging="360"/>
      </w:pPr>
      <w:rPr>
        <w:rFonts w:cs="Times New Roman"/>
      </w:rPr>
    </w:lvl>
    <w:lvl w:ilvl="1" w:tplc="040E0003">
      <w:start w:val="1"/>
      <w:numFmt w:val="lowerLetter"/>
      <w:lvlText w:val="%2."/>
      <w:lvlJc w:val="left"/>
      <w:pPr>
        <w:ind w:left="1440" w:hanging="360"/>
      </w:pPr>
      <w:rPr>
        <w:rFonts w:cs="Times New Roman"/>
      </w:rPr>
    </w:lvl>
    <w:lvl w:ilvl="2" w:tplc="040E0005">
      <w:start w:val="1"/>
      <w:numFmt w:val="lowerRoman"/>
      <w:lvlText w:val="%3."/>
      <w:lvlJc w:val="right"/>
      <w:pPr>
        <w:ind w:left="2160" w:hanging="180"/>
      </w:pPr>
      <w:rPr>
        <w:rFonts w:cs="Times New Roman"/>
      </w:rPr>
    </w:lvl>
    <w:lvl w:ilvl="3" w:tplc="040E0001">
      <w:start w:val="1"/>
      <w:numFmt w:val="decimal"/>
      <w:lvlText w:val="%4."/>
      <w:lvlJc w:val="left"/>
      <w:pPr>
        <w:ind w:left="2880" w:hanging="360"/>
      </w:pPr>
      <w:rPr>
        <w:rFonts w:cs="Times New Roman"/>
      </w:rPr>
    </w:lvl>
    <w:lvl w:ilvl="4" w:tplc="040E0003">
      <w:start w:val="1"/>
      <w:numFmt w:val="lowerLetter"/>
      <w:lvlText w:val="%5."/>
      <w:lvlJc w:val="left"/>
      <w:pPr>
        <w:ind w:left="3600" w:hanging="360"/>
      </w:pPr>
      <w:rPr>
        <w:rFonts w:cs="Times New Roman"/>
      </w:rPr>
    </w:lvl>
    <w:lvl w:ilvl="5" w:tplc="040E0005">
      <w:start w:val="1"/>
      <w:numFmt w:val="lowerRoman"/>
      <w:lvlText w:val="%6."/>
      <w:lvlJc w:val="right"/>
      <w:pPr>
        <w:ind w:left="4320" w:hanging="180"/>
      </w:pPr>
      <w:rPr>
        <w:rFonts w:cs="Times New Roman"/>
      </w:rPr>
    </w:lvl>
    <w:lvl w:ilvl="6" w:tplc="040E0001">
      <w:start w:val="1"/>
      <w:numFmt w:val="decimal"/>
      <w:lvlText w:val="%7."/>
      <w:lvlJc w:val="left"/>
      <w:pPr>
        <w:ind w:left="5040" w:hanging="360"/>
      </w:pPr>
      <w:rPr>
        <w:rFonts w:cs="Times New Roman"/>
      </w:rPr>
    </w:lvl>
    <w:lvl w:ilvl="7" w:tplc="040E0003">
      <w:start w:val="1"/>
      <w:numFmt w:val="lowerLetter"/>
      <w:lvlText w:val="%8."/>
      <w:lvlJc w:val="left"/>
      <w:pPr>
        <w:ind w:left="5760" w:hanging="360"/>
      </w:pPr>
      <w:rPr>
        <w:rFonts w:cs="Times New Roman"/>
      </w:rPr>
    </w:lvl>
    <w:lvl w:ilvl="8" w:tplc="040E0005">
      <w:start w:val="1"/>
      <w:numFmt w:val="lowerRoman"/>
      <w:lvlText w:val="%9."/>
      <w:lvlJc w:val="right"/>
      <w:pPr>
        <w:ind w:left="6480" w:hanging="180"/>
      </w:pPr>
      <w:rPr>
        <w:rFonts w:cs="Times New Roman"/>
      </w:rPr>
    </w:lvl>
  </w:abstractNum>
  <w:abstractNum w:abstractNumId="8">
    <w:nsid w:val="1A305333"/>
    <w:multiLevelType w:val="hybridMultilevel"/>
    <w:tmpl w:val="F0B27BB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9">
    <w:nsid w:val="1B5A0A59"/>
    <w:multiLevelType w:val="hybridMultilevel"/>
    <w:tmpl w:val="4502F0BC"/>
    <w:lvl w:ilvl="0" w:tplc="7FE613AA">
      <w:numFmt w:val="bullet"/>
      <w:lvlText w:val="-"/>
      <w:lvlJc w:val="left"/>
      <w:pPr>
        <w:ind w:left="360" w:hanging="360"/>
      </w:pPr>
      <w:rPr>
        <w:rFonts w:ascii="Franklin Gothic Book" w:eastAsia="Times New Roman" w:hAnsi="Franklin Gothic Book"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10">
    <w:nsid w:val="1E9207A2"/>
    <w:multiLevelType w:val="hybridMultilevel"/>
    <w:tmpl w:val="A0903354"/>
    <w:lvl w:ilvl="0" w:tplc="040E000F">
      <w:start w:val="1"/>
      <w:numFmt w:val="decimal"/>
      <w:lvlText w:val="%1."/>
      <w:lvlJc w:val="left"/>
      <w:pPr>
        <w:tabs>
          <w:tab w:val="num" w:pos="720"/>
        </w:tabs>
        <w:ind w:left="720" w:hanging="360"/>
      </w:pPr>
      <w:rPr>
        <w:rFonts w:cs="Times New Roman"/>
      </w:rPr>
    </w:lvl>
    <w:lvl w:ilvl="1" w:tplc="040E0019">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abstractNum w:abstractNumId="11">
    <w:nsid w:val="20F8091B"/>
    <w:multiLevelType w:val="hybridMultilevel"/>
    <w:tmpl w:val="066CBD7A"/>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2">
    <w:nsid w:val="2D36313B"/>
    <w:multiLevelType w:val="hybridMultilevel"/>
    <w:tmpl w:val="D1CC118C"/>
    <w:lvl w:ilvl="0" w:tplc="040E000F">
      <w:start w:val="1"/>
      <w:numFmt w:val="decimal"/>
      <w:lvlText w:val="%1."/>
      <w:lvlJc w:val="left"/>
      <w:pPr>
        <w:tabs>
          <w:tab w:val="num" w:pos="720"/>
        </w:tabs>
        <w:ind w:left="720" w:hanging="360"/>
      </w:pPr>
      <w:rPr>
        <w:rFonts w:cs="Times New Roman"/>
      </w:rPr>
    </w:lvl>
    <w:lvl w:ilvl="1" w:tplc="040E0019">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abstractNum w:abstractNumId="13">
    <w:nsid w:val="2FD65978"/>
    <w:multiLevelType w:val="hybridMultilevel"/>
    <w:tmpl w:val="4D0AE03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14">
    <w:nsid w:val="31F82AD9"/>
    <w:multiLevelType w:val="multilevel"/>
    <w:tmpl w:val="526A309A"/>
    <w:lvl w:ilvl="0">
      <w:start w:val="1"/>
      <w:numFmt w:val="decimal"/>
      <w:lvlText w:val="%1."/>
      <w:lvlJc w:val="left"/>
      <w:pPr>
        <w:tabs>
          <w:tab w:val="num" w:pos="360"/>
        </w:tabs>
      </w:pPr>
      <w:rPr>
        <w:rFonts w:cs="Times New Roman"/>
      </w:rPr>
    </w:lvl>
    <w:lvl w:ilvl="1">
      <w:start w:val="1"/>
      <w:numFmt w:val="decimal"/>
      <w:lvlText w:val="%1.%2"/>
      <w:lvlJc w:val="left"/>
      <w:pPr>
        <w:tabs>
          <w:tab w:val="num" w:pos="720"/>
        </w:tabs>
        <w:ind w:left="-284" w:firstLine="284"/>
      </w:pPr>
      <w:rPr>
        <w:rFonts w:cs="Times New Roman"/>
      </w:rPr>
    </w:lvl>
    <w:lvl w:ilvl="2">
      <w:start w:val="1"/>
      <w:numFmt w:val="decimal"/>
      <w:lvlText w:val="%1.%2.%3"/>
      <w:lvlJc w:val="left"/>
      <w:pPr>
        <w:tabs>
          <w:tab w:val="num" w:pos="964"/>
        </w:tabs>
        <w:ind w:left="964" w:hanging="964"/>
      </w:pPr>
      <w:rPr>
        <w:rFonts w:cs="Times New Roman"/>
        <w:b w:val="0"/>
        <w:bCs w:val="0"/>
        <w:i w:val="0"/>
        <w:iCs w:val="0"/>
        <w:caps w:val="0"/>
        <w:strike w:val="0"/>
        <w:dstrike w:val="0"/>
        <w:outline w:val="0"/>
        <w:shadow w:val="0"/>
        <w:emboss w:val="0"/>
        <w:imprint w:val="0"/>
        <w:vanish w:val="0"/>
        <w:spacing w:val="0"/>
        <w:kern w:val="0"/>
        <w:position w:val="0"/>
        <w:u w:val="none"/>
        <w:vertAlign w:val="baseline"/>
      </w:rPr>
    </w:lvl>
    <w:lvl w:ilvl="3">
      <w:start w:val="1"/>
      <w:numFmt w:val="decimal"/>
      <w:lvlText w:val="%1.%2.%3.%4"/>
      <w:lvlJc w:val="left"/>
      <w:pPr>
        <w:tabs>
          <w:tab w:val="num" w:pos="1247"/>
        </w:tabs>
        <w:ind w:left="1247" w:hanging="1247"/>
      </w:pPr>
      <w:rPr>
        <w:rFonts w:cs="Times New Roman"/>
      </w:rPr>
    </w:lvl>
    <w:lvl w:ilvl="4">
      <w:start w:val="1"/>
      <w:numFmt w:val="decimal"/>
      <w:lvlText w:val="%1.%2.%3.%4.%5"/>
      <w:lvlJc w:val="left"/>
      <w:pPr>
        <w:tabs>
          <w:tab w:val="num" w:pos="0"/>
        </w:tabs>
      </w:pPr>
      <w:rPr>
        <w:rFonts w:cs="Times New Roman"/>
      </w:rPr>
    </w:lvl>
    <w:lvl w:ilvl="5">
      <w:start w:val="1"/>
      <w:numFmt w:val="decimal"/>
      <w:pStyle w:val="Heading6"/>
      <w:lvlText w:val="%1.%2.%3.%4.%5.%6"/>
      <w:lvlJc w:val="left"/>
      <w:pPr>
        <w:tabs>
          <w:tab w:val="num" w:pos="0"/>
        </w:tabs>
      </w:pPr>
      <w:rPr>
        <w:rFonts w:cs="Times New Roman"/>
      </w:rPr>
    </w:lvl>
    <w:lvl w:ilvl="6">
      <w:start w:val="1"/>
      <w:numFmt w:val="decimal"/>
      <w:pStyle w:val="Heading7"/>
      <w:lvlText w:val="%1.%2.%3.%4.%5.%6.%7"/>
      <w:lvlJc w:val="left"/>
      <w:pPr>
        <w:tabs>
          <w:tab w:val="num" w:pos="0"/>
        </w:tabs>
      </w:pPr>
      <w:rPr>
        <w:rFonts w:cs="Times New Roman"/>
      </w:rPr>
    </w:lvl>
    <w:lvl w:ilvl="7">
      <w:start w:val="1"/>
      <w:numFmt w:val="decimal"/>
      <w:pStyle w:val="Heading8"/>
      <w:lvlText w:val="%1.%2.%3.%4.%5.%6.%7.%8"/>
      <w:lvlJc w:val="left"/>
      <w:pPr>
        <w:tabs>
          <w:tab w:val="num" w:pos="0"/>
        </w:tabs>
      </w:pPr>
      <w:rPr>
        <w:rFonts w:cs="Times New Roman"/>
      </w:rPr>
    </w:lvl>
    <w:lvl w:ilvl="8">
      <w:start w:val="1"/>
      <w:numFmt w:val="decimal"/>
      <w:pStyle w:val="Heading9"/>
      <w:lvlText w:val="%1.%2.%3.%4.%5.%6.%7.%8.%9"/>
      <w:lvlJc w:val="left"/>
      <w:pPr>
        <w:tabs>
          <w:tab w:val="num" w:pos="1702"/>
        </w:tabs>
        <w:ind w:left="1702"/>
      </w:pPr>
      <w:rPr>
        <w:rFonts w:cs="Times New Roman"/>
      </w:rPr>
    </w:lvl>
  </w:abstractNum>
  <w:abstractNum w:abstractNumId="15">
    <w:nsid w:val="33713B11"/>
    <w:multiLevelType w:val="hybridMultilevel"/>
    <w:tmpl w:val="98A0A680"/>
    <w:lvl w:ilvl="0" w:tplc="040E0001">
      <w:start w:val="1"/>
      <w:numFmt w:val="bullet"/>
      <w:lvlText w:val=""/>
      <w:lvlJc w:val="left"/>
      <w:pPr>
        <w:ind w:left="777" w:hanging="360"/>
      </w:pPr>
      <w:rPr>
        <w:rFonts w:ascii="Symbol" w:hAnsi="Symbol" w:hint="default"/>
      </w:rPr>
    </w:lvl>
    <w:lvl w:ilvl="1" w:tplc="040E0003">
      <w:start w:val="1"/>
      <w:numFmt w:val="bullet"/>
      <w:lvlText w:val="o"/>
      <w:lvlJc w:val="left"/>
      <w:pPr>
        <w:ind w:left="1497" w:hanging="360"/>
      </w:pPr>
      <w:rPr>
        <w:rFonts w:ascii="Courier New" w:hAnsi="Courier New" w:hint="default"/>
      </w:rPr>
    </w:lvl>
    <w:lvl w:ilvl="2" w:tplc="040E0005">
      <w:start w:val="1"/>
      <w:numFmt w:val="bullet"/>
      <w:lvlText w:val=""/>
      <w:lvlJc w:val="left"/>
      <w:pPr>
        <w:ind w:left="2217" w:hanging="360"/>
      </w:pPr>
      <w:rPr>
        <w:rFonts w:ascii="Wingdings" w:hAnsi="Wingdings" w:hint="default"/>
      </w:rPr>
    </w:lvl>
    <w:lvl w:ilvl="3" w:tplc="040E0001">
      <w:start w:val="1"/>
      <w:numFmt w:val="bullet"/>
      <w:lvlText w:val=""/>
      <w:lvlJc w:val="left"/>
      <w:pPr>
        <w:ind w:left="2937" w:hanging="360"/>
      </w:pPr>
      <w:rPr>
        <w:rFonts w:ascii="Symbol" w:hAnsi="Symbol" w:hint="default"/>
      </w:rPr>
    </w:lvl>
    <w:lvl w:ilvl="4" w:tplc="040E0003">
      <w:start w:val="1"/>
      <w:numFmt w:val="bullet"/>
      <w:lvlText w:val="o"/>
      <w:lvlJc w:val="left"/>
      <w:pPr>
        <w:ind w:left="3657" w:hanging="360"/>
      </w:pPr>
      <w:rPr>
        <w:rFonts w:ascii="Courier New" w:hAnsi="Courier New" w:hint="default"/>
      </w:rPr>
    </w:lvl>
    <w:lvl w:ilvl="5" w:tplc="040E0005">
      <w:start w:val="1"/>
      <w:numFmt w:val="bullet"/>
      <w:lvlText w:val=""/>
      <w:lvlJc w:val="left"/>
      <w:pPr>
        <w:ind w:left="4377" w:hanging="360"/>
      </w:pPr>
      <w:rPr>
        <w:rFonts w:ascii="Wingdings" w:hAnsi="Wingdings" w:hint="default"/>
      </w:rPr>
    </w:lvl>
    <w:lvl w:ilvl="6" w:tplc="040E0001">
      <w:start w:val="1"/>
      <w:numFmt w:val="bullet"/>
      <w:lvlText w:val=""/>
      <w:lvlJc w:val="left"/>
      <w:pPr>
        <w:ind w:left="5097" w:hanging="360"/>
      </w:pPr>
      <w:rPr>
        <w:rFonts w:ascii="Symbol" w:hAnsi="Symbol" w:hint="default"/>
      </w:rPr>
    </w:lvl>
    <w:lvl w:ilvl="7" w:tplc="040E0003">
      <w:start w:val="1"/>
      <w:numFmt w:val="bullet"/>
      <w:lvlText w:val="o"/>
      <w:lvlJc w:val="left"/>
      <w:pPr>
        <w:ind w:left="5817" w:hanging="360"/>
      </w:pPr>
      <w:rPr>
        <w:rFonts w:ascii="Courier New" w:hAnsi="Courier New" w:hint="default"/>
      </w:rPr>
    </w:lvl>
    <w:lvl w:ilvl="8" w:tplc="040E0005">
      <w:start w:val="1"/>
      <w:numFmt w:val="bullet"/>
      <w:lvlText w:val=""/>
      <w:lvlJc w:val="left"/>
      <w:pPr>
        <w:ind w:left="6537" w:hanging="360"/>
      </w:pPr>
      <w:rPr>
        <w:rFonts w:ascii="Wingdings" w:hAnsi="Wingdings" w:hint="default"/>
      </w:rPr>
    </w:lvl>
  </w:abstractNum>
  <w:abstractNum w:abstractNumId="16">
    <w:nsid w:val="35BF11C8"/>
    <w:multiLevelType w:val="hybridMultilevel"/>
    <w:tmpl w:val="09CC4A78"/>
    <w:lvl w:ilvl="0" w:tplc="5BE24AA8">
      <w:start w:val="1"/>
      <w:numFmt w:val="decimal"/>
      <w:lvlText w:val="%1."/>
      <w:lvlJc w:val="left"/>
      <w:pPr>
        <w:tabs>
          <w:tab w:val="num" w:pos="720"/>
        </w:tabs>
        <w:ind w:left="720" w:hanging="360"/>
      </w:pPr>
      <w:rPr>
        <w:rFonts w:cs="Times New Roman" w:hint="default"/>
        <w:color w:val="auto"/>
      </w:rPr>
    </w:lvl>
    <w:lvl w:ilvl="1" w:tplc="040E0019">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abstractNum w:abstractNumId="17">
    <w:nsid w:val="387059CF"/>
    <w:multiLevelType w:val="hybridMultilevel"/>
    <w:tmpl w:val="56D48CA8"/>
    <w:lvl w:ilvl="0" w:tplc="040E000F">
      <w:start w:val="1"/>
      <w:numFmt w:val="decimal"/>
      <w:lvlText w:val="%1."/>
      <w:lvlJc w:val="left"/>
      <w:pPr>
        <w:tabs>
          <w:tab w:val="num" w:pos="720"/>
        </w:tabs>
        <w:ind w:left="720" w:hanging="360"/>
      </w:pPr>
      <w:rPr>
        <w:rFonts w:cs="Times New Roman"/>
      </w:rPr>
    </w:lvl>
    <w:lvl w:ilvl="1" w:tplc="040E0019">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abstractNum w:abstractNumId="18">
    <w:nsid w:val="3C275487"/>
    <w:multiLevelType w:val="hybridMultilevel"/>
    <w:tmpl w:val="ACC476CE"/>
    <w:lvl w:ilvl="0" w:tplc="CB46F072">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9">
    <w:nsid w:val="44640195"/>
    <w:multiLevelType w:val="hybridMultilevel"/>
    <w:tmpl w:val="65AE23BE"/>
    <w:lvl w:ilvl="0" w:tplc="40161DD2">
      <w:numFmt w:val="bullet"/>
      <w:lvlText w:val="-"/>
      <w:lvlJc w:val="left"/>
      <w:pPr>
        <w:ind w:left="1080" w:hanging="360"/>
      </w:pPr>
      <w:rPr>
        <w:rFonts w:ascii="Times New Roman" w:eastAsia="Times New Roman" w:hAnsi="Times New Roman" w:hint="default"/>
      </w:rPr>
    </w:lvl>
    <w:lvl w:ilvl="1" w:tplc="040E0003">
      <w:start w:val="1"/>
      <w:numFmt w:val="bullet"/>
      <w:lvlText w:val="o"/>
      <w:lvlJc w:val="left"/>
      <w:pPr>
        <w:ind w:left="1800" w:hanging="360"/>
      </w:pPr>
      <w:rPr>
        <w:rFonts w:ascii="Courier New" w:hAnsi="Courier New" w:hint="default"/>
      </w:rPr>
    </w:lvl>
    <w:lvl w:ilvl="2" w:tplc="040E0005">
      <w:start w:val="1"/>
      <w:numFmt w:val="bullet"/>
      <w:lvlText w:val=""/>
      <w:lvlJc w:val="left"/>
      <w:pPr>
        <w:ind w:left="2520" w:hanging="360"/>
      </w:pPr>
      <w:rPr>
        <w:rFonts w:ascii="Wingdings" w:hAnsi="Wingdings" w:hint="default"/>
      </w:rPr>
    </w:lvl>
    <w:lvl w:ilvl="3" w:tplc="040E0001">
      <w:start w:val="1"/>
      <w:numFmt w:val="bullet"/>
      <w:lvlText w:val=""/>
      <w:lvlJc w:val="left"/>
      <w:pPr>
        <w:ind w:left="3240" w:hanging="360"/>
      </w:pPr>
      <w:rPr>
        <w:rFonts w:ascii="Symbol" w:hAnsi="Symbol" w:hint="default"/>
      </w:rPr>
    </w:lvl>
    <w:lvl w:ilvl="4" w:tplc="040E0003">
      <w:start w:val="1"/>
      <w:numFmt w:val="bullet"/>
      <w:lvlText w:val="o"/>
      <w:lvlJc w:val="left"/>
      <w:pPr>
        <w:ind w:left="3960" w:hanging="360"/>
      </w:pPr>
      <w:rPr>
        <w:rFonts w:ascii="Courier New" w:hAnsi="Courier New" w:hint="default"/>
      </w:rPr>
    </w:lvl>
    <w:lvl w:ilvl="5" w:tplc="040E0005">
      <w:start w:val="1"/>
      <w:numFmt w:val="bullet"/>
      <w:lvlText w:val=""/>
      <w:lvlJc w:val="left"/>
      <w:pPr>
        <w:ind w:left="4680" w:hanging="360"/>
      </w:pPr>
      <w:rPr>
        <w:rFonts w:ascii="Wingdings" w:hAnsi="Wingdings" w:hint="default"/>
      </w:rPr>
    </w:lvl>
    <w:lvl w:ilvl="6" w:tplc="040E0001">
      <w:start w:val="1"/>
      <w:numFmt w:val="bullet"/>
      <w:lvlText w:val=""/>
      <w:lvlJc w:val="left"/>
      <w:pPr>
        <w:ind w:left="5400" w:hanging="360"/>
      </w:pPr>
      <w:rPr>
        <w:rFonts w:ascii="Symbol" w:hAnsi="Symbol" w:hint="default"/>
      </w:rPr>
    </w:lvl>
    <w:lvl w:ilvl="7" w:tplc="040E0003">
      <w:start w:val="1"/>
      <w:numFmt w:val="bullet"/>
      <w:lvlText w:val="o"/>
      <w:lvlJc w:val="left"/>
      <w:pPr>
        <w:ind w:left="6120" w:hanging="360"/>
      </w:pPr>
      <w:rPr>
        <w:rFonts w:ascii="Courier New" w:hAnsi="Courier New" w:hint="default"/>
      </w:rPr>
    </w:lvl>
    <w:lvl w:ilvl="8" w:tplc="040E0005">
      <w:start w:val="1"/>
      <w:numFmt w:val="bullet"/>
      <w:lvlText w:val=""/>
      <w:lvlJc w:val="left"/>
      <w:pPr>
        <w:ind w:left="6840" w:hanging="360"/>
      </w:pPr>
      <w:rPr>
        <w:rFonts w:ascii="Wingdings" w:hAnsi="Wingdings" w:hint="default"/>
      </w:rPr>
    </w:lvl>
  </w:abstractNum>
  <w:abstractNum w:abstractNumId="20">
    <w:nsid w:val="454825E4"/>
    <w:multiLevelType w:val="multilevel"/>
    <w:tmpl w:val="439AB8A8"/>
    <w:lvl w:ilvl="0">
      <w:start w:val="5"/>
      <w:numFmt w:val="decimal"/>
      <w:pStyle w:val="HUNHeading1"/>
      <w:lvlText w:val="%1."/>
      <w:lvlJc w:val="left"/>
      <w:pPr>
        <w:ind w:left="360" w:hanging="360"/>
      </w:pPr>
      <w:rPr>
        <w:rFonts w:cs="Times New Roman" w:hint="default"/>
      </w:rPr>
    </w:lvl>
    <w:lvl w:ilvl="1">
      <w:start w:val="1"/>
      <w:numFmt w:val="decimal"/>
      <w:pStyle w:val="HUNHeading2"/>
      <w:lvlText w:val="%1.%2."/>
      <w:lvlJc w:val="left"/>
      <w:pPr>
        <w:ind w:left="792" w:hanging="432"/>
      </w:pPr>
      <w:rPr>
        <w:rFonts w:cs="Times New Roman" w:hint="default"/>
      </w:rPr>
    </w:lvl>
    <w:lvl w:ilvl="2">
      <w:start w:val="1"/>
      <w:numFmt w:val="decimal"/>
      <w:pStyle w:val="HUNHeading3"/>
      <w:lvlText w:val="%1.%2.%3."/>
      <w:lvlJc w:val="left"/>
      <w:pPr>
        <w:ind w:left="1224" w:hanging="504"/>
      </w:pPr>
      <w:rPr>
        <w:rFonts w:cs="Times New Roman" w:hint="default"/>
      </w:rPr>
    </w:lvl>
    <w:lvl w:ilvl="3">
      <w:start w:val="1"/>
      <w:numFmt w:val="decimal"/>
      <w:pStyle w:val="HUNHeading4"/>
      <w:lvlText w:val="%1.%2.%3.%4."/>
      <w:lvlJc w:val="left"/>
      <w:pPr>
        <w:ind w:left="1728" w:hanging="648"/>
      </w:pPr>
      <w:rPr>
        <w:rFonts w:cs="Times New Roman" w:hint="default"/>
      </w:rPr>
    </w:lvl>
    <w:lvl w:ilvl="4">
      <w:start w:val="1"/>
      <w:numFmt w:val="decimal"/>
      <w:pStyle w:val="HUNHeading5"/>
      <w:lvlText w:val="%1.%2.%3.%4.%5."/>
      <w:lvlJc w:val="left"/>
      <w:pPr>
        <w:ind w:left="2232" w:hanging="792"/>
      </w:pPr>
      <w:rPr>
        <w:rFonts w:cs="Times New Roman" w:hint="default"/>
      </w:rPr>
    </w:lvl>
    <w:lvl w:ilvl="5">
      <w:start w:val="1"/>
      <w:numFmt w:val="decimal"/>
      <w:pStyle w:val="HUNHeading6"/>
      <w:lvlText w:val="%1.%2.%3.%4.%5.%6."/>
      <w:lvlJc w:val="left"/>
      <w:pPr>
        <w:ind w:left="2736" w:hanging="936"/>
      </w:pPr>
      <w:rPr>
        <w:rFonts w:cs="Times New Roman" w:hint="default"/>
      </w:rPr>
    </w:lvl>
    <w:lvl w:ilvl="6">
      <w:start w:val="1"/>
      <w:numFmt w:val="decimal"/>
      <w:pStyle w:val="HUNHeading7"/>
      <w:lvlText w:val="%1.%2.%3.%4.%5.%6.%7."/>
      <w:lvlJc w:val="left"/>
      <w:pPr>
        <w:ind w:left="3240" w:hanging="1080"/>
      </w:pPr>
      <w:rPr>
        <w:rFonts w:cs="Times New Roman" w:hint="default"/>
      </w:rPr>
    </w:lvl>
    <w:lvl w:ilvl="7">
      <w:start w:val="1"/>
      <w:numFmt w:val="decimal"/>
      <w:pStyle w:val="HUNHeading8"/>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1">
    <w:nsid w:val="47F40F90"/>
    <w:multiLevelType w:val="hybridMultilevel"/>
    <w:tmpl w:val="2E68BCAC"/>
    <w:lvl w:ilvl="0" w:tplc="49D4BDC2">
      <w:start w:val="1"/>
      <w:numFmt w:val="upperRoman"/>
      <w:lvlText w:val="%1."/>
      <w:lvlJc w:val="left"/>
      <w:pPr>
        <w:tabs>
          <w:tab w:val="num" w:pos="1080"/>
        </w:tabs>
        <w:ind w:left="1080" w:hanging="720"/>
      </w:pPr>
      <w:rPr>
        <w:rFonts w:cs="Times New Roman" w:hint="default"/>
      </w:rPr>
    </w:lvl>
    <w:lvl w:ilvl="1" w:tplc="040E0019">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abstractNum w:abstractNumId="22">
    <w:nsid w:val="49C436B3"/>
    <w:multiLevelType w:val="hybridMultilevel"/>
    <w:tmpl w:val="BE6E3B1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23">
    <w:nsid w:val="4CF62BEB"/>
    <w:multiLevelType w:val="hybridMultilevel"/>
    <w:tmpl w:val="13C00D08"/>
    <w:lvl w:ilvl="0" w:tplc="040E000F">
      <w:start w:val="1"/>
      <w:numFmt w:val="decimal"/>
      <w:lvlText w:val="%1."/>
      <w:lvlJc w:val="left"/>
      <w:pPr>
        <w:tabs>
          <w:tab w:val="num" w:pos="840"/>
        </w:tabs>
        <w:ind w:left="840" w:hanging="360"/>
      </w:pPr>
      <w:rPr>
        <w:rFonts w:cs="Times New Roman"/>
      </w:rPr>
    </w:lvl>
    <w:lvl w:ilvl="1" w:tplc="040E0019">
      <w:start w:val="1"/>
      <w:numFmt w:val="lowerLetter"/>
      <w:lvlText w:val="%2."/>
      <w:lvlJc w:val="left"/>
      <w:pPr>
        <w:tabs>
          <w:tab w:val="num" w:pos="1560"/>
        </w:tabs>
        <w:ind w:left="1560" w:hanging="360"/>
      </w:pPr>
      <w:rPr>
        <w:rFonts w:cs="Times New Roman"/>
      </w:rPr>
    </w:lvl>
    <w:lvl w:ilvl="2" w:tplc="040E001B">
      <w:start w:val="1"/>
      <w:numFmt w:val="lowerRoman"/>
      <w:lvlText w:val="%3."/>
      <w:lvlJc w:val="right"/>
      <w:pPr>
        <w:tabs>
          <w:tab w:val="num" w:pos="2280"/>
        </w:tabs>
        <w:ind w:left="2280" w:hanging="180"/>
      </w:pPr>
      <w:rPr>
        <w:rFonts w:cs="Times New Roman"/>
      </w:rPr>
    </w:lvl>
    <w:lvl w:ilvl="3" w:tplc="040E000F">
      <w:start w:val="1"/>
      <w:numFmt w:val="decimal"/>
      <w:lvlText w:val="%4."/>
      <w:lvlJc w:val="left"/>
      <w:pPr>
        <w:tabs>
          <w:tab w:val="num" w:pos="3000"/>
        </w:tabs>
        <w:ind w:left="3000" w:hanging="360"/>
      </w:pPr>
      <w:rPr>
        <w:rFonts w:cs="Times New Roman"/>
      </w:rPr>
    </w:lvl>
    <w:lvl w:ilvl="4" w:tplc="040E0019">
      <w:start w:val="1"/>
      <w:numFmt w:val="lowerLetter"/>
      <w:lvlText w:val="%5."/>
      <w:lvlJc w:val="left"/>
      <w:pPr>
        <w:tabs>
          <w:tab w:val="num" w:pos="3720"/>
        </w:tabs>
        <w:ind w:left="3720" w:hanging="360"/>
      </w:pPr>
      <w:rPr>
        <w:rFonts w:cs="Times New Roman"/>
      </w:rPr>
    </w:lvl>
    <w:lvl w:ilvl="5" w:tplc="040E001B">
      <w:start w:val="1"/>
      <w:numFmt w:val="lowerRoman"/>
      <w:lvlText w:val="%6."/>
      <w:lvlJc w:val="right"/>
      <w:pPr>
        <w:tabs>
          <w:tab w:val="num" w:pos="4440"/>
        </w:tabs>
        <w:ind w:left="4440" w:hanging="180"/>
      </w:pPr>
      <w:rPr>
        <w:rFonts w:cs="Times New Roman"/>
      </w:rPr>
    </w:lvl>
    <w:lvl w:ilvl="6" w:tplc="040E000F">
      <w:start w:val="1"/>
      <w:numFmt w:val="decimal"/>
      <w:lvlText w:val="%7."/>
      <w:lvlJc w:val="left"/>
      <w:pPr>
        <w:tabs>
          <w:tab w:val="num" w:pos="5160"/>
        </w:tabs>
        <w:ind w:left="5160" w:hanging="360"/>
      </w:pPr>
      <w:rPr>
        <w:rFonts w:cs="Times New Roman"/>
      </w:rPr>
    </w:lvl>
    <w:lvl w:ilvl="7" w:tplc="040E0019">
      <w:start w:val="1"/>
      <w:numFmt w:val="lowerLetter"/>
      <w:lvlText w:val="%8."/>
      <w:lvlJc w:val="left"/>
      <w:pPr>
        <w:tabs>
          <w:tab w:val="num" w:pos="5880"/>
        </w:tabs>
        <w:ind w:left="5880" w:hanging="360"/>
      </w:pPr>
      <w:rPr>
        <w:rFonts w:cs="Times New Roman"/>
      </w:rPr>
    </w:lvl>
    <w:lvl w:ilvl="8" w:tplc="040E001B">
      <w:start w:val="1"/>
      <w:numFmt w:val="lowerRoman"/>
      <w:lvlText w:val="%9."/>
      <w:lvlJc w:val="right"/>
      <w:pPr>
        <w:tabs>
          <w:tab w:val="num" w:pos="6600"/>
        </w:tabs>
        <w:ind w:left="6600" w:hanging="180"/>
      </w:pPr>
      <w:rPr>
        <w:rFonts w:cs="Times New Roman"/>
      </w:rPr>
    </w:lvl>
  </w:abstractNum>
  <w:abstractNum w:abstractNumId="24">
    <w:nsid w:val="4E65340F"/>
    <w:multiLevelType w:val="hybridMultilevel"/>
    <w:tmpl w:val="AE42CA78"/>
    <w:lvl w:ilvl="0" w:tplc="040E0001">
      <w:start w:val="1"/>
      <w:numFmt w:val="bullet"/>
      <w:pStyle w:val="HUNBullet2"/>
      <w:lvlText w:val="o"/>
      <w:lvlJc w:val="left"/>
      <w:pPr>
        <w:ind w:left="720" w:hanging="360"/>
      </w:pPr>
      <w:rPr>
        <w:rFonts w:ascii="Courier New" w:hAnsi="Courier New"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25">
    <w:nsid w:val="55FD09BE"/>
    <w:multiLevelType w:val="hybridMultilevel"/>
    <w:tmpl w:val="BB90F58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26">
    <w:nsid w:val="5DBE1D52"/>
    <w:multiLevelType w:val="multilevel"/>
    <w:tmpl w:val="89CA7EFA"/>
    <w:lvl w:ilvl="0">
      <w:start w:val="5"/>
      <w:numFmt w:val="decimal"/>
      <w:lvlText w:val="%1."/>
      <w:lvlJc w:val="left"/>
      <w:pPr>
        <w:ind w:left="360" w:hanging="360"/>
      </w:pPr>
      <w:rPr>
        <w:rFonts w:cs="Times New Roman" w:hint="default"/>
      </w:rPr>
    </w:lvl>
    <w:lvl w:ilvl="1">
      <w:start w:val="3"/>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7">
    <w:nsid w:val="62C0337B"/>
    <w:multiLevelType w:val="hybridMultilevel"/>
    <w:tmpl w:val="7B886E62"/>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28">
    <w:nsid w:val="66B62445"/>
    <w:multiLevelType w:val="hybridMultilevel"/>
    <w:tmpl w:val="B8DA258A"/>
    <w:lvl w:ilvl="0" w:tplc="040E0001">
      <w:start w:val="1"/>
      <w:numFmt w:val="bullet"/>
      <w:lvlText w:val=""/>
      <w:lvlJc w:val="left"/>
      <w:pPr>
        <w:ind w:left="720" w:hanging="360"/>
      </w:pPr>
      <w:rPr>
        <w:rFonts w:ascii="Symbol" w:hAnsi="Symbol" w:hint="default"/>
      </w:rPr>
    </w:lvl>
    <w:lvl w:ilvl="1" w:tplc="40161DD2">
      <w:numFmt w:val="bullet"/>
      <w:lvlText w:val="-"/>
      <w:lvlJc w:val="left"/>
      <w:pPr>
        <w:ind w:left="1440" w:hanging="360"/>
      </w:pPr>
      <w:rPr>
        <w:rFonts w:ascii="Times New Roman" w:eastAsia="Times New Roman" w:hAnsi="Times New Roman"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29">
    <w:nsid w:val="6AF50CA2"/>
    <w:multiLevelType w:val="hybridMultilevel"/>
    <w:tmpl w:val="C142A8F6"/>
    <w:lvl w:ilvl="0" w:tplc="312CB6F0">
      <w:start w:val="1"/>
      <w:numFmt w:val="bullet"/>
      <w:pStyle w:val="HUNBullet1"/>
      <w:lvlText w:val=""/>
      <w:lvlJc w:val="left"/>
      <w:pPr>
        <w:ind w:left="720" w:hanging="360"/>
      </w:pPr>
      <w:rPr>
        <w:rFonts w:ascii="Symbol" w:hAnsi="Symbol" w:hint="default"/>
      </w:rPr>
    </w:lvl>
    <w:lvl w:ilvl="1" w:tplc="BA747242">
      <w:start w:val="1"/>
      <w:numFmt w:val="bullet"/>
      <w:lvlText w:val="o"/>
      <w:lvlJc w:val="left"/>
      <w:pPr>
        <w:ind w:left="1440" w:hanging="360"/>
      </w:pPr>
      <w:rPr>
        <w:rFonts w:ascii="Courier New" w:hAnsi="Courier New" w:hint="default"/>
      </w:rPr>
    </w:lvl>
    <w:lvl w:ilvl="2" w:tplc="F1CE2206">
      <w:start w:val="1"/>
      <w:numFmt w:val="bullet"/>
      <w:lvlText w:val=""/>
      <w:lvlJc w:val="left"/>
      <w:pPr>
        <w:ind w:left="2160" w:hanging="360"/>
      </w:pPr>
      <w:rPr>
        <w:rFonts w:ascii="Wingdings" w:hAnsi="Wingdings" w:hint="default"/>
      </w:rPr>
    </w:lvl>
    <w:lvl w:ilvl="3" w:tplc="9CCE3818">
      <w:start w:val="1"/>
      <w:numFmt w:val="bullet"/>
      <w:lvlText w:val=""/>
      <w:lvlJc w:val="left"/>
      <w:pPr>
        <w:ind w:left="2880" w:hanging="360"/>
      </w:pPr>
      <w:rPr>
        <w:rFonts w:ascii="Symbol" w:hAnsi="Symbol" w:hint="default"/>
      </w:rPr>
    </w:lvl>
    <w:lvl w:ilvl="4" w:tplc="77543184">
      <w:start w:val="1"/>
      <w:numFmt w:val="bullet"/>
      <w:lvlText w:val="o"/>
      <w:lvlJc w:val="left"/>
      <w:pPr>
        <w:ind w:left="3600" w:hanging="360"/>
      </w:pPr>
      <w:rPr>
        <w:rFonts w:ascii="Courier New" w:hAnsi="Courier New" w:hint="default"/>
      </w:rPr>
    </w:lvl>
    <w:lvl w:ilvl="5" w:tplc="1ABABC0A">
      <w:start w:val="1"/>
      <w:numFmt w:val="bullet"/>
      <w:lvlText w:val=""/>
      <w:lvlJc w:val="left"/>
      <w:pPr>
        <w:ind w:left="4320" w:hanging="360"/>
      </w:pPr>
      <w:rPr>
        <w:rFonts w:ascii="Wingdings" w:hAnsi="Wingdings" w:hint="default"/>
      </w:rPr>
    </w:lvl>
    <w:lvl w:ilvl="6" w:tplc="60703F82">
      <w:start w:val="1"/>
      <w:numFmt w:val="bullet"/>
      <w:lvlText w:val=""/>
      <w:lvlJc w:val="left"/>
      <w:pPr>
        <w:ind w:left="5040" w:hanging="360"/>
      </w:pPr>
      <w:rPr>
        <w:rFonts w:ascii="Symbol" w:hAnsi="Symbol" w:hint="default"/>
      </w:rPr>
    </w:lvl>
    <w:lvl w:ilvl="7" w:tplc="EE388E88">
      <w:start w:val="1"/>
      <w:numFmt w:val="bullet"/>
      <w:lvlText w:val="o"/>
      <w:lvlJc w:val="left"/>
      <w:pPr>
        <w:ind w:left="5760" w:hanging="360"/>
      </w:pPr>
      <w:rPr>
        <w:rFonts w:ascii="Courier New" w:hAnsi="Courier New" w:hint="default"/>
      </w:rPr>
    </w:lvl>
    <w:lvl w:ilvl="8" w:tplc="9E9C3E6C">
      <w:start w:val="1"/>
      <w:numFmt w:val="bullet"/>
      <w:lvlText w:val=""/>
      <w:lvlJc w:val="left"/>
      <w:pPr>
        <w:ind w:left="6480" w:hanging="360"/>
      </w:pPr>
      <w:rPr>
        <w:rFonts w:ascii="Wingdings" w:hAnsi="Wingdings" w:hint="default"/>
      </w:rPr>
    </w:lvl>
  </w:abstractNum>
  <w:abstractNum w:abstractNumId="30">
    <w:nsid w:val="70251546"/>
    <w:multiLevelType w:val="hybridMultilevel"/>
    <w:tmpl w:val="B4464FFC"/>
    <w:lvl w:ilvl="0" w:tplc="040E000F">
      <w:start w:val="1"/>
      <w:numFmt w:val="decimal"/>
      <w:lvlText w:val="%1."/>
      <w:lvlJc w:val="left"/>
      <w:pPr>
        <w:tabs>
          <w:tab w:val="num" w:pos="780"/>
        </w:tabs>
        <w:ind w:left="780" w:hanging="360"/>
      </w:pPr>
      <w:rPr>
        <w:rFonts w:cs="Times New Roman"/>
      </w:rPr>
    </w:lvl>
    <w:lvl w:ilvl="1" w:tplc="040E0019">
      <w:start w:val="1"/>
      <w:numFmt w:val="lowerLetter"/>
      <w:lvlText w:val="%2."/>
      <w:lvlJc w:val="left"/>
      <w:pPr>
        <w:tabs>
          <w:tab w:val="num" w:pos="1500"/>
        </w:tabs>
        <w:ind w:left="1500" w:hanging="360"/>
      </w:pPr>
      <w:rPr>
        <w:rFonts w:cs="Times New Roman"/>
      </w:rPr>
    </w:lvl>
    <w:lvl w:ilvl="2" w:tplc="040E001B">
      <w:start w:val="1"/>
      <w:numFmt w:val="lowerRoman"/>
      <w:lvlText w:val="%3."/>
      <w:lvlJc w:val="right"/>
      <w:pPr>
        <w:tabs>
          <w:tab w:val="num" w:pos="2220"/>
        </w:tabs>
        <w:ind w:left="2220" w:hanging="180"/>
      </w:pPr>
      <w:rPr>
        <w:rFonts w:cs="Times New Roman"/>
      </w:rPr>
    </w:lvl>
    <w:lvl w:ilvl="3" w:tplc="040E000F">
      <w:start w:val="1"/>
      <w:numFmt w:val="decimal"/>
      <w:lvlText w:val="%4."/>
      <w:lvlJc w:val="left"/>
      <w:pPr>
        <w:tabs>
          <w:tab w:val="num" w:pos="2940"/>
        </w:tabs>
        <w:ind w:left="2940" w:hanging="360"/>
      </w:pPr>
      <w:rPr>
        <w:rFonts w:cs="Times New Roman"/>
      </w:rPr>
    </w:lvl>
    <w:lvl w:ilvl="4" w:tplc="040E0019">
      <w:start w:val="1"/>
      <w:numFmt w:val="lowerLetter"/>
      <w:lvlText w:val="%5."/>
      <w:lvlJc w:val="left"/>
      <w:pPr>
        <w:tabs>
          <w:tab w:val="num" w:pos="3660"/>
        </w:tabs>
        <w:ind w:left="3660" w:hanging="360"/>
      </w:pPr>
      <w:rPr>
        <w:rFonts w:cs="Times New Roman"/>
      </w:rPr>
    </w:lvl>
    <w:lvl w:ilvl="5" w:tplc="040E001B">
      <w:start w:val="1"/>
      <w:numFmt w:val="lowerRoman"/>
      <w:lvlText w:val="%6."/>
      <w:lvlJc w:val="right"/>
      <w:pPr>
        <w:tabs>
          <w:tab w:val="num" w:pos="4380"/>
        </w:tabs>
        <w:ind w:left="4380" w:hanging="180"/>
      </w:pPr>
      <w:rPr>
        <w:rFonts w:cs="Times New Roman"/>
      </w:rPr>
    </w:lvl>
    <w:lvl w:ilvl="6" w:tplc="040E000F">
      <w:start w:val="1"/>
      <w:numFmt w:val="decimal"/>
      <w:lvlText w:val="%7."/>
      <w:lvlJc w:val="left"/>
      <w:pPr>
        <w:tabs>
          <w:tab w:val="num" w:pos="5100"/>
        </w:tabs>
        <w:ind w:left="5100" w:hanging="360"/>
      </w:pPr>
      <w:rPr>
        <w:rFonts w:cs="Times New Roman"/>
      </w:rPr>
    </w:lvl>
    <w:lvl w:ilvl="7" w:tplc="040E0019">
      <w:start w:val="1"/>
      <w:numFmt w:val="lowerLetter"/>
      <w:lvlText w:val="%8."/>
      <w:lvlJc w:val="left"/>
      <w:pPr>
        <w:tabs>
          <w:tab w:val="num" w:pos="5820"/>
        </w:tabs>
        <w:ind w:left="5820" w:hanging="360"/>
      </w:pPr>
      <w:rPr>
        <w:rFonts w:cs="Times New Roman"/>
      </w:rPr>
    </w:lvl>
    <w:lvl w:ilvl="8" w:tplc="040E001B">
      <w:start w:val="1"/>
      <w:numFmt w:val="lowerRoman"/>
      <w:lvlText w:val="%9."/>
      <w:lvlJc w:val="right"/>
      <w:pPr>
        <w:tabs>
          <w:tab w:val="num" w:pos="6540"/>
        </w:tabs>
        <w:ind w:left="6540" w:hanging="180"/>
      </w:pPr>
      <w:rPr>
        <w:rFonts w:cs="Times New Roman"/>
      </w:rPr>
    </w:lvl>
  </w:abstractNum>
  <w:abstractNum w:abstractNumId="31">
    <w:nsid w:val="73BD79A5"/>
    <w:multiLevelType w:val="hybridMultilevel"/>
    <w:tmpl w:val="F954B9F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32">
    <w:nsid w:val="73FB3C2B"/>
    <w:multiLevelType w:val="hybridMultilevel"/>
    <w:tmpl w:val="E72E80A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33">
    <w:nsid w:val="745F2AFB"/>
    <w:multiLevelType w:val="hybridMultilevel"/>
    <w:tmpl w:val="2AB27440"/>
    <w:lvl w:ilvl="0" w:tplc="040E0001">
      <w:start w:val="1"/>
      <w:numFmt w:val="bullet"/>
      <w:lvlText w:val=""/>
      <w:lvlJc w:val="left"/>
      <w:pPr>
        <w:ind w:left="777" w:hanging="360"/>
      </w:pPr>
      <w:rPr>
        <w:rFonts w:ascii="Symbol" w:hAnsi="Symbol" w:hint="default"/>
      </w:rPr>
    </w:lvl>
    <w:lvl w:ilvl="1" w:tplc="040E0003">
      <w:start w:val="1"/>
      <w:numFmt w:val="bullet"/>
      <w:lvlText w:val="o"/>
      <w:lvlJc w:val="left"/>
      <w:pPr>
        <w:ind w:left="1497" w:hanging="360"/>
      </w:pPr>
      <w:rPr>
        <w:rFonts w:ascii="Courier New" w:hAnsi="Courier New" w:hint="default"/>
      </w:rPr>
    </w:lvl>
    <w:lvl w:ilvl="2" w:tplc="040E0005">
      <w:start w:val="1"/>
      <w:numFmt w:val="bullet"/>
      <w:lvlText w:val=""/>
      <w:lvlJc w:val="left"/>
      <w:pPr>
        <w:ind w:left="2217" w:hanging="360"/>
      </w:pPr>
      <w:rPr>
        <w:rFonts w:ascii="Wingdings" w:hAnsi="Wingdings" w:hint="default"/>
      </w:rPr>
    </w:lvl>
    <w:lvl w:ilvl="3" w:tplc="040E0001">
      <w:start w:val="1"/>
      <w:numFmt w:val="bullet"/>
      <w:lvlText w:val=""/>
      <w:lvlJc w:val="left"/>
      <w:pPr>
        <w:ind w:left="2937" w:hanging="360"/>
      </w:pPr>
      <w:rPr>
        <w:rFonts w:ascii="Symbol" w:hAnsi="Symbol" w:hint="default"/>
      </w:rPr>
    </w:lvl>
    <w:lvl w:ilvl="4" w:tplc="040E0003">
      <w:start w:val="1"/>
      <w:numFmt w:val="bullet"/>
      <w:lvlText w:val="o"/>
      <w:lvlJc w:val="left"/>
      <w:pPr>
        <w:ind w:left="3657" w:hanging="360"/>
      </w:pPr>
      <w:rPr>
        <w:rFonts w:ascii="Courier New" w:hAnsi="Courier New" w:hint="default"/>
      </w:rPr>
    </w:lvl>
    <w:lvl w:ilvl="5" w:tplc="040E0005">
      <w:start w:val="1"/>
      <w:numFmt w:val="bullet"/>
      <w:lvlText w:val=""/>
      <w:lvlJc w:val="left"/>
      <w:pPr>
        <w:ind w:left="4377" w:hanging="360"/>
      </w:pPr>
      <w:rPr>
        <w:rFonts w:ascii="Wingdings" w:hAnsi="Wingdings" w:hint="default"/>
      </w:rPr>
    </w:lvl>
    <w:lvl w:ilvl="6" w:tplc="040E0001">
      <w:start w:val="1"/>
      <w:numFmt w:val="bullet"/>
      <w:lvlText w:val=""/>
      <w:lvlJc w:val="left"/>
      <w:pPr>
        <w:ind w:left="5097" w:hanging="360"/>
      </w:pPr>
      <w:rPr>
        <w:rFonts w:ascii="Symbol" w:hAnsi="Symbol" w:hint="default"/>
      </w:rPr>
    </w:lvl>
    <w:lvl w:ilvl="7" w:tplc="040E0003">
      <w:start w:val="1"/>
      <w:numFmt w:val="bullet"/>
      <w:lvlText w:val="o"/>
      <w:lvlJc w:val="left"/>
      <w:pPr>
        <w:ind w:left="5817" w:hanging="360"/>
      </w:pPr>
      <w:rPr>
        <w:rFonts w:ascii="Courier New" w:hAnsi="Courier New" w:hint="default"/>
      </w:rPr>
    </w:lvl>
    <w:lvl w:ilvl="8" w:tplc="040E0005">
      <w:start w:val="1"/>
      <w:numFmt w:val="bullet"/>
      <w:lvlText w:val=""/>
      <w:lvlJc w:val="left"/>
      <w:pPr>
        <w:ind w:left="6537" w:hanging="360"/>
      </w:pPr>
      <w:rPr>
        <w:rFonts w:ascii="Wingdings" w:hAnsi="Wingdings" w:hint="default"/>
      </w:rPr>
    </w:lvl>
  </w:abstractNum>
  <w:abstractNum w:abstractNumId="34">
    <w:nsid w:val="7F7F7718"/>
    <w:multiLevelType w:val="hybridMultilevel"/>
    <w:tmpl w:val="5F3ABF40"/>
    <w:lvl w:ilvl="0" w:tplc="040E0001">
      <w:start w:val="1"/>
      <w:numFmt w:val="lowerLetter"/>
      <w:pStyle w:val="HUNAlphabeticallist1"/>
      <w:lvlText w:val="%1)"/>
      <w:lvlJc w:val="left"/>
      <w:pPr>
        <w:ind w:left="720" w:hanging="360"/>
      </w:pPr>
      <w:rPr>
        <w:rFonts w:cs="Times New Roman"/>
      </w:rPr>
    </w:lvl>
    <w:lvl w:ilvl="1" w:tplc="040E0003">
      <w:start w:val="1"/>
      <w:numFmt w:val="lowerLetter"/>
      <w:lvlText w:val="%2."/>
      <w:lvlJc w:val="left"/>
      <w:pPr>
        <w:ind w:left="1440" w:hanging="360"/>
      </w:pPr>
      <w:rPr>
        <w:rFonts w:cs="Times New Roman"/>
      </w:rPr>
    </w:lvl>
    <w:lvl w:ilvl="2" w:tplc="040E0005">
      <w:start w:val="1"/>
      <w:numFmt w:val="lowerRoman"/>
      <w:lvlText w:val="%3."/>
      <w:lvlJc w:val="right"/>
      <w:pPr>
        <w:ind w:left="2160" w:hanging="180"/>
      </w:pPr>
      <w:rPr>
        <w:rFonts w:cs="Times New Roman"/>
      </w:rPr>
    </w:lvl>
    <w:lvl w:ilvl="3" w:tplc="040E0001">
      <w:start w:val="1"/>
      <w:numFmt w:val="decimal"/>
      <w:lvlText w:val="%4."/>
      <w:lvlJc w:val="left"/>
      <w:pPr>
        <w:ind w:left="2880" w:hanging="360"/>
      </w:pPr>
      <w:rPr>
        <w:rFonts w:cs="Times New Roman"/>
      </w:rPr>
    </w:lvl>
    <w:lvl w:ilvl="4" w:tplc="040E0003">
      <w:start w:val="1"/>
      <w:numFmt w:val="lowerLetter"/>
      <w:lvlText w:val="%5."/>
      <w:lvlJc w:val="left"/>
      <w:pPr>
        <w:ind w:left="3600" w:hanging="360"/>
      </w:pPr>
      <w:rPr>
        <w:rFonts w:cs="Times New Roman"/>
      </w:rPr>
    </w:lvl>
    <w:lvl w:ilvl="5" w:tplc="040E0005">
      <w:start w:val="1"/>
      <w:numFmt w:val="lowerRoman"/>
      <w:lvlText w:val="%6."/>
      <w:lvlJc w:val="right"/>
      <w:pPr>
        <w:ind w:left="4320" w:hanging="180"/>
      </w:pPr>
      <w:rPr>
        <w:rFonts w:cs="Times New Roman"/>
      </w:rPr>
    </w:lvl>
    <w:lvl w:ilvl="6" w:tplc="040E0001">
      <w:start w:val="1"/>
      <w:numFmt w:val="decimal"/>
      <w:lvlText w:val="%7."/>
      <w:lvlJc w:val="left"/>
      <w:pPr>
        <w:ind w:left="5040" w:hanging="360"/>
      </w:pPr>
      <w:rPr>
        <w:rFonts w:cs="Times New Roman"/>
      </w:rPr>
    </w:lvl>
    <w:lvl w:ilvl="7" w:tplc="040E0003">
      <w:start w:val="1"/>
      <w:numFmt w:val="lowerLetter"/>
      <w:lvlText w:val="%8."/>
      <w:lvlJc w:val="left"/>
      <w:pPr>
        <w:ind w:left="5760" w:hanging="360"/>
      </w:pPr>
      <w:rPr>
        <w:rFonts w:cs="Times New Roman"/>
      </w:rPr>
    </w:lvl>
    <w:lvl w:ilvl="8" w:tplc="040E0005">
      <w:start w:val="1"/>
      <w:numFmt w:val="lowerRoman"/>
      <w:lvlText w:val="%9."/>
      <w:lvlJc w:val="right"/>
      <w:pPr>
        <w:ind w:left="6480" w:hanging="180"/>
      </w:pPr>
      <w:rPr>
        <w:rFonts w:cs="Times New Roman"/>
      </w:rPr>
    </w:lvl>
  </w:abstractNum>
  <w:num w:numId="1">
    <w:abstractNumId w:val="14"/>
  </w:num>
  <w:num w:numId="2">
    <w:abstractNumId w:val="29"/>
  </w:num>
  <w:num w:numId="3">
    <w:abstractNumId w:val="24"/>
  </w:num>
  <w:num w:numId="4">
    <w:abstractNumId w:val="2"/>
  </w:num>
  <w:num w:numId="5">
    <w:abstractNumId w:val="34"/>
  </w:num>
  <w:num w:numId="6">
    <w:abstractNumId w:val="7"/>
  </w:num>
  <w:num w:numId="7">
    <w:abstractNumId w:val="26"/>
  </w:num>
  <w:num w:numId="8">
    <w:abstractNumId w:val="28"/>
  </w:num>
  <w:num w:numId="9">
    <w:abstractNumId w:val="19"/>
  </w:num>
  <w:num w:numId="10">
    <w:abstractNumId w:val="5"/>
  </w:num>
  <w:num w:numId="11">
    <w:abstractNumId w:val="22"/>
  </w:num>
  <w:num w:numId="12">
    <w:abstractNumId w:val="6"/>
  </w:num>
  <w:num w:numId="13">
    <w:abstractNumId w:val="13"/>
  </w:num>
  <w:num w:numId="14">
    <w:abstractNumId w:val="25"/>
  </w:num>
  <w:num w:numId="15">
    <w:abstractNumId w:val="15"/>
  </w:num>
  <w:num w:numId="16">
    <w:abstractNumId w:val="33"/>
  </w:num>
  <w:num w:numId="17">
    <w:abstractNumId w:val="16"/>
  </w:num>
  <w:num w:numId="18">
    <w:abstractNumId w:val="1"/>
  </w:num>
  <w:num w:numId="19">
    <w:abstractNumId w:val="27"/>
  </w:num>
  <w:num w:numId="20">
    <w:abstractNumId w:val="32"/>
  </w:num>
  <w:num w:numId="21">
    <w:abstractNumId w:val="31"/>
  </w:num>
  <w:num w:numId="22">
    <w:abstractNumId w:val="3"/>
  </w:num>
  <w:num w:numId="23">
    <w:abstractNumId w:val="8"/>
  </w:num>
  <w:num w:numId="24">
    <w:abstractNumId w:val="21"/>
  </w:num>
  <w:num w:numId="25">
    <w:abstractNumId w:val="11"/>
  </w:num>
  <w:num w:numId="26">
    <w:abstractNumId w:val="4"/>
  </w:num>
  <w:num w:numId="27">
    <w:abstractNumId w:val="18"/>
  </w:num>
  <w:num w:numId="28">
    <w:abstractNumId w:val="0"/>
  </w:num>
  <w:num w:numId="29">
    <w:abstractNumId w:val="10"/>
  </w:num>
  <w:num w:numId="30">
    <w:abstractNumId w:val="12"/>
  </w:num>
  <w:num w:numId="31">
    <w:abstractNumId w:val="23"/>
  </w:num>
  <w:num w:numId="32">
    <w:abstractNumId w:val="30"/>
  </w:num>
  <w:num w:numId="33">
    <w:abstractNumId w:val="17"/>
  </w:num>
  <w:num w:numId="34">
    <w:abstractNumId w:val="9"/>
  </w:num>
  <w:num w:numId="35">
    <w:abstractNumId w:val="20"/>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embedSystemFonts/>
  <w:proofState w:spelling="clean" w:grammar="clean"/>
  <w:defaultTabStop w:val="567"/>
  <w:autoHyphenation/>
  <w:hyphenationZone w:val="393"/>
  <w:doNotHyphenateCap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5122"/>
    <o:shapelayout v:ext="edit">
      <o:idmap v:ext="edit" data="2"/>
    </o:shapelayout>
  </w:hdrShapeDefaults>
  <w:footnotePr>
    <w:footnote w:id="-1"/>
    <w:footnote w:id="0"/>
  </w:footnotePr>
  <w:endnotePr>
    <w:endnote w:id="-1"/>
    <w:endnote w:id="0"/>
  </w:endnotePr>
  <w:compat/>
  <w:rsids>
    <w:rsidRoot w:val="00EE5CAC"/>
    <w:rsid w:val="00001D19"/>
    <w:rsid w:val="00001DDD"/>
    <w:rsid w:val="0000216F"/>
    <w:rsid w:val="000029CC"/>
    <w:rsid w:val="0000301F"/>
    <w:rsid w:val="0000424C"/>
    <w:rsid w:val="00004EFB"/>
    <w:rsid w:val="000057DF"/>
    <w:rsid w:val="00006F96"/>
    <w:rsid w:val="0000706A"/>
    <w:rsid w:val="00007F22"/>
    <w:rsid w:val="000104EF"/>
    <w:rsid w:val="000116E6"/>
    <w:rsid w:val="0001173D"/>
    <w:rsid w:val="00013C9A"/>
    <w:rsid w:val="00013F4B"/>
    <w:rsid w:val="00013F6A"/>
    <w:rsid w:val="00015F83"/>
    <w:rsid w:val="000171CA"/>
    <w:rsid w:val="000173D9"/>
    <w:rsid w:val="0002057E"/>
    <w:rsid w:val="0002094A"/>
    <w:rsid w:val="00020ED1"/>
    <w:rsid w:val="000226C9"/>
    <w:rsid w:val="000236A3"/>
    <w:rsid w:val="000238C9"/>
    <w:rsid w:val="00023CC9"/>
    <w:rsid w:val="00025CF9"/>
    <w:rsid w:val="0002680D"/>
    <w:rsid w:val="00030C49"/>
    <w:rsid w:val="000312CB"/>
    <w:rsid w:val="0003140D"/>
    <w:rsid w:val="00031B49"/>
    <w:rsid w:val="0004087D"/>
    <w:rsid w:val="00041BD5"/>
    <w:rsid w:val="00043207"/>
    <w:rsid w:val="00045241"/>
    <w:rsid w:val="00045A62"/>
    <w:rsid w:val="00046D6A"/>
    <w:rsid w:val="00051FA6"/>
    <w:rsid w:val="0005279D"/>
    <w:rsid w:val="00053891"/>
    <w:rsid w:val="00053A0D"/>
    <w:rsid w:val="00054933"/>
    <w:rsid w:val="00057475"/>
    <w:rsid w:val="00060075"/>
    <w:rsid w:val="0006096F"/>
    <w:rsid w:val="00061953"/>
    <w:rsid w:val="000629CF"/>
    <w:rsid w:val="00062A8E"/>
    <w:rsid w:val="00065EB4"/>
    <w:rsid w:val="00066EC9"/>
    <w:rsid w:val="00067065"/>
    <w:rsid w:val="00067F22"/>
    <w:rsid w:val="00070404"/>
    <w:rsid w:val="00070CFC"/>
    <w:rsid w:val="00071BE4"/>
    <w:rsid w:val="0007274B"/>
    <w:rsid w:val="000741B4"/>
    <w:rsid w:val="00076131"/>
    <w:rsid w:val="00080866"/>
    <w:rsid w:val="000837D3"/>
    <w:rsid w:val="0008397B"/>
    <w:rsid w:val="00087F1D"/>
    <w:rsid w:val="00087F88"/>
    <w:rsid w:val="00090B97"/>
    <w:rsid w:val="0009123C"/>
    <w:rsid w:val="000925FB"/>
    <w:rsid w:val="00093809"/>
    <w:rsid w:val="0009428C"/>
    <w:rsid w:val="000946A4"/>
    <w:rsid w:val="000970F8"/>
    <w:rsid w:val="0009761D"/>
    <w:rsid w:val="00097625"/>
    <w:rsid w:val="000A1F21"/>
    <w:rsid w:val="000A25B3"/>
    <w:rsid w:val="000A2A7C"/>
    <w:rsid w:val="000A3C0B"/>
    <w:rsid w:val="000A4570"/>
    <w:rsid w:val="000A4AB8"/>
    <w:rsid w:val="000A5F65"/>
    <w:rsid w:val="000A601E"/>
    <w:rsid w:val="000A72B2"/>
    <w:rsid w:val="000B0205"/>
    <w:rsid w:val="000B0E4C"/>
    <w:rsid w:val="000B1234"/>
    <w:rsid w:val="000B158A"/>
    <w:rsid w:val="000B1AD8"/>
    <w:rsid w:val="000B3039"/>
    <w:rsid w:val="000B3362"/>
    <w:rsid w:val="000B38E6"/>
    <w:rsid w:val="000B52E6"/>
    <w:rsid w:val="000C0A7E"/>
    <w:rsid w:val="000C0E5C"/>
    <w:rsid w:val="000C27B6"/>
    <w:rsid w:val="000C52B8"/>
    <w:rsid w:val="000C564E"/>
    <w:rsid w:val="000C759C"/>
    <w:rsid w:val="000D0410"/>
    <w:rsid w:val="000D0B09"/>
    <w:rsid w:val="000D2875"/>
    <w:rsid w:val="000D376F"/>
    <w:rsid w:val="000D48C2"/>
    <w:rsid w:val="000D5EAB"/>
    <w:rsid w:val="000D6578"/>
    <w:rsid w:val="000E00F4"/>
    <w:rsid w:val="000E047A"/>
    <w:rsid w:val="000E1542"/>
    <w:rsid w:val="000E258B"/>
    <w:rsid w:val="000E2B80"/>
    <w:rsid w:val="000E3514"/>
    <w:rsid w:val="000E3ACF"/>
    <w:rsid w:val="000E3FFE"/>
    <w:rsid w:val="000E40A3"/>
    <w:rsid w:val="000E68D6"/>
    <w:rsid w:val="000E6AD7"/>
    <w:rsid w:val="000F0CF3"/>
    <w:rsid w:val="000F13F9"/>
    <w:rsid w:val="000F266B"/>
    <w:rsid w:val="000F5429"/>
    <w:rsid w:val="0010128C"/>
    <w:rsid w:val="0010200F"/>
    <w:rsid w:val="00102173"/>
    <w:rsid w:val="001026C8"/>
    <w:rsid w:val="00102A70"/>
    <w:rsid w:val="00103FDF"/>
    <w:rsid w:val="00104A8A"/>
    <w:rsid w:val="001102B7"/>
    <w:rsid w:val="001102FE"/>
    <w:rsid w:val="00110701"/>
    <w:rsid w:val="0011290D"/>
    <w:rsid w:val="00113FA6"/>
    <w:rsid w:val="00115198"/>
    <w:rsid w:val="00115859"/>
    <w:rsid w:val="00117073"/>
    <w:rsid w:val="001173B0"/>
    <w:rsid w:val="001176BC"/>
    <w:rsid w:val="001178F2"/>
    <w:rsid w:val="00117A63"/>
    <w:rsid w:val="0012051D"/>
    <w:rsid w:val="00120AD6"/>
    <w:rsid w:val="00120E05"/>
    <w:rsid w:val="00120E6A"/>
    <w:rsid w:val="001211D7"/>
    <w:rsid w:val="00124278"/>
    <w:rsid w:val="00124324"/>
    <w:rsid w:val="0012447D"/>
    <w:rsid w:val="00124AAB"/>
    <w:rsid w:val="00126CFE"/>
    <w:rsid w:val="0013653F"/>
    <w:rsid w:val="00136703"/>
    <w:rsid w:val="00137A41"/>
    <w:rsid w:val="00140900"/>
    <w:rsid w:val="00141499"/>
    <w:rsid w:val="00143511"/>
    <w:rsid w:val="00143AB6"/>
    <w:rsid w:val="00146174"/>
    <w:rsid w:val="0014650A"/>
    <w:rsid w:val="00146564"/>
    <w:rsid w:val="00146D26"/>
    <w:rsid w:val="001516A4"/>
    <w:rsid w:val="001520E5"/>
    <w:rsid w:val="00152F53"/>
    <w:rsid w:val="00153BB8"/>
    <w:rsid w:val="001541CC"/>
    <w:rsid w:val="0016041A"/>
    <w:rsid w:val="00162133"/>
    <w:rsid w:val="00170ED3"/>
    <w:rsid w:val="001711E0"/>
    <w:rsid w:val="00172943"/>
    <w:rsid w:val="00174BC5"/>
    <w:rsid w:val="00175F3A"/>
    <w:rsid w:val="00176263"/>
    <w:rsid w:val="001763CA"/>
    <w:rsid w:val="00177FB5"/>
    <w:rsid w:val="001810A9"/>
    <w:rsid w:val="001827AF"/>
    <w:rsid w:val="00182EBA"/>
    <w:rsid w:val="00185116"/>
    <w:rsid w:val="00185D59"/>
    <w:rsid w:val="00186059"/>
    <w:rsid w:val="00190515"/>
    <w:rsid w:val="00193107"/>
    <w:rsid w:val="001931A0"/>
    <w:rsid w:val="0019532B"/>
    <w:rsid w:val="001964D6"/>
    <w:rsid w:val="00197460"/>
    <w:rsid w:val="001975A4"/>
    <w:rsid w:val="001A0AB5"/>
    <w:rsid w:val="001A17F5"/>
    <w:rsid w:val="001A1D8B"/>
    <w:rsid w:val="001A25DD"/>
    <w:rsid w:val="001A3220"/>
    <w:rsid w:val="001A485D"/>
    <w:rsid w:val="001A496E"/>
    <w:rsid w:val="001A560C"/>
    <w:rsid w:val="001A5C54"/>
    <w:rsid w:val="001B0A45"/>
    <w:rsid w:val="001B29DF"/>
    <w:rsid w:val="001B2F60"/>
    <w:rsid w:val="001B37FC"/>
    <w:rsid w:val="001C16AA"/>
    <w:rsid w:val="001C2602"/>
    <w:rsid w:val="001C34FA"/>
    <w:rsid w:val="001C35A2"/>
    <w:rsid w:val="001C3CD6"/>
    <w:rsid w:val="001C5664"/>
    <w:rsid w:val="001C585E"/>
    <w:rsid w:val="001C5FE9"/>
    <w:rsid w:val="001C679A"/>
    <w:rsid w:val="001D0E85"/>
    <w:rsid w:val="001D1CB8"/>
    <w:rsid w:val="001D1E70"/>
    <w:rsid w:val="001D21E0"/>
    <w:rsid w:val="001D3EE1"/>
    <w:rsid w:val="001D42EE"/>
    <w:rsid w:val="001D51CB"/>
    <w:rsid w:val="001D5DBF"/>
    <w:rsid w:val="001E0110"/>
    <w:rsid w:val="001E0A80"/>
    <w:rsid w:val="001E2CF4"/>
    <w:rsid w:val="001E4E0A"/>
    <w:rsid w:val="001E65A1"/>
    <w:rsid w:val="001E6CC5"/>
    <w:rsid w:val="001E780C"/>
    <w:rsid w:val="001E7EE9"/>
    <w:rsid w:val="001F015F"/>
    <w:rsid w:val="001F15D6"/>
    <w:rsid w:val="001F4267"/>
    <w:rsid w:val="001F61B7"/>
    <w:rsid w:val="001F62CB"/>
    <w:rsid w:val="0020059A"/>
    <w:rsid w:val="00201139"/>
    <w:rsid w:val="00202AED"/>
    <w:rsid w:val="00203496"/>
    <w:rsid w:val="00206423"/>
    <w:rsid w:val="00207946"/>
    <w:rsid w:val="00210684"/>
    <w:rsid w:val="002107C5"/>
    <w:rsid w:val="00210928"/>
    <w:rsid w:val="00211027"/>
    <w:rsid w:val="00211CC5"/>
    <w:rsid w:val="00212838"/>
    <w:rsid w:val="00215082"/>
    <w:rsid w:val="002167B5"/>
    <w:rsid w:val="00216C97"/>
    <w:rsid w:val="00216E86"/>
    <w:rsid w:val="00217225"/>
    <w:rsid w:val="0021734B"/>
    <w:rsid w:val="0021759E"/>
    <w:rsid w:val="00217CC2"/>
    <w:rsid w:val="00217E12"/>
    <w:rsid w:val="002212F7"/>
    <w:rsid w:val="00221E5C"/>
    <w:rsid w:val="0022280C"/>
    <w:rsid w:val="00222A11"/>
    <w:rsid w:val="0022453D"/>
    <w:rsid w:val="00224BF3"/>
    <w:rsid w:val="0022572B"/>
    <w:rsid w:val="00226E30"/>
    <w:rsid w:val="0023233B"/>
    <w:rsid w:val="00232C53"/>
    <w:rsid w:val="0023440F"/>
    <w:rsid w:val="0023510A"/>
    <w:rsid w:val="002365FB"/>
    <w:rsid w:val="00240048"/>
    <w:rsid w:val="002417EC"/>
    <w:rsid w:val="002419C5"/>
    <w:rsid w:val="00242900"/>
    <w:rsid w:val="00242CEE"/>
    <w:rsid w:val="0024404B"/>
    <w:rsid w:val="00244526"/>
    <w:rsid w:val="002458F7"/>
    <w:rsid w:val="002466B6"/>
    <w:rsid w:val="00246816"/>
    <w:rsid w:val="00247E95"/>
    <w:rsid w:val="00251F6F"/>
    <w:rsid w:val="0025221B"/>
    <w:rsid w:val="00253024"/>
    <w:rsid w:val="00260168"/>
    <w:rsid w:val="0026128E"/>
    <w:rsid w:val="00261E67"/>
    <w:rsid w:val="00262675"/>
    <w:rsid w:val="002632C3"/>
    <w:rsid w:val="00264EC6"/>
    <w:rsid w:val="00265189"/>
    <w:rsid w:val="0026542D"/>
    <w:rsid w:val="0026552B"/>
    <w:rsid w:val="0027173D"/>
    <w:rsid w:val="0027287F"/>
    <w:rsid w:val="0027345C"/>
    <w:rsid w:val="00273B06"/>
    <w:rsid w:val="002750CE"/>
    <w:rsid w:val="00276738"/>
    <w:rsid w:val="002777DE"/>
    <w:rsid w:val="00282AF0"/>
    <w:rsid w:val="00284226"/>
    <w:rsid w:val="002844E9"/>
    <w:rsid w:val="00284A88"/>
    <w:rsid w:val="00284B9A"/>
    <w:rsid w:val="002873F4"/>
    <w:rsid w:val="0028773B"/>
    <w:rsid w:val="00287E46"/>
    <w:rsid w:val="00290422"/>
    <w:rsid w:val="00295521"/>
    <w:rsid w:val="00297059"/>
    <w:rsid w:val="00297E39"/>
    <w:rsid w:val="002A0676"/>
    <w:rsid w:val="002A1379"/>
    <w:rsid w:val="002A188C"/>
    <w:rsid w:val="002A19BB"/>
    <w:rsid w:val="002A3E44"/>
    <w:rsid w:val="002A3FBC"/>
    <w:rsid w:val="002A6543"/>
    <w:rsid w:val="002A7777"/>
    <w:rsid w:val="002B1752"/>
    <w:rsid w:val="002B2129"/>
    <w:rsid w:val="002B2579"/>
    <w:rsid w:val="002B288A"/>
    <w:rsid w:val="002B2BBE"/>
    <w:rsid w:val="002B3F37"/>
    <w:rsid w:val="002B5E9C"/>
    <w:rsid w:val="002B70A7"/>
    <w:rsid w:val="002B7109"/>
    <w:rsid w:val="002B7F64"/>
    <w:rsid w:val="002C06BE"/>
    <w:rsid w:val="002C29A7"/>
    <w:rsid w:val="002C3807"/>
    <w:rsid w:val="002C49D7"/>
    <w:rsid w:val="002C5069"/>
    <w:rsid w:val="002C5504"/>
    <w:rsid w:val="002C6883"/>
    <w:rsid w:val="002D0E4C"/>
    <w:rsid w:val="002D2612"/>
    <w:rsid w:val="002D33A0"/>
    <w:rsid w:val="002D748A"/>
    <w:rsid w:val="002E2721"/>
    <w:rsid w:val="002E2C33"/>
    <w:rsid w:val="002E47EB"/>
    <w:rsid w:val="002E5048"/>
    <w:rsid w:val="002E70E9"/>
    <w:rsid w:val="002F0D8B"/>
    <w:rsid w:val="002F2B9F"/>
    <w:rsid w:val="002F2D71"/>
    <w:rsid w:val="002F350F"/>
    <w:rsid w:val="002F3CC5"/>
    <w:rsid w:val="002F52C2"/>
    <w:rsid w:val="002F5CC0"/>
    <w:rsid w:val="002F7134"/>
    <w:rsid w:val="002F7BCD"/>
    <w:rsid w:val="003011DE"/>
    <w:rsid w:val="00301997"/>
    <w:rsid w:val="00302C1C"/>
    <w:rsid w:val="00302E0C"/>
    <w:rsid w:val="00303496"/>
    <w:rsid w:val="003037DD"/>
    <w:rsid w:val="00304EE4"/>
    <w:rsid w:val="00305476"/>
    <w:rsid w:val="00306FDB"/>
    <w:rsid w:val="00311046"/>
    <w:rsid w:val="00311478"/>
    <w:rsid w:val="00312159"/>
    <w:rsid w:val="003124E2"/>
    <w:rsid w:val="00313FF4"/>
    <w:rsid w:val="00314346"/>
    <w:rsid w:val="003147E0"/>
    <w:rsid w:val="00315341"/>
    <w:rsid w:val="003153DA"/>
    <w:rsid w:val="00317D20"/>
    <w:rsid w:val="00317ED5"/>
    <w:rsid w:val="00321377"/>
    <w:rsid w:val="00323818"/>
    <w:rsid w:val="0032473A"/>
    <w:rsid w:val="00325CC7"/>
    <w:rsid w:val="0032612F"/>
    <w:rsid w:val="00327FB6"/>
    <w:rsid w:val="00330A2F"/>
    <w:rsid w:val="00330D1B"/>
    <w:rsid w:val="00331CFD"/>
    <w:rsid w:val="003356DD"/>
    <w:rsid w:val="00335BE2"/>
    <w:rsid w:val="00335F31"/>
    <w:rsid w:val="003365AF"/>
    <w:rsid w:val="0033714E"/>
    <w:rsid w:val="003378EC"/>
    <w:rsid w:val="00337C2E"/>
    <w:rsid w:val="0034112C"/>
    <w:rsid w:val="003439D1"/>
    <w:rsid w:val="00344E53"/>
    <w:rsid w:val="00346DAE"/>
    <w:rsid w:val="00347CC7"/>
    <w:rsid w:val="00352EA5"/>
    <w:rsid w:val="00354441"/>
    <w:rsid w:val="0035480F"/>
    <w:rsid w:val="00354916"/>
    <w:rsid w:val="00355EF6"/>
    <w:rsid w:val="00356651"/>
    <w:rsid w:val="0035761E"/>
    <w:rsid w:val="00360967"/>
    <w:rsid w:val="003609A1"/>
    <w:rsid w:val="00360C9B"/>
    <w:rsid w:val="00360FB8"/>
    <w:rsid w:val="00361F14"/>
    <w:rsid w:val="003665CC"/>
    <w:rsid w:val="003718EB"/>
    <w:rsid w:val="003727D4"/>
    <w:rsid w:val="00372C95"/>
    <w:rsid w:val="003819B6"/>
    <w:rsid w:val="0038282A"/>
    <w:rsid w:val="00385D3D"/>
    <w:rsid w:val="00387735"/>
    <w:rsid w:val="00390072"/>
    <w:rsid w:val="003933AF"/>
    <w:rsid w:val="00394B16"/>
    <w:rsid w:val="00396CE8"/>
    <w:rsid w:val="00396E59"/>
    <w:rsid w:val="003A000D"/>
    <w:rsid w:val="003A182E"/>
    <w:rsid w:val="003A1D2E"/>
    <w:rsid w:val="003A1E4F"/>
    <w:rsid w:val="003A1F1E"/>
    <w:rsid w:val="003A205B"/>
    <w:rsid w:val="003A2E92"/>
    <w:rsid w:val="003A6414"/>
    <w:rsid w:val="003A6E66"/>
    <w:rsid w:val="003A6EE5"/>
    <w:rsid w:val="003A728D"/>
    <w:rsid w:val="003A75ED"/>
    <w:rsid w:val="003B05E0"/>
    <w:rsid w:val="003B305A"/>
    <w:rsid w:val="003B31C9"/>
    <w:rsid w:val="003C2200"/>
    <w:rsid w:val="003C2B76"/>
    <w:rsid w:val="003C371A"/>
    <w:rsid w:val="003C3D1B"/>
    <w:rsid w:val="003C3F01"/>
    <w:rsid w:val="003C44C7"/>
    <w:rsid w:val="003C4859"/>
    <w:rsid w:val="003C5828"/>
    <w:rsid w:val="003C7EEA"/>
    <w:rsid w:val="003D2D3B"/>
    <w:rsid w:val="003D2F7B"/>
    <w:rsid w:val="003D3521"/>
    <w:rsid w:val="003D387B"/>
    <w:rsid w:val="003D4453"/>
    <w:rsid w:val="003D455F"/>
    <w:rsid w:val="003D55B4"/>
    <w:rsid w:val="003D57B5"/>
    <w:rsid w:val="003D69FC"/>
    <w:rsid w:val="003D7F36"/>
    <w:rsid w:val="003E06B1"/>
    <w:rsid w:val="003E0B6A"/>
    <w:rsid w:val="003E1739"/>
    <w:rsid w:val="003E202A"/>
    <w:rsid w:val="003E24CC"/>
    <w:rsid w:val="003E2943"/>
    <w:rsid w:val="003E315A"/>
    <w:rsid w:val="003E33BB"/>
    <w:rsid w:val="003E7504"/>
    <w:rsid w:val="003E75E6"/>
    <w:rsid w:val="003E7766"/>
    <w:rsid w:val="003E7B1B"/>
    <w:rsid w:val="003F1EA3"/>
    <w:rsid w:val="003F2516"/>
    <w:rsid w:val="003F2E25"/>
    <w:rsid w:val="003F32F3"/>
    <w:rsid w:val="003F34BB"/>
    <w:rsid w:val="003F69F6"/>
    <w:rsid w:val="003F7953"/>
    <w:rsid w:val="00401F98"/>
    <w:rsid w:val="00402D8D"/>
    <w:rsid w:val="004035BF"/>
    <w:rsid w:val="004043BE"/>
    <w:rsid w:val="00404CAF"/>
    <w:rsid w:val="0040544A"/>
    <w:rsid w:val="004059D6"/>
    <w:rsid w:val="00405ACC"/>
    <w:rsid w:val="00406274"/>
    <w:rsid w:val="00406E8D"/>
    <w:rsid w:val="00407613"/>
    <w:rsid w:val="0040792B"/>
    <w:rsid w:val="00407C26"/>
    <w:rsid w:val="00412F99"/>
    <w:rsid w:val="0041342B"/>
    <w:rsid w:val="00413B4A"/>
    <w:rsid w:val="00413B83"/>
    <w:rsid w:val="00413E6F"/>
    <w:rsid w:val="00414F5D"/>
    <w:rsid w:val="00415EDE"/>
    <w:rsid w:val="0042018D"/>
    <w:rsid w:val="004206FE"/>
    <w:rsid w:val="00422E0D"/>
    <w:rsid w:val="0042429D"/>
    <w:rsid w:val="0042431D"/>
    <w:rsid w:val="004246DD"/>
    <w:rsid w:val="004312CC"/>
    <w:rsid w:val="00433619"/>
    <w:rsid w:val="0043575B"/>
    <w:rsid w:val="00435C3F"/>
    <w:rsid w:val="00435E00"/>
    <w:rsid w:val="004360E0"/>
    <w:rsid w:val="004400E8"/>
    <w:rsid w:val="0044120C"/>
    <w:rsid w:val="00441B65"/>
    <w:rsid w:val="0044205D"/>
    <w:rsid w:val="00444242"/>
    <w:rsid w:val="0044598B"/>
    <w:rsid w:val="00445CB7"/>
    <w:rsid w:val="00445CC4"/>
    <w:rsid w:val="00446261"/>
    <w:rsid w:val="004479EC"/>
    <w:rsid w:val="00447E91"/>
    <w:rsid w:val="00455004"/>
    <w:rsid w:val="0045563A"/>
    <w:rsid w:val="0045563D"/>
    <w:rsid w:val="00457683"/>
    <w:rsid w:val="004604FD"/>
    <w:rsid w:val="004606DE"/>
    <w:rsid w:val="00461A8A"/>
    <w:rsid w:val="00461C63"/>
    <w:rsid w:val="00463B25"/>
    <w:rsid w:val="00465055"/>
    <w:rsid w:val="004651D8"/>
    <w:rsid w:val="004653E0"/>
    <w:rsid w:val="0046625D"/>
    <w:rsid w:val="00466848"/>
    <w:rsid w:val="00470D61"/>
    <w:rsid w:val="00470E4C"/>
    <w:rsid w:val="004714F9"/>
    <w:rsid w:val="00471B5C"/>
    <w:rsid w:val="004754E5"/>
    <w:rsid w:val="00476657"/>
    <w:rsid w:val="0047779D"/>
    <w:rsid w:val="00477AA8"/>
    <w:rsid w:val="00482864"/>
    <w:rsid w:val="0048374A"/>
    <w:rsid w:val="004846A2"/>
    <w:rsid w:val="004850D4"/>
    <w:rsid w:val="00486786"/>
    <w:rsid w:val="004902B5"/>
    <w:rsid w:val="00492607"/>
    <w:rsid w:val="0049268A"/>
    <w:rsid w:val="004935E2"/>
    <w:rsid w:val="00495D56"/>
    <w:rsid w:val="00496EEB"/>
    <w:rsid w:val="004A09A3"/>
    <w:rsid w:val="004A0B95"/>
    <w:rsid w:val="004A0BC4"/>
    <w:rsid w:val="004A12C7"/>
    <w:rsid w:val="004A168C"/>
    <w:rsid w:val="004A3834"/>
    <w:rsid w:val="004A49C3"/>
    <w:rsid w:val="004A5228"/>
    <w:rsid w:val="004A60D4"/>
    <w:rsid w:val="004A61F7"/>
    <w:rsid w:val="004A67C3"/>
    <w:rsid w:val="004A7A3F"/>
    <w:rsid w:val="004A7CB9"/>
    <w:rsid w:val="004B0D07"/>
    <w:rsid w:val="004B39BE"/>
    <w:rsid w:val="004B551F"/>
    <w:rsid w:val="004B7157"/>
    <w:rsid w:val="004B737D"/>
    <w:rsid w:val="004C5637"/>
    <w:rsid w:val="004C5A58"/>
    <w:rsid w:val="004D0296"/>
    <w:rsid w:val="004D0522"/>
    <w:rsid w:val="004D0C68"/>
    <w:rsid w:val="004D0CF4"/>
    <w:rsid w:val="004D14B8"/>
    <w:rsid w:val="004D1652"/>
    <w:rsid w:val="004D4F85"/>
    <w:rsid w:val="004D5284"/>
    <w:rsid w:val="004D702D"/>
    <w:rsid w:val="004D72FF"/>
    <w:rsid w:val="004E066B"/>
    <w:rsid w:val="004E22A9"/>
    <w:rsid w:val="004E32F1"/>
    <w:rsid w:val="004E5C31"/>
    <w:rsid w:val="004E603B"/>
    <w:rsid w:val="004E60C9"/>
    <w:rsid w:val="004E76BB"/>
    <w:rsid w:val="004F0031"/>
    <w:rsid w:val="004F2122"/>
    <w:rsid w:val="004F2144"/>
    <w:rsid w:val="004F2360"/>
    <w:rsid w:val="004F44E5"/>
    <w:rsid w:val="004F4501"/>
    <w:rsid w:val="004F53BB"/>
    <w:rsid w:val="004F58BA"/>
    <w:rsid w:val="004F68D6"/>
    <w:rsid w:val="004F6E46"/>
    <w:rsid w:val="005000A2"/>
    <w:rsid w:val="0050066A"/>
    <w:rsid w:val="00501097"/>
    <w:rsid w:val="0050155E"/>
    <w:rsid w:val="0050255F"/>
    <w:rsid w:val="005027EE"/>
    <w:rsid w:val="00502D84"/>
    <w:rsid w:val="00502DBA"/>
    <w:rsid w:val="00503132"/>
    <w:rsid w:val="00503BB3"/>
    <w:rsid w:val="00505560"/>
    <w:rsid w:val="00506732"/>
    <w:rsid w:val="005077B1"/>
    <w:rsid w:val="00510D0D"/>
    <w:rsid w:val="00510FC9"/>
    <w:rsid w:val="00511B72"/>
    <w:rsid w:val="00514767"/>
    <w:rsid w:val="0052161C"/>
    <w:rsid w:val="00522340"/>
    <w:rsid w:val="00523152"/>
    <w:rsid w:val="005319D5"/>
    <w:rsid w:val="00531E88"/>
    <w:rsid w:val="00532142"/>
    <w:rsid w:val="0053238D"/>
    <w:rsid w:val="005333EA"/>
    <w:rsid w:val="00534527"/>
    <w:rsid w:val="00536449"/>
    <w:rsid w:val="00536798"/>
    <w:rsid w:val="005373D5"/>
    <w:rsid w:val="005403C7"/>
    <w:rsid w:val="005430D9"/>
    <w:rsid w:val="00543736"/>
    <w:rsid w:val="00544A1A"/>
    <w:rsid w:val="005450F1"/>
    <w:rsid w:val="005466BC"/>
    <w:rsid w:val="005508BB"/>
    <w:rsid w:val="00551E2B"/>
    <w:rsid w:val="00551EA7"/>
    <w:rsid w:val="00552389"/>
    <w:rsid w:val="00553A19"/>
    <w:rsid w:val="005545DA"/>
    <w:rsid w:val="00554AAC"/>
    <w:rsid w:val="00554D2D"/>
    <w:rsid w:val="00556512"/>
    <w:rsid w:val="0055668F"/>
    <w:rsid w:val="00556B86"/>
    <w:rsid w:val="0055711F"/>
    <w:rsid w:val="00557C09"/>
    <w:rsid w:val="00561BF6"/>
    <w:rsid w:val="0056470D"/>
    <w:rsid w:val="00567BEB"/>
    <w:rsid w:val="00570A46"/>
    <w:rsid w:val="005710D4"/>
    <w:rsid w:val="0057202B"/>
    <w:rsid w:val="00572CAD"/>
    <w:rsid w:val="00573C5C"/>
    <w:rsid w:val="00574248"/>
    <w:rsid w:val="0057519D"/>
    <w:rsid w:val="00576778"/>
    <w:rsid w:val="00576D36"/>
    <w:rsid w:val="00582A2C"/>
    <w:rsid w:val="0058311C"/>
    <w:rsid w:val="00584EA0"/>
    <w:rsid w:val="0058793C"/>
    <w:rsid w:val="00587CF9"/>
    <w:rsid w:val="00590DD4"/>
    <w:rsid w:val="0059148B"/>
    <w:rsid w:val="00591C87"/>
    <w:rsid w:val="005931F9"/>
    <w:rsid w:val="0059394C"/>
    <w:rsid w:val="00593AE2"/>
    <w:rsid w:val="005963B5"/>
    <w:rsid w:val="005A0188"/>
    <w:rsid w:val="005A04C0"/>
    <w:rsid w:val="005A2011"/>
    <w:rsid w:val="005A24D7"/>
    <w:rsid w:val="005A2699"/>
    <w:rsid w:val="005A470D"/>
    <w:rsid w:val="005A56C5"/>
    <w:rsid w:val="005A5915"/>
    <w:rsid w:val="005A7BDD"/>
    <w:rsid w:val="005B08BF"/>
    <w:rsid w:val="005B11C6"/>
    <w:rsid w:val="005B1775"/>
    <w:rsid w:val="005B2303"/>
    <w:rsid w:val="005B2F14"/>
    <w:rsid w:val="005B3ABA"/>
    <w:rsid w:val="005B49F8"/>
    <w:rsid w:val="005B5205"/>
    <w:rsid w:val="005B5E42"/>
    <w:rsid w:val="005B6455"/>
    <w:rsid w:val="005B690D"/>
    <w:rsid w:val="005B6BD5"/>
    <w:rsid w:val="005B7230"/>
    <w:rsid w:val="005B7F35"/>
    <w:rsid w:val="005C10F9"/>
    <w:rsid w:val="005C2ACA"/>
    <w:rsid w:val="005C34E0"/>
    <w:rsid w:val="005C3ACC"/>
    <w:rsid w:val="005C3E86"/>
    <w:rsid w:val="005C60E3"/>
    <w:rsid w:val="005D0F16"/>
    <w:rsid w:val="005D3776"/>
    <w:rsid w:val="005D3B1B"/>
    <w:rsid w:val="005D4C39"/>
    <w:rsid w:val="005D4E98"/>
    <w:rsid w:val="005D5C47"/>
    <w:rsid w:val="005D6BD2"/>
    <w:rsid w:val="005D75CD"/>
    <w:rsid w:val="005E05ED"/>
    <w:rsid w:val="005E0FF9"/>
    <w:rsid w:val="005E2849"/>
    <w:rsid w:val="005E37C5"/>
    <w:rsid w:val="005E5E25"/>
    <w:rsid w:val="005E716C"/>
    <w:rsid w:val="005F1B22"/>
    <w:rsid w:val="005F341D"/>
    <w:rsid w:val="005F3674"/>
    <w:rsid w:val="005F3DB1"/>
    <w:rsid w:val="005F5FF1"/>
    <w:rsid w:val="005F72A6"/>
    <w:rsid w:val="0060073E"/>
    <w:rsid w:val="00600BF3"/>
    <w:rsid w:val="006038D6"/>
    <w:rsid w:val="00603EA6"/>
    <w:rsid w:val="006042A6"/>
    <w:rsid w:val="00604828"/>
    <w:rsid w:val="00604BBD"/>
    <w:rsid w:val="00604C07"/>
    <w:rsid w:val="00605139"/>
    <w:rsid w:val="00605A24"/>
    <w:rsid w:val="0060666A"/>
    <w:rsid w:val="006075B2"/>
    <w:rsid w:val="00607669"/>
    <w:rsid w:val="0061153A"/>
    <w:rsid w:val="00612CA6"/>
    <w:rsid w:val="00614059"/>
    <w:rsid w:val="00621567"/>
    <w:rsid w:val="00622455"/>
    <w:rsid w:val="00622C19"/>
    <w:rsid w:val="00623C38"/>
    <w:rsid w:val="006240CB"/>
    <w:rsid w:val="006267DE"/>
    <w:rsid w:val="00626987"/>
    <w:rsid w:val="0062792E"/>
    <w:rsid w:val="00637532"/>
    <w:rsid w:val="006402CB"/>
    <w:rsid w:val="00640FB2"/>
    <w:rsid w:val="0064188A"/>
    <w:rsid w:val="00641DF7"/>
    <w:rsid w:val="00643EFE"/>
    <w:rsid w:val="006442B5"/>
    <w:rsid w:val="00646283"/>
    <w:rsid w:val="006474D6"/>
    <w:rsid w:val="00647626"/>
    <w:rsid w:val="00647954"/>
    <w:rsid w:val="00652CA1"/>
    <w:rsid w:val="00655B73"/>
    <w:rsid w:val="0065636C"/>
    <w:rsid w:val="006579B9"/>
    <w:rsid w:val="00657CB4"/>
    <w:rsid w:val="006603F4"/>
    <w:rsid w:val="006618BC"/>
    <w:rsid w:val="00661978"/>
    <w:rsid w:val="00661BF0"/>
    <w:rsid w:val="00661EDF"/>
    <w:rsid w:val="006626E2"/>
    <w:rsid w:val="00662906"/>
    <w:rsid w:val="00662ECF"/>
    <w:rsid w:val="00663B5B"/>
    <w:rsid w:val="00663CEB"/>
    <w:rsid w:val="006664F1"/>
    <w:rsid w:val="006679B4"/>
    <w:rsid w:val="00667F7F"/>
    <w:rsid w:val="00672766"/>
    <w:rsid w:val="00672E5F"/>
    <w:rsid w:val="006737D6"/>
    <w:rsid w:val="00673C05"/>
    <w:rsid w:val="00673C9E"/>
    <w:rsid w:val="00677691"/>
    <w:rsid w:val="006820D9"/>
    <w:rsid w:val="0068256E"/>
    <w:rsid w:val="00682926"/>
    <w:rsid w:val="0068313A"/>
    <w:rsid w:val="00683321"/>
    <w:rsid w:val="006841AD"/>
    <w:rsid w:val="006877AB"/>
    <w:rsid w:val="00687C7B"/>
    <w:rsid w:val="0069045D"/>
    <w:rsid w:val="00692303"/>
    <w:rsid w:val="00693492"/>
    <w:rsid w:val="0069429B"/>
    <w:rsid w:val="00695AD0"/>
    <w:rsid w:val="00696436"/>
    <w:rsid w:val="0069713E"/>
    <w:rsid w:val="0069743B"/>
    <w:rsid w:val="00697F0F"/>
    <w:rsid w:val="006A070E"/>
    <w:rsid w:val="006A0899"/>
    <w:rsid w:val="006A14D3"/>
    <w:rsid w:val="006A1ACD"/>
    <w:rsid w:val="006A3A70"/>
    <w:rsid w:val="006A3D62"/>
    <w:rsid w:val="006A47C9"/>
    <w:rsid w:val="006A7483"/>
    <w:rsid w:val="006A7966"/>
    <w:rsid w:val="006A79D8"/>
    <w:rsid w:val="006B0925"/>
    <w:rsid w:val="006B0FF7"/>
    <w:rsid w:val="006B2823"/>
    <w:rsid w:val="006B4135"/>
    <w:rsid w:val="006B61D6"/>
    <w:rsid w:val="006B661A"/>
    <w:rsid w:val="006C1766"/>
    <w:rsid w:val="006C1EA1"/>
    <w:rsid w:val="006C3D82"/>
    <w:rsid w:val="006C4C24"/>
    <w:rsid w:val="006C4F27"/>
    <w:rsid w:val="006C5123"/>
    <w:rsid w:val="006C6BC8"/>
    <w:rsid w:val="006C6F98"/>
    <w:rsid w:val="006D13B9"/>
    <w:rsid w:val="006D1C35"/>
    <w:rsid w:val="006D2196"/>
    <w:rsid w:val="006D3748"/>
    <w:rsid w:val="006D43FF"/>
    <w:rsid w:val="006D47F1"/>
    <w:rsid w:val="006D4B58"/>
    <w:rsid w:val="006D54F8"/>
    <w:rsid w:val="006E2D9F"/>
    <w:rsid w:val="006E3378"/>
    <w:rsid w:val="006E5DAB"/>
    <w:rsid w:val="006E5FF8"/>
    <w:rsid w:val="006E78D6"/>
    <w:rsid w:val="006F282F"/>
    <w:rsid w:val="006F2FC7"/>
    <w:rsid w:val="006F3238"/>
    <w:rsid w:val="006F4836"/>
    <w:rsid w:val="006F729C"/>
    <w:rsid w:val="006F7517"/>
    <w:rsid w:val="00700CAA"/>
    <w:rsid w:val="00703A15"/>
    <w:rsid w:val="00704907"/>
    <w:rsid w:val="00704AC8"/>
    <w:rsid w:val="00704BAD"/>
    <w:rsid w:val="007052A9"/>
    <w:rsid w:val="00705A59"/>
    <w:rsid w:val="00705ADC"/>
    <w:rsid w:val="00706250"/>
    <w:rsid w:val="00707574"/>
    <w:rsid w:val="0071139C"/>
    <w:rsid w:val="00711F5E"/>
    <w:rsid w:val="00711FDF"/>
    <w:rsid w:val="00712E36"/>
    <w:rsid w:val="007143D3"/>
    <w:rsid w:val="00714877"/>
    <w:rsid w:val="00717092"/>
    <w:rsid w:val="00717A6B"/>
    <w:rsid w:val="00720D9A"/>
    <w:rsid w:val="00723A8E"/>
    <w:rsid w:val="00723C04"/>
    <w:rsid w:val="00723E3B"/>
    <w:rsid w:val="00724B5A"/>
    <w:rsid w:val="00724BFB"/>
    <w:rsid w:val="00725BAD"/>
    <w:rsid w:val="00726633"/>
    <w:rsid w:val="0072795A"/>
    <w:rsid w:val="00727E90"/>
    <w:rsid w:val="00730F94"/>
    <w:rsid w:val="00732421"/>
    <w:rsid w:val="00732BC6"/>
    <w:rsid w:val="00737EA5"/>
    <w:rsid w:val="0074087D"/>
    <w:rsid w:val="007415A7"/>
    <w:rsid w:val="00741A90"/>
    <w:rsid w:val="00742316"/>
    <w:rsid w:val="007432AF"/>
    <w:rsid w:val="00744837"/>
    <w:rsid w:val="00744B9B"/>
    <w:rsid w:val="0074556C"/>
    <w:rsid w:val="007475C2"/>
    <w:rsid w:val="00747A73"/>
    <w:rsid w:val="00747CBA"/>
    <w:rsid w:val="00750099"/>
    <w:rsid w:val="007511BE"/>
    <w:rsid w:val="007519BE"/>
    <w:rsid w:val="00752CA8"/>
    <w:rsid w:val="007538AA"/>
    <w:rsid w:val="00753BC0"/>
    <w:rsid w:val="00755D73"/>
    <w:rsid w:val="0075706B"/>
    <w:rsid w:val="00757583"/>
    <w:rsid w:val="007622EA"/>
    <w:rsid w:val="007639F9"/>
    <w:rsid w:val="007640A3"/>
    <w:rsid w:val="0076503F"/>
    <w:rsid w:val="00767A3D"/>
    <w:rsid w:val="00767E7A"/>
    <w:rsid w:val="007701D4"/>
    <w:rsid w:val="007704B1"/>
    <w:rsid w:val="00771112"/>
    <w:rsid w:val="00772C3E"/>
    <w:rsid w:val="00773AE9"/>
    <w:rsid w:val="0077416D"/>
    <w:rsid w:val="00775F68"/>
    <w:rsid w:val="00776364"/>
    <w:rsid w:val="00780539"/>
    <w:rsid w:val="007809B4"/>
    <w:rsid w:val="007815EF"/>
    <w:rsid w:val="00781B0A"/>
    <w:rsid w:val="00782933"/>
    <w:rsid w:val="00783179"/>
    <w:rsid w:val="00783CAC"/>
    <w:rsid w:val="00784A08"/>
    <w:rsid w:val="00784FAD"/>
    <w:rsid w:val="0078517C"/>
    <w:rsid w:val="00785D3E"/>
    <w:rsid w:val="00787135"/>
    <w:rsid w:val="0078741F"/>
    <w:rsid w:val="007905C3"/>
    <w:rsid w:val="0079127F"/>
    <w:rsid w:val="00792533"/>
    <w:rsid w:val="007927D7"/>
    <w:rsid w:val="007929EA"/>
    <w:rsid w:val="00793A57"/>
    <w:rsid w:val="00795091"/>
    <w:rsid w:val="00795244"/>
    <w:rsid w:val="0079738B"/>
    <w:rsid w:val="007975EB"/>
    <w:rsid w:val="0079789E"/>
    <w:rsid w:val="00797FB5"/>
    <w:rsid w:val="007A0CA2"/>
    <w:rsid w:val="007A215C"/>
    <w:rsid w:val="007A3D1C"/>
    <w:rsid w:val="007A3F98"/>
    <w:rsid w:val="007A4D4F"/>
    <w:rsid w:val="007A4E97"/>
    <w:rsid w:val="007A611D"/>
    <w:rsid w:val="007A6D09"/>
    <w:rsid w:val="007B03E6"/>
    <w:rsid w:val="007B1F25"/>
    <w:rsid w:val="007B25D8"/>
    <w:rsid w:val="007B2E8E"/>
    <w:rsid w:val="007B4135"/>
    <w:rsid w:val="007B43E3"/>
    <w:rsid w:val="007B472D"/>
    <w:rsid w:val="007B5B5B"/>
    <w:rsid w:val="007B5ECF"/>
    <w:rsid w:val="007B6716"/>
    <w:rsid w:val="007B78E3"/>
    <w:rsid w:val="007C075A"/>
    <w:rsid w:val="007C0CE2"/>
    <w:rsid w:val="007C0F34"/>
    <w:rsid w:val="007C19F6"/>
    <w:rsid w:val="007C3E2D"/>
    <w:rsid w:val="007C492C"/>
    <w:rsid w:val="007C4CBE"/>
    <w:rsid w:val="007C5630"/>
    <w:rsid w:val="007C5A84"/>
    <w:rsid w:val="007C60FE"/>
    <w:rsid w:val="007C6A2E"/>
    <w:rsid w:val="007C6CFB"/>
    <w:rsid w:val="007C79E7"/>
    <w:rsid w:val="007D0AF8"/>
    <w:rsid w:val="007D3790"/>
    <w:rsid w:val="007D5B24"/>
    <w:rsid w:val="007D5FAC"/>
    <w:rsid w:val="007D60EF"/>
    <w:rsid w:val="007E1FC8"/>
    <w:rsid w:val="007E2B3D"/>
    <w:rsid w:val="007E7810"/>
    <w:rsid w:val="007F1201"/>
    <w:rsid w:val="007F1576"/>
    <w:rsid w:val="007F25D1"/>
    <w:rsid w:val="007F321A"/>
    <w:rsid w:val="007F45C6"/>
    <w:rsid w:val="007F4FB0"/>
    <w:rsid w:val="007F6EA3"/>
    <w:rsid w:val="00802BA9"/>
    <w:rsid w:val="00803289"/>
    <w:rsid w:val="0080329C"/>
    <w:rsid w:val="00803C26"/>
    <w:rsid w:val="00804F3A"/>
    <w:rsid w:val="00805D13"/>
    <w:rsid w:val="008069C0"/>
    <w:rsid w:val="008077C4"/>
    <w:rsid w:val="00811142"/>
    <w:rsid w:val="00812344"/>
    <w:rsid w:val="008136CB"/>
    <w:rsid w:val="00815172"/>
    <w:rsid w:val="00815ED5"/>
    <w:rsid w:val="008202E2"/>
    <w:rsid w:val="00821F5C"/>
    <w:rsid w:val="0082208D"/>
    <w:rsid w:val="0082472C"/>
    <w:rsid w:val="00825997"/>
    <w:rsid w:val="00827587"/>
    <w:rsid w:val="008275AA"/>
    <w:rsid w:val="008278EF"/>
    <w:rsid w:val="00827DE3"/>
    <w:rsid w:val="008308C9"/>
    <w:rsid w:val="00835492"/>
    <w:rsid w:val="00835635"/>
    <w:rsid w:val="008375D6"/>
    <w:rsid w:val="00837769"/>
    <w:rsid w:val="00841D1E"/>
    <w:rsid w:val="00842CFC"/>
    <w:rsid w:val="00844665"/>
    <w:rsid w:val="008448FB"/>
    <w:rsid w:val="008452C0"/>
    <w:rsid w:val="00845EB8"/>
    <w:rsid w:val="00846505"/>
    <w:rsid w:val="008465AF"/>
    <w:rsid w:val="0084732B"/>
    <w:rsid w:val="00847FFC"/>
    <w:rsid w:val="00850CF8"/>
    <w:rsid w:val="008512AB"/>
    <w:rsid w:val="00851505"/>
    <w:rsid w:val="00851AC9"/>
    <w:rsid w:val="00852AE8"/>
    <w:rsid w:val="00853154"/>
    <w:rsid w:val="0085412D"/>
    <w:rsid w:val="00854876"/>
    <w:rsid w:val="00855982"/>
    <w:rsid w:val="00855ECD"/>
    <w:rsid w:val="00856CDE"/>
    <w:rsid w:val="00856CE6"/>
    <w:rsid w:val="0085754B"/>
    <w:rsid w:val="00860134"/>
    <w:rsid w:val="00860907"/>
    <w:rsid w:val="00863909"/>
    <w:rsid w:val="0086612B"/>
    <w:rsid w:val="008663E9"/>
    <w:rsid w:val="0086650B"/>
    <w:rsid w:val="00867CC1"/>
    <w:rsid w:val="008707ED"/>
    <w:rsid w:val="00871689"/>
    <w:rsid w:val="00872149"/>
    <w:rsid w:val="0087543E"/>
    <w:rsid w:val="00877438"/>
    <w:rsid w:val="008779A4"/>
    <w:rsid w:val="00880084"/>
    <w:rsid w:val="00880142"/>
    <w:rsid w:val="00880F49"/>
    <w:rsid w:val="0088125B"/>
    <w:rsid w:val="008830C6"/>
    <w:rsid w:val="0088489C"/>
    <w:rsid w:val="00884B64"/>
    <w:rsid w:val="00884DF4"/>
    <w:rsid w:val="008856F0"/>
    <w:rsid w:val="00886B3E"/>
    <w:rsid w:val="008902A7"/>
    <w:rsid w:val="0089088D"/>
    <w:rsid w:val="00891537"/>
    <w:rsid w:val="008919F5"/>
    <w:rsid w:val="00892C77"/>
    <w:rsid w:val="00892FCA"/>
    <w:rsid w:val="00893696"/>
    <w:rsid w:val="00894005"/>
    <w:rsid w:val="008A0383"/>
    <w:rsid w:val="008A0568"/>
    <w:rsid w:val="008A1ED0"/>
    <w:rsid w:val="008A2B23"/>
    <w:rsid w:val="008A2C22"/>
    <w:rsid w:val="008A3217"/>
    <w:rsid w:val="008A39C2"/>
    <w:rsid w:val="008A4610"/>
    <w:rsid w:val="008A783C"/>
    <w:rsid w:val="008B06B2"/>
    <w:rsid w:val="008B122E"/>
    <w:rsid w:val="008B2169"/>
    <w:rsid w:val="008B6F11"/>
    <w:rsid w:val="008B720F"/>
    <w:rsid w:val="008B75CE"/>
    <w:rsid w:val="008B7A74"/>
    <w:rsid w:val="008C0F89"/>
    <w:rsid w:val="008C307C"/>
    <w:rsid w:val="008C7B87"/>
    <w:rsid w:val="008C7DDE"/>
    <w:rsid w:val="008D1E07"/>
    <w:rsid w:val="008D1F20"/>
    <w:rsid w:val="008D211D"/>
    <w:rsid w:val="008D3CFA"/>
    <w:rsid w:val="008D3E98"/>
    <w:rsid w:val="008D446B"/>
    <w:rsid w:val="008D58FB"/>
    <w:rsid w:val="008D72F3"/>
    <w:rsid w:val="008D76A5"/>
    <w:rsid w:val="008D7B10"/>
    <w:rsid w:val="008D7DE7"/>
    <w:rsid w:val="008E2CE9"/>
    <w:rsid w:val="008E3991"/>
    <w:rsid w:val="008E39D6"/>
    <w:rsid w:val="008F2DA2"/>
    <w:rsid w:val="008F6859"/>
    <w:rsid w:val="009003EB"/>
    <w:rsid w:val="009005AC"/>
    <w:rsid w:val="009005F3"/>
    <w:rsid w:val="00902C2E"/>
    <w:rsid w:val="009035F8"/>
    <w:rsid w:val="00904C17"/>
    <w:rsid w:val="0090526B"/>
    <w:rsid w:val="00906361"/>
    <w:rsid w:val="0090637B"/>
    <w:rsid w:val="009065DF"/>
    <w:rsid w:val="009071A1"/>
    <w:rsid w:val="00910CDA"/>
    <w:rsid w:val="00911ACC"/>
    <w:rsid w:val="00911DB0"/>
    <w:rsid w:val="00914542"/>
    <w:rsid w:val="009157AA"/>
    <w:rsid w:val="00915E1D"/>
    <w:rsid w:val="00917159"/>
    <w:rsid w:val="009171C8"/>
    <w:rsid w:val="00917C5F"/>
    <w:rsid w:val="00921425"/>
    <w:rsid w:val="00921F6B"/>
    <w:rsid w:val="009240C6"/>
    <w:rsid w:val="00924899"/>
    <w:rsid w:val="009265E0"/>
    <w:rsid w:val="009269BB"/>
    <w:rsid w:val="009279C4"/>
    <w:rsid w:val="0093261C"/>
    <w:rsid w:val="00933063"/>
    <w:rsid w:val="00933FF6"/>
    <w:rsid w:val="00934447"/>
    <w:rsid w:val="00940345"/>
    <w:rsid w:val="0094487D"/>
    <w:rsid w:val="00944B64"/>
    <w:rsid w:val="009458DC"/>
    <w:rsid w:val="00945A09"/>
    <w:rsid w:val="009464A2"/>
    <w:rsid w:val="00946C27"/>
    <w:rsid w:val="00946EED"/>
    <w:rsid w:val="009505DB"/>
    <w:rsid w:val="009512D6"/>
    <w:rsid w:val="009520EF"/>
    <w:rsid w:val="00953FC0"/>
    <w:rsid w:val="00956982"/>
    <w:rsid w:val="009577E2"/>
    <w:rsid w:val="009579F5"/>
    <w:rsid w:val="0096189D"/>
    <w:rsid w:val="00961BE7"/>
    <w:rsid w:val="009624A6"/>
    <w:rsid w:val="00963878"/>
    <w:rsid w:val="009651EE"/>
    <w:rsid w:val="00966798"/>
    <w:rsid w:val="00966CE7"/>
    <w:rsid w:val="00966DA8"/>
    <w:rsid w:val="009673F7"/>
    <w:rsid w:val="00967B32"/>
    <w:rsid w:val="00967CB8"/>
    <w:rsid w:val="00967D90"/>
    <w:rsid w:val="009717AD"/>
    <w:rsid w:val="00973E16"/>
    <w:rsid w:val="00974FE3"/>
    <w:rsid w:val="009768D1"/>
    <w:rsid w:val="00976CFD"/>
    <w:rsid w:val="009819CA"/>
    <w:rsid w:val="00981ADF"/>
    <w:rsid w:val="0098393E"/>
    <w:rsid w:val="00983CBB"/>
    <w:rsid w:val="009845DC"/>
    <w:rsid w:val="0098525A"/>
    <w:rsid w:val="0098649F"/>
    <w:rsid w:val="00987DCF"/>
    <w:rsid w:val="00991808"/>
    <w:rsid w:val="00992561"/>
    <w:rsid w:val="00994B5D"/>
    <w:rsid w:val="009960F1"/>
    <w:rsid w:val="009A02F1"/>
    <w:rsid w:val="009A0C26"/>
    <w:rsid w:val="009A3D78"/>
    <w:rsid w:val="009A6C85"/>
    <w:rsid w:val="009A7A2F"/>
    <w:rsid w:val="009B0F9D"/>
    <w:rsid w:val="009B2526"/>
    <w:rsid w:val="009B290E"/>
    <w:rsid w:val="009B2A79"/>
    <w:rsid w:val="009B2D7B"/>
    <w:rsid w:val="009B38EF"/>
    <w:rsid w:val="009B415F"/>
    <w:rsid w:val="009B4502"/>
    <w:rsid w:val="009B47F4"/>
    <w:rsid w:val="009B5DC7"/>
    <w:rsid w:val="009B6540"/>
    <w:rsid w:val="009B775C"/>
    <w:rsid w:val="009B7850"/>
    <w:rsid w:val="009B7C09"/>
    <w:rsid w:val="009C0310"/>
    <w:rsid w:val="009C038F"/>
    <w:rsid w:val="009C0633"/>
    <w:rsid w:val="009C0799"/>
    <w:rsid w:val="009C134D"/>
    <w:rsid w:val="009C2C47"/>
    <w:rsid w:val="009C5508"/>
    <w:rsid w:val="009C6B40"/>
    <w:rsid w:val="009D03E4"/>
    <w:rsid w:val="009D06A4"/>
    <w:rsid w:val="009D06E1"/>
    <w:rsid w:val="009D17A7"/>
    <w:rsid w:val="009D5D99"/>
    <w:rsid w:val="009D7F7B"/>
    <w:rsid w:val="009E13DA"/>
    <w:rsid w:val="009E1E5D"/>
    <w:rsid w:val="009E2333"/>
    <w:rsid w:val="009E4C0C"/>
    <w:rsid w:val="009E570B"/>
    <w:rsid w:val="009E6507"/>
    <w:rsid w:val="009E6F8D"/>
    <w:rsid w:val="009E7369"/>
    <w:rsid w:val="009F1F2A"/>
    <w:rsid w:val="009F43F5"/>
    <w:rsid w:val="009F5A2C"/>
    <w:rsid w:val="009F6211"/>
    <w:rsid w:val="009F6995"/>
    <w:rsid w:val="009F6A8F"/>
    <w:rsid w:val="009F6BEE"/>
    <w:rsid w:val="00A00865"/>
    <w:rsid w:val="00A01324"/>
    <w:rsid w:val="00A01DFE"/>
    <w:rsid w:val="00A023FF"/>
    <w:rsid w:val="00A05FF9"/>
    <w:rsid w:val="00A0666D"/>
    <w:rsid w:val="00A07006"/>
    <w:rsid w:val="00A07A1F"/>
    <w:rsid w:val="00A10661"/>
    <w:rsid w:val="00A11AD3"/>
    <w:rsid w:val="00A11D9C"/>
    <w:rsid w:val="00A1211F"/>
    <w:rsid w:val="00A1623A"/>
    <w:rsid w:val="00A21498"/>
    <w:rsid w:val="00A24B64"/>
    <w:rsid w:val="00A24C04"/>
    <w:rsid w:val="00A24E24"/>
    <w:rsid w:val="00A25CFD"/>
    <w:rsid w:val="00A2607B"/>
    <w:rsid w:val="00A266CC"/>
    <w:rsid w:val="00A279FE"/>
    <w:rsid w:val="00A31AFE"/>
    <w:rsid w:val="00A32A2C"/>
    <w:rsid w:val="00A32F19"/>
    <w:rsid w:val="00A34E6D"/>
    <w:rsid w:val="00A41B70"/>
    <w:rsid w:val="00A423C3"/>
    <w:rsid w:val="00A42806"/>
    <w:rsid w:val="00A44306"/>
    <w:rsid w:val="00A45D40"/>
    <w:rsid w:val="00A47147"/>
    <w:rsid w:val="00A504EA"/>
    <w:rsid w:val="00A53764"/>
    <w:rsid w:val="00A53F00"/>
    <w:rsid w:val="00A54CD9"/>
    <w:rsid w:val="00A62641"/>
    <w:rsid w:val="00A66757"/>
    <w:rsid w:val="00A67211"/>
    <w:rsid w:val="00A679E5"/>
    <w:rsid w:val="00A67A86"/>
    <w:rsid w:val="00A67B55"/>
    <w:rsid w:val="00A7051C"/>
    <w:rsid w:val="00A72ADB"/>
    <w:rsid w:val="00A76072"/>
    <w:rsid w:val="00A76993"/>
    <w:rsid w:val="00A76E35"/>
    <w:rsid w:val="00A76E60"/>
    <w:rsid w:val="00A7741F"/>
    <w:rsid w:val="00A7779A"/>
    <w:rsid w:val="00A8077E"/>
    <w:rsid w:val="00A811C4"/>
    <w:rsid w:val="00A8132B"/>
    <w:rsid w:val="00A81B79"/>
    <w:rsid w:val="00A823FE"/>
    <w:rsid w:val="00A82B80"/>
    <w:rsid w:val="00A82EA2"/>
    <w:rsid w:val="00A83110"/>
    <w:rsid w:val="00A83648"/>
    <w:rsid w:val="00A85CBE"/>
    <w:rsid w:val="00A87AF0"/>
    <w:rsid w:val="00A90B79"/>
    <w:rsid w:val="00A91C85"/>
    <w:rsid w:val="00A91DFF"/>
    <w:rsid w:val="00A92273"/>
    <w:rsid w:val="00A92A78"/>
    <w:rsid w:val="00A92E27"/>
    <w:rsid w:val="00A95970"/>
    <w:rsid w:val="00A962EB"/>
    <w:rsid w:val="00A96E95"/>
    <w:rsid w:val="00AA0630"/>
    <w:rsid w:val="00AA06E1"/>
    <w:rsid w:val="00AA0C25"/>
    <w:rsid w:val="00AA27C5"/>
    <w:rsid w:val="00AA34D4"/>
    <w:rsid w:val="00AA6727"/>
    <w:rsid w:val="00AA6DE5"/>
    <w:rsid w:val="00AA72BE"/>
    <w:rsid w:val="00AB13CF"/>
    <w:rsid w:val="00AB2A77"/>
    <w:rsid w:val="00AB2CC2"/>
    <w:rsid w:val="00AB4F4B"/>
    <w:rsid w:val="00AB5850"/>
    <w:rsid w:val="00AB5963"/>
    <w:rsid w:val="00AB7296"/>
    <w:rsid w:val="00AB733D"/>
    <w:rsid w:val="00AC16C1"/>
    <w:rsid w:val="00AC1D34"/>
    <w:rsid w:val="00AC1FD2"/>
    <w:rsid w:val="00AC25BB"/>
    <w:rsid w:val="00AC4DA2"/>
    <w:rsid w:val="00AC599C"/>
    <w:rsid w:val="00AC6208"/>
    <w:rsid w:val="00AC65FC"/>
    <w:rsid w:val="00AD0B01"/>
    <w:rsid w:val="00AD44B8"/>
    <w:rsid w:val="00AD50C2"/>
    <w:rsid w:val="00AD675E"/>
    <w:rsid w:val="00AE07C8"/>
    <w:rsid w:val="00AE1AE0"/>
    <w:rsid w:val="00AE250D"/>
    <w:rsid w:val="00AE257E"/>
    <w:rsid w:val="00AE341E"/>
    <w:rsid w:val="00AE3662"/>
    <w:rsid w:val="00AE5476"/>
    <w:rsid w:val="00AE59C2"/>
    <w:rsid w:val="00AE5D73"/>
    <w:rsid w:val="00AE6554"/>
    <w:rsid w:val="00AF0FF6"/>
    <w:rsid w:val="00AF2005"/>
    <w:rsid w:val="00AF35DD"/>
    <w:rsid w:val="00AF3CCB"/>
    <w:rsid w:val="00AF4E93"/>
    <w:rsid w:val="00AF588C"/>
    <w:rsid w:val="00AF62AB"/>
    <w:rsid w:val="00AF6685"/>
    <w:rsid w:val="00AF6C6F"/>
    <w:rsid w:val="00AF7781"/>
    <w:rsid w:val="00AF781E"/>
    <w:rsid w:val="00AF79B3"/>
    <w:rsid w:val="00B00004"/>
    <w:rsid w:val="00B00888"/>
    <w:rsid w:val="00B00D48"/>
    <w:rsid w:val="00B0212E"/>
    <w:rsid w:val="00B02B51"/>
    <w:rsid w:val="00B037AF"/>
    <w:rsid w:val="00B03821"/>
    <w:rsid w:val="00B03F12"/>
    <w:rsid w:val="00B0478A"/>
    <w:rsid w:val="00B069C0"/>
    <w:rsid w:val="00B10A86"/>
    <w:rsid w:val="00B14EE4"/>
    <w:rsid w:val="00B16FAA"/>
    <w:rsid w:val="00B1727E"/>
    <w:rsid w:val="00B17FC5"/>
    <w:rsid w:val="00B20BA4"/>
    <w:rsid w:val="00B21812"/>
    <w:rsid w:val="00B2234C"/>
    <w:rsid w:val="00B24D40"/>
    <w:rsid w:val="00B26F3F"/>
    <w:rsid w:val="00B27364"/>
    <w:rsid w:val="00B30839"/>
    <w:rsid w:val="00B30E1D"/>
    <w:rsid w:val="00B3296E"/>
    <w:rsid w:val="00B33375"/>
    <w:rsid w:val="00B3596D"/>
    <w:rsid w:val="00B40223"/>
    <w:rsid w:val="00B40447"/>
    <w:rsid w:val="00B41CCF"/>
    <w:rsid w:val="00B41FB4"/>
    <w:rsid w:val="00B42F7F"/>
    <w:rsid w:val="00B45380"/>
    <w:rsid w:val="00B47393"/>
    <w:rsid w:val="00B5028B"/>
    <w:rsid w:val="00B50C06"/>
    <w:rsid w:val="00B531DA"/>
    <w:rsid w:val="00B539D3"/>
    <w:rsid w:val="00B56EDD"/>
    <w:rsid w:val="00B56FC2"/>
    <w:rsid w:val="00B629BA"/>
    <w:rsid w:val="00B629D2"/>
    <w:rsid w:val="00B634B1"/>
    <w:rsid w:val="00B669FC"/>
    <w:rsid w:val="00B67BF9"/>
    <w:rsid w:val="00B67EC3"/>
    <w:rsid w:val="00B70044"/>
    <w:rsid w:val="00B70182"/>
    <w:rsid w:val="00B701A4"/>
    <w:rsid w:val="00B7141E"/>
    <w:rsid w:val="00B716E5"/>
    <w:rsid w:val="00B71A50"/>
    <w:rsid w:val="00B72554"/>
    <w:rsid w:val="00B7259F"/>
    <w:rsid w:val="00B73B76"/>
    <w:rsid w:val="00B742C3"/>
    <w:rsid w:val="00B80AA3"/>
    <w:rsid w:val="00B83365"/>
    <w:rsid w:val="00B83F0F"/>
    <w:rsid w:val="00B862EA"/>
    <w:rsid w:val="00B879B8"/>
    <w:rsid w:val="00B87A63"/>
    <w:rsid w:val="00B92146"/>
    <w:rsid w:val="00B92177"/>
    <w:rsid w:val="00B92589"/>
    <w:rsid w:val="00B92F98"/>
    <w:rsid w:val="00B93251"/>
    <w:rsid w:val="00B93373"/>
    <w:rsid w:val="00BA11EE"/>
    <w:rsid w:val="00BA171D"/>
    <w:rsid w:val="00BA17BA"/>
    <w:rsid w:val="00BA22BA"/>
    <w:rsid w:val="00BA3419"/>
    <w:rsid w:val="00BA3A1D"/>
    <w:rsid w:val="00BA50EC"/>
    <w:rsid w:val="00BA68A5"/>
    <w:rsid w:val="00BA727A"/>
    <w:rsid w:val="00BB33A5"/>
    <w:rsid w:val="00BB5F98"/>
    <w:rsid w:val="00BB6605"/>
    <w:rsid w:val="00BB7ECD"/>
    <w:rsid w:val="00BC4625"/>
    <w:rsid w:val="00BC57AE"/>
    <w:rsid w:val="00BC6365"/>
    <w:rsid w:val="00BC65AC"/>
    <w:rsid w:val="00BC7E05"/>
    <w:rsid w:val="00BC7E8A"/>
    <w:rsid w:val="00BD0681"/>
    <w:rsid w:val="00BD0736"/>
    <w:rsid w:val="00BD23E9"/>
    <w:rsid w:val="00BD4EF2"/>
    <w:rsid w:val="00BD5747"/>
    <w:rsid w:val="00BD5DF7"/>
    <w:rsid w:val="00BD5EA2"/>
    <w:rsid w:val="00BD5F5B"/>
    <w:rsid w:val="00BD771B"/>
    <w:rsid w:val="00BE0A0A"/>
    <w:rsid w:val="00BE18B6"/>
    <w:rsid w:val="00BE393F"/>
    <w:rsid w:val="00BE40A7"/>
    <w:rsid w:val="00BE42B1"/>
    <w:rsid w:val="00BE4605"/>
    <w:rsid w:val="00BE73A4"/>
    <w:rsid w:val="00BF0BFF"/>
    <w:rsid w:val="00BF0E8E"/>
    <w:rsid w:val="00BF14BB"/>
    <w:rsid w:val="00BF2D7E"/>
    <w:rsid w:val="00BF2D94"/>
    <w:rsid w:val="00BF3657"/>
    <w:rsid w:val="00BF525D"/>
    <w:rsid w:val="00BF5AA5"/>
    <w:rsid w:val="00BF5BEC"/>
    <w:rsid w:val="00BF7D8B"/>
    <w:rsid w:val="00C02675"/>
    <w:rsid w:val="00C042ED"/>
    <w:rsid w:val="00C0533C"/>
    <w:rsid w:val="00C0655F"/>
    <w:rsid w:val="00C07A7F"/>
    <w:rsid w:val="00C07BCA"/>
    <w:rsid w:val="00C07C42"/>
    <w:rsid w:val="00C10FB2"/>
    <w:rsid w:val="00C11B09"/>
    <w:rsid w:val="00C14C47"/>
    <w:rsid w:val="00C15098"/>
    <w:rsid w:val="00C156E3"/>
    <w:rsid w:val="00C16A71"/>
    <w:rsid w:val="00C17404"/>
    <w:rsid w:val="00C174F9"/>
    <w:rsid w:val="00C21EA4"/>
    <w:rsid w:val="00C23029"/>
    <w:rsid w:val="00C23136"/>
    <w:rsid w:val="00C23825"/>
    <w:rsid w:val="00C23960"/>
    <w:rsid w:val="00C24163"/>
    <w:rsid w:val="00C24279"/>
    <w:rsid w:val="00C24E0A"/>
    <w:rsid w:val="00C2529D"/>
    <w:rsid w:val="00C25BE9"/>
    <w:rsid w:val="00C26172"/>
    <w:rsid w:val="00C268A1"/>
    <w:rsid w:val="00C2752C"/>
    <w:rsid w:val="00C30638"/>
    <w:rsid w:val="00C306F6"/>
    <w:rsid w:val="00C30FB8"/>
    <w:rsid w:val="00C3156D"/>
    <w:rsid w:val="00C3274F"/>
    <w:rsid w:val="00C35C85"/>
    <w:rsid w:val="00C365D4"/>
    <w:rsid w:val="00C36D52"/>
    <w:rsid w:val="00C36F66"/>
    <w:rsid w:val="00C416D9"/>
    <w:rsid w:val="00C41C66"/>
    <w:rsid w:val="00C41CC8"/>
    <w:rsid w:val="00C42EDD"/>
    <w:rsid w:val="00C43395"/>
    <w:rsid w:val="00C43AF1"/>
    <w:rsid w:val="00C51D6C"/>
    <w:rsid w:val="00C52581"/>
    <w:rsid w:val="00C53354"/>
    <w:rsid w:val="00C53DAE"/>
    <w:rsid w:val="00C54288"/>
    <w:rsid w:val="00C56E5F"/>
    <w:rsid w:val="00C57522"/>
    <w:rsid w:val="00C6038C"/>
    <w:rsid w:val="00C62333"/>
    <w:rsid w:val="00C62F6D"/>
    <w:rsid w:val="00C6340C"/>
    <w:rsid w:val="00C665C3"/>
    <w:rsid w:val="00C66D20"/>
    <w:rsid w:val="00C70B84"/>
    <w:rsid w:val="00C73ED2"/>
    <w:rsid w:val="00C7494D"/>
    <w:rsid w:val="00C74BC0"/>
    <w:rsid w:val="00C7650D"/>
    <w:rsid w:val="00C76D0D"/>
    <w:rsid w:val="00C76D9A"/>
    <w:rsid w:val="00C81836"/>
    <w:rsid w:val="00C8355D"/>
    <w:rsid w:val="00C856C0"/>
    <w:rsid w:val="00C9070D"/>
    <w:rsid w:val="00C91B05"/>
    <w:rsid w:val="00C945DE"/>
    <w:rsid w:val="00C94F66"/>
    <w:rsid w:val="00C95472"/>
    <w:rsid w:val="00C95C53"/>
    <w:rsid w:val="00C9655A"/>
    <w:rsid w:val="00CA0886"/>
    <w:rsid w:val="00CA132C"/>
    <w:rsid w:val="00CA158C"/>
    <w:rsid w:val="00CA382C"/>
    <w:rsid w:val="00CA4CF0"/>
    <w:rsid w:val="00CA5E4F"/>
    <w:rsid w:val="00CA5FB9"/>
    <w:rsid w:val="00CA6411"/>
    <w:rsid w:val="00CA68A9"/>
    <w:rsid w:val="00CA77B6"/>
    <w:rsid w:val="00CA7D05"/>
    <w:rsid w:val="00CB0CD4"/>
    <w:rsid w:val="00CB1359"/>
    <w:rsid w:val="00CB190D"/>
    <w:rsid w:val="00CB1C66"/>
    <w:rsid w:val="00CB4115"/>
    <w:rsid w:val="00CB47DB"/>
    <w:rsid w:val="00CB4A03"/>
    <w:rsid w:val="00CB537A"/>
    <w:rsid w:val="00CC10EE"/>
    <w:rsid w:val="00CC3736"/>
    <w:rsid w:val="00CC3997"/>
    <w:rsid w:val="00CC44EB"/>
    <w:rsid w:val="00CC4D99"/>
    <w:rsid w:val="00CC50DF"/>
    <w:rsid w:val="00CC72E7"/>
    <w:rsid w:val="00CD03D3"/>
    <w:rsid w:val="00CD1CAD"/>
    <w:rsid w:val="00CD1E6E"/>
    <w:rsid w:val="00CD2114"/>
    <w:rsid w:val="00CD365D"/>
    <w:rsid w:val="00CD46B2"/>
    <w:rsid w:val="00CD50A9"/>
    <w:rsid w:val="00CD6DBC"/>
    <w:rsid w:val="00CD6F1D"/>
    <w:rsid w:val="00CD76CE"/>
    <w:rsid w:val="00CD78AD"/>
    <w:rsid w:val="00CE14FC"/>
    <w:rsid w:val="00CE26D8"/>
    <w:rsid w:val="00CE279B"/>
    <w:rsid w:val="00CE3290"/>
    <w:rsid w:val="00CE57B3"/>
    <w:rsid w:val="00CE6B2B"/>
    <w:rsid w:val="00CE7AF6"/>
    <w:rsid w:val="00CF08F0"/>
    <w:rsid w:val="00CF1960"/>
    <w:rsid w:val="00CF24ED"/>
    <w:rsid w:val="00CF26FA"/>
    <w:rsid w:val="00CF5B0E"/>
    <w:rsid w:val="00CF6E42"/>
    <w:rsid w:val="00D00602"/>
    <w:rsid w:val="00D00C96"/>
    <w:rsid w:val="00D02671"/>
    <w:rsid w:val="00D05821"/>
    <w:rsid w:val="00D06A31"/>
    <w:rsid w:val="00D06C05"/>
    <w:rsid w:val="00D10631"/>
    <w:rsid w:val="00D11337"/>
    <w:rsid w:val="00D117CE"/>
    <w:rsid w:val="00D12DB4"/>
    <w:rsid w:val="00D1468B"/>
    <w:rsid w:val="00D1608A"/>
    <w:rsid w:val="00D1698C"/>
    <w:rsid w:val="00D16EB9"/>
    <w:rsid w:val="00D17B30"/>
    <w:rsid w:val="00D17C6B"/>
    <w:rsid w:val="00D2190F"/>
    <w:rsid w:val="00D223B4"/>
    <w:rsid w:val="00D22D48"/>
    <w:rsid w:val="00D22DAD"/>
    <w:rsid w:val="00D23121"/>
    <w:rsid w:val="00D240F2"/>
    <w:rsid w:val="00D2574C"/>
    <w:rsid w:val="00D25D95"/>
    <w:rsid w:val="00D26C55"/>
    <w:rsid w:val="00D30041"/>
    <w:rsid w:val="00D30AE9"/>
    <w:rsid w:val="00D30F55"/>
    <w:rsid w:val="00D31EA4"/>
    <w:rsid w:val="00D33BE6"/>
    <w:rsid w:val="00D35380"/>
    <w:rsid w:val="00D357E4"/>
    <w:rsid w:val="00D36A2B"/>
    <w:rsid w:val="00D374DE"/>
    <w:rsid w:val="00D42704"/>
    <w:rsid w:val="00D42ECE"/>
    <w:rsid w:val="00D4317C"/>
    <w:rsid w:val="00D43373"/>
    <w:rsid w:val="00D436ED"/>
    <w:rsid w:val="00D44B6E"/>
    <w:rsid w:val="00D45A14"/>
    <w:rsid w:val="00D47697"/>
    <w:rsid w:val="00D53FAF"/>
    <w:rsid w:val="00D55357"/>
    <w:rsid w:val="00D56749"/>
    <w:rsid w:val="00D57088"/>
    <w:rsid w:val="00D57F6B"/>
    <w:rsid w:val="00D608BF"/>
    <w:rsid w:val="00D60ABB"/>
    <w:rsid w:val="00D60E68"/>
    <w:rsid w:val="00D610FA"/>
    <w:rsid w:val="00D632C3"/>
    <w:rsid w:val="00D636DB"/>
    <w:rsid w:val="00D6580B"/>
    <w:rsid w:val="00D66FF7"/>
    <w:rsid w:val="00D70554"/>
    <w:rsid w:val="00D705C8"/>
    <w:rsid w:val="00D70941"/>
    <w:rsid w:val="00D70D91"/>
    <w:rsid w:val="00D72314"/>
    <w:rsid w:val="00D73CB2"/>
    <w:rsid w:val="00D758EC"/>
    <w:rsid w:val="00D76AE3"/>
    <w:rsid w:val="00D777B0"/>
    <w:rsid w:val="00D809ED"/>
    <w:rsid w:val="00D81E2F"/>
    <w:rsid w:val="00D82F93"/>
    <w:rsid w:val="00D83B75"/>
    <w:rsid w:val="00D85A14"/>
    <w:rsid w:val="00D8757B"/>
    <w:rsid w:val="00D90994"/>
    <w:rsid w:val="00D91814"/>
    <w:rsid w:val="00D945B5"/>
    <w:rsid w:val="00D9525A"/>
    <w:rsid w:val="00D96424"/>
    <w:rsid w:val="00DA1D2B"/>
    <w:rsid w:val="00DA2E55"/>
    <w:rsid w:val="00DA2E57"/>
    <w:rsid w:val="00DA332D"/>
    <w:rsid w:val="00DA3C88"/>
    <w:rsid w:val="00DA4AC7"/>
    <w:rsid w:val="00DA4D44"/>
    <w:rsid w:val="00DA67BE"/>
    <w:rsid w:val="00DA6C67"/>
    <w:rsid w:val="00DA79DF"/>
    <w:rsid w:val="00DB2299"/>
    <w:rsid w:val="00DB2B8B"/>
    <w:rsid w:val="00DB3112"/>
    <w:rsid w:val="00DB32D2"/>
    <w:rsid w:val="00DB330B"/>
    <w:rsid w:val="00DB4B63"/>
    <w:rsid w:val="00DB51A5"/>
    <w:rsid w:val="00DB62D2"/>
    <w:rsid w:val="00DB6481"/>
    <w:rsid w:val="00DB725D"/>
    <w:rsid w:val="00DB7AAB"/>
    <w:rsid w:val="00DB7E53"/>
    <w:rsid w:val="00DC008D"/>
    <w:rsid w:val="00DC032A"/>
    <w:rsid w:val="00DC0806"/>
    <w:rsid w:val="00DC1236"/>
    <w:rsid w:val="00DC1A6D"/>
    <w:rsid w:val="00DC1AEA"/>
    <w:rsid w:val="00DC2093"/>
    <w:rsid w:val="00DC3C73"/>
    <w:rsid w:val="00DC3FED"/>
    <w:rsid w:val="00DC4E29"/>
    <w:rsid w:val="00DC4FDB"/>
    <w:rsid w:val="00DC55AE"/>
    <w:rsid w:val="00DC64A7"/>
    <w:rsid w:val="00DC67AC"/>
    <w:rsid w:val="00DC7511"/>
    <w:rsid w:val="00DC76C7"/>
    <w:rsid w:val="00DC777F"/>
    <w:rsid w:val="00DC7C0D"/>
    <w:rsid w:val="00DD04BF"/>
    <w:rsid w:val="00DD308C"/>
    <w:rsid w:val="00DD3A21"/>
    <w:rsid w:val="00DD4043"/>
    <w:rsid w:val="00DD44B3"/>
    <w:rsid w:val="00DD47F1"/>
    <w:rsid w:val="00DE0984"/>
    <w:rsid w:val="00DE0B2E"/>
    <w:rsid w:val="00DE4FFC"/>
    <w:rsid w:val="00DE7AA9"/>
    <w:rsid w:val="00DF20A4"/>
    <w:rsid w:val="00DF4BBF"/>
    <w:rsid w:val="00DF6A7B"/>
    <w:rsid w:val="00DF6CD2"/>
    <w:rsid w:val="00E00AF5"/>
    <w:rsid w:val="00E03D5A"/>
    <w:rsid w:val="00E04BC6"/>
    <w:rsid w:val="00E05252"/>
    <w:rsid w:val="00E05272"/>
    <w:rsid w:val="00E05EC4"/>
    <w:rsid w:val="00E10B27"/>
    <w:rsid w:val="00E10E6A"/>
    <w:rsid w:val="00E118BE"/>
    <w:rsid w:val="00E133E8"/>
    <w:rsid w:val="00E147CE"/>
    <w:rsid w:val="00E15A1D"/>
    <w:rsid w:val="00E15D8F"/>
    <w:rsid w:val="00E20A78"/>
    <w:rsid w:val="00E2181A"/>
    <w:rsid w:val="00E21912"/>
    <w:rsid w:val="00E21A12"/>
    <w:rsid w:val="00E21FE5"/>
    <w:rsid w:val="00E247E1"/>
    <w:rsid w:val="00E24C54"/>
    <w:rsid w:val="00E25171"/>
    <w:rsid w:val="00E30257"/>
    <w:rsid w:val="00E30527"/>
    <w:rsid w:val="00E313B7"/>
    <w:rsid w:val="00E337A4"/>
    <w:rsid w:val="00E33C1C"/>
    <w:rsid w:val="00E34EA2"/>
    <w:rsid w:val="00E3653E"/>
    <w:rsid w:val="00E40FED"/>
    <w:rsid w:val="00E4154B"/>
    <w:rsid w:val="00E4163A"/>
    <w:rsid w:val="00E42ED0"/>
    <w:rsid w:val="00E43179"/>
    <w:rsid w:val="00E45C6E"/>
    <w:rsid w:val="00E50E37"/>
    <w:rsid w:val="00E52C40"/>
    <w:rsid w:val="00E537CF"/>
    <w:rsid w:val="00E5607E"/>
    <w:rsid w:val="00E561E5"/>
    <w:rsid w:val="00E565B3"/>
    <w:rsid w:val="00E6035D"/>
    <w:rsid w:val="00E604CC"/>
    <w:rsid w:val="00E61177"/>
    <w:rsid w:val="00E61846"/>
    <w:rsid w:val="00E6198B"/>
    <w:rsid w:val="00E6250E"/>
    <w:rsid w:val="00E63639"/>
    <w:rsid w:val="00E65D51"/>
    <w:rsid w:val="00E67431"/>
    <w:rsid w:val="00E7205C"/>
    <w:rsid w:val="00E721DB"/>
    <w:rsid w:val="00E73D0A"/>
    <w:rsid w:val="00E748FD"/>
    <w:rsid w:val="00E74DE7"/>
    <w:rsid w:val="00E77841"/>
    <w:rsid w:val="00E778DD"/>
    <w:rsid w:val="00E77D64"/>
    <w:rsid w:val="00E818DC"/>
    <w:rsid w:val="00E82534"/>
    <w:rsid w:val="00E84B37"/>
    <w:rsid w:val="00E84E49"/>
    <w:rsid w:val="00E85CA2"/>
    <w:rsid w:val="00E868F3"/>
    <w:rsid w:val="00E91200"/>
    <w:rsid w:val="00E91AD1"/>
    <w:rsid w:val="00E9245A"/>
    <w:rsid w:val="00E946C9"/>
    <w:rsid w:val="00E95866"/>
    <w:rsid w:val="00E97F20"/>
    <w:rsid w:val="00EA0376"/>
    <w:rsid w:val="00EA04A4"/>
    <w:rsid w:val="00EA04AA"/>
    <w:rsid w:val="00EA12A3"/>
    <w:rsid w:val="00EA1301"/>
    <w:rsid w:val="00EA271B"/>
    <w:rsid w:val="00EA3692"/>
    <w:rsid w:val="00EA4B57"/>
    <w:rsid w:val="00EA4F09"/>
    <w:rsid w:val="00EA6AA0"/>
    <w:rsid w:val="00EA6C20"/>
    <w:rsid w:val="00EA6E3E"/>
    <w:rsid w:val="00EA70C7"/>
    <w:rsid w:val="00EA7860"/>
    <w:rsid w:val="00EB0328"/>
    <w:rsid w:val="00EB032A"/>
    <w:rsid w:val="00EB043C"/>
    <w:rsid w:val="00EB2666"/>
    <w:rsid w:val="00EB3787"/>
    <w:rsid w:val="00EB3A97"/>
    <w:rsid w:val="00EB4941"/>
    <w:rsid w:val="00EB5C6A"/>
    <w:rsid w:val="00EB7D41"/>
    <w:rsid w:val="00EC0B0E"/>
    <w:rsid w:val="00EC196A"/>
    <w:rsid w:val="00EC2459"/>
    <w:rsid w:val="00EC36EA"/>
    <w:rsid w:val="00EC585B"/>
    <w:rsid w:val="00EC5CD4"/>
    <w:rsid w:val="00EC62FE"/>
    <w:rsid w:val="00EC6A22"/>
    <w:rsid w:val="00ED0B7F"/>
    <w:rsid w:val="00ED684B"/>
    <w:rsid w:val="00EE04D8"/>
    <w:rsid w:val="00EE083D"/>
    <w:rsid w:val="00EE0C79"/>
    <w:rsid w:val="00EE14EC"/>
    <w:rsid w:val="00EE48D0"/>
    <w:rsid w:val="00EE4E22"/>
    <w:rsid w:val="00EE5CAC"/>
    <w:rsid w:val="00EE6046"/>
    <w:rsid w:val="00EE6202"/>
    <w:rsid w:val="00EE6861"/>
    <w:rsid w:val="00EF0705"/>
    <w:rsid w:val="00EF0CF4"/>
    <w:rsid w:val="00EF1399"/>
    <w:rsid w:val="00EF4954"/>
    <w:rsid w:val="00EF4DD9"/>
    <w:rsid w:val="00EF78A6"/>
    <w:rsid w:val="00F006A4"/>
    <w:rsid w:val="00F0074F"/>
    <w:rsid w:val="00F00BF6"/>
    <w:rsid w:val="00F0198F"/>
    <w:rsid w:val="00F02AE0"/>
    <w:rsid w:val="00F056DF"/>
    <w:rsid w:val="00F061DD"/>
    <w:rsid w:val="00F0656E"/>
    <w:rsid w:val="00F07023"/>
    <w:rsid w:val="00F075FE"/>
    <w:rsid w:val="00F079DB"/>
    <w:rsid w:val="00F07C1D"/>
    <w:rsid w:val="00F07FA0"/>
    <w:rsid w:val="00F10F3C"/>
    <w:rsid w:val="00F1190A"/>
    <w:rsid w:val="00F13027"/>
    <w:rsid w:val="00F133C6"/>
    <w:rsid w:val="00F166A6"/>
    <w:rsid w:val="00F2089D"/>
    <w:rsid w:val="00F20936"/>
    <w:rsid w:val="00F20C75"/>
    <w:rsid w:val="00F238BA"/>
    <w:rsid w:val="00F25CAC"/>
    <w:rsid w:val="00F3076A"/>
    <w:rsid w:val="00F34F79"/>
    <w:rsid w:val="00F3621D"/>
    <w:rsid w:val="00F376BE"/>
    <w:rsid w:val="00F408D5"/>
    <w:rsid w:val="00F40B88"/>
    <w:rsid w:val="00F40E7C"/>
    <w:rsid w:val="00F4136B"/>
    <w:rsid w:val="00F41566"/>
    <w:rsid w:val="00F41876"/>
    <w:rsid w:val="00F44488"/>
    <w:rsid w:val="00F44762"/>
    <w:rsid w:val="00F44780"/>
    <w:rsid w:val="00F45A7A"/>
    <w:rsid w:val="00F500BA"/>
    <w:rsid w:val="00F556CC"/>
    <w:rsid w:val="00F56063"/>
    <w:rsid w:val="00F56399"/>
    <w:rsid w:val="00F56AFC"/>
    <w:rsid w:val="00F60608"/>
    <w:rsid w:val="00F60A93"/>
    <w:rsid w:val="00F61CBE"/>
    <w:rsid w:val="00F63D96"/>
    <w:rsid w:val="00F649D1"/>
    <w:rsid w:val="00F65F32"/>
    <w:rsid w:val="00F67D81"/>
    <w:rsid w:val="00F7011C"/>
    <w:rsid w:val="00F717E8"/>
    <w:rsid w:val="00F72A0C"/>
    <w:rsid w:val="00F72F88"/>
    <w:rsid w:val="00F737AA"/>
    <w:rsid w:val="00F75522"/>
    <w:rsid w:val="00F76138"/>
    <w:rsid w:val="00F76EEE"/>
    <w:rsid w:val="00F7776D"/>
    <w:rsid w:val="00F80246"/>
    <w:rsid w:val="00F830D8"/>
    <w:rsid w:val="00F83160"/>
    <w:rsid w:val="00F831CE"/>
    <w:rsid w:val="00F834E7"/>
    <w:rsid w:val="00F83EDE"/>
    <w:rsid w:val="00F84A01"/>
    <w:rsid w:val="00F854E4"/>
    <w:rsid w:val="00F85760"/>
    <w:rsid w:val="00F8733E"/>
    <w:rsid w:val="00F87D74"/>
    <w:rsid w:val="00F91417"/>
    <w:rsid w:val="00F92868"/>
    <w:rsid w:val="00F94047"/>
    <w:rsid w:val="00F95672"/>
    <w:rsid w:val="00F957E7"/>
    <w:rsid w:val="00F97CEA"/>
    <w:rsid w:val="00F97E5E"/>
    <w:rsid w:val="00FA1B20"/>
    <w:rsid w:val="00FA39B2"/>
    <w:rsid w:val="00FA3A6B"/>
    <w:rsid w:val="00FA3C4B"/>
    <w:rsid w:val="00FA6046"/>
    <w:rsid w:val="00FA70B6"/>
    <w:rsid w:val="00FA7CAF"/>
    <w:rsid w:val="00FB06D7"/>
    <w:rsid w:val="00FB0AC5"/>
    <w:rsid w:val="00FB0BE3"/>
    <w:rsid w:val="00FB19A9"/>
    <w:rsid w:val="00FB1DCC"/>
    <w:rsid w:val="00FB2CAB"/>
    <w:rsid w:val="00FB38BA"/>
    <w:rsid w:val="00FB3D77"/>
    <w:rsid w:val="00FB547A"/>
    <w:rsid w:val="00FB55B2"/>
    <w:rsid w:val="00FB6BF2"/>
    <w:rsid w:val="00FB7608"/>
    <w:rsid w:val="00FC134F"/>
    <w:rsid w:val="00FC1CA0"/>
    <w:rsid w:val="00FC36D7"/>
    <w:rsid w:val="00FC3DD3"/>
    <w:rsid w:val="00FC6208"/>
    <w:rsid w:val="00FC6ABF"/>
    <w:rsid w:val="00FC6CA6"/>
    <w:rsid w:val="00FC6F38"/>
    <w:rsid w:val="00FC754B"/>
    <w:rsid w:val="00FC78DC"/>
    <w:rsid w:val="00FC7E90"/>
    <w:rsid w:val="00FD08C6"/>
    <w:rsid w:val="00FD1616"/>
    <w:rsid w:val="00FD163A"/>
    <w:rsid w:val="00FD2916"/>
    <w:rsid w:val="00FD43B3"/>
    <w:rsid w:val="00FD4450"/>
    <w:rsid w:val="00FD5F1E"/>
    <w:rsid w:val="00FD5FA9"/>
    <w:rsid w:val="00FD68D2"/>
    <w:rsid w:val="00FD73A8"/>
    <w:rsid w:val="00FE2D89"/>
    <w:rsid w:val="00FE2E8D"/>
    <w:rsid w:val="00FE3DF3"/>
    <w:rsid w:val="00FE3FBD"/>
    <w:rsid w:val="00FE473D"/>
    <w:rsid w:val="00FE774B"/>
    <w:rsid w:val="00FF2A5C"/>
    <w:rsid w:val="00FF41D4"/>
    <w:rsid w:val="00FF4E9D"/>
    <w:rsid w:val="00FF70B1"/>
    <w:rsid w:val="00FF722A"/>
    <w:rsid w:val="00FF77BD"/>
    <w:rsid w:val="00FF7B92"/>
    <w:rsid w:val="00FF7DB6"/>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locked="0" w:semiHidden="0" w:uiPriority="0" w:unhideWhenUsed="0"/>
    <w:lsdException w:name="toc 5" w:locked="0" w:semiHidden="0" w:uiPriority="0" w:unhideWhenUsed="0"/>
    <w:lsdException w:name="toc 6" w:locked="0" w:semiHidden="0" w:uiPriority="0" w:unhideWhenUsed="0"/>
    <w:lsdException w:name="toc 7" w:locked="0" w:semiHidden="0" w:uiPriority="0" w:unhideWhenUsed="0"/>
    <w:lsdException w:name="toc 8" w:locked="0" w:semiHidden="0" w:uiPriority="0" w:unhideWhenUsed="0"/>
    <w:lsdException w:name="toc 9" w:locked="0" w:semiHidden="0" w:uiPriority="0" w:unhideWhenUsed="0"/>
    <w:lsdException w:name="caption" w:semiHidden="0" w:uiPriority="35" w:unhideWhenUsed="0" w:qFormat="1"/>
    <w:lsdException w:name="Title" w:semiHidden="0" w:uiPriority="10" w:unhideWhenUsed="0" w:qFormat="1"/>
    <w:lsdException w:name="Default Paragraph Font" w:locked="0" w:semiHidden="0" w:uiPriority="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locked="0"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DF6A7B"/>
    <w:pPr>
      <w:spacing w:before="60" w:after="120" w:line="280" w:lineRule="atLeast"/>
    </w:pPr>
    <w:rPr>
      <w:rFonts w:ascii="Franklin Gothic Book" w:hAnsi="Franklin Gothic Book"/>
    </w:rPr>
  </w:style>
  <w:style w:type="paragraph" w:styleId="Heading1">
    <w:name w:val="heading 1"/>
    <w:basedOn w:val="Normal"/>
    <w:next w:val="Normal"/>
    <w:link w:val="Heading1Char"/>
    <w:uiPriority w:val="99"/>
    <w:qFormat/>
    <w:rsid w:val="00DF6A7B"/>
    <w:pPr>
      <w:keepNext/>
      <w:tabs>
        <w:tab w:val="left" w:pos="397"/>
      </w:tabs>
      <w:spacing w:before="240" w:after="240"/>
      <w:outlineLvl w:val="0"/>
    </w:pPr>
    <w:rPr>
      <w:rFonts w:ascii="Franklin Gothic Demi" w:hAnsi="Franklin Gothic Demi"/>
      <w:caps/>
      <w:sz w:val="30"/>
    </w:rPr>
  </w:style>
  <w:style w:type="paragraph" w:styleId="Heading2">
    <w:name w:val="heading 2"/>
    <w:basedOn w:val="Heading1"/>
    <w:next w:val="Normal"/>
    <w:link w:val="Heading2Char"/>
    <w:uiPriority w:val="99"/>
    <w:qFormat/>
    <w:rsid w:val="00B24D40"/>
    <w:pPr>
      <w:numPr>
        <w:ilvl w:val="1"/>
      </w:numPr>
      <w:tabs>
        <w:tab w:val="clear" w:pos="397"/>
        <w:tab w:val="left" w:pos="567"/>
      </w:tabs>
      <w:outlineLvl w:val="1"/>
    </w:pPr>
    <w:rPr>
      <w:caps w:val="0"/>
      <w:smallCaps/>
      <w:sz w:val="28"/>
    </w:rPr>
  </w:style>
  <w:style w:type="paragraph" w:styleId="Heading3">
    <w:name w:val="heading 3"/>
    <w:basedOn w:val="Heading2"/>
    <w:next w:val="Normal"/>
    <w:link w:val="Heading3Char"/>
    <w:uiPriority w:val="99"/>
    <w:qFormat/>
    <w:rsid w:val="00B24D40"/>
    <w:pPr>
      <w:numPr>
        <w:ilvl w:val="2"/>
      </w:numPr>
      <w:tabs>
        <w:tab w:val="clear" w:pos="567"/>
        <w:tab w:val="left" w:pos="794"/>
      </w:tabs>
      <w:outlineLvl w:val="2"/>
    </w:pPr>
  </w:style>
  <w:style w:type="paragraph" w:styleId="Heading4">
    <w:name w:val="heading 4"/>
    <w:basedOn w:val="Heading1"/>
    <w:next w:val="Normal"/>
    <w:link w:val="Heading4Char"/>
    <w:uiPriority w:val="99"/>
    <w:qFormat/>
    <w:rsid w:val="00B24D40"/>
    <w:pPr>
      <w:numPr>
        <w:ilvl w:val="3"/>
      </w:numPr>
      <w:tabs>
        <w:tab w:val="clear" w:pos="397"/>
        <w:tab w:val="left" w:pos="964"/>
      </w:tabs>
      <w:outlineLvl w:val="3"/>
    </w:pPr>
    <w:rPr>
      <w:caps w:val="0"/>
      <w:smallCaps/>
      <w:sz w:val="24"/>
    </w:rPr>
  </w:style>
  <w:style w:type="paragraph" w:styleId="Heading5">
    <w:name w:val="heading 5"/>
    <w:basedOn w:val="Heading1"/>
    <w:next w:val="Normal"/>
    <w:link w:val="Heading5Char"/>
    <w:uiPriority w:val="99"/>
    <w:qFormat/>
    <w:rsid w:val="00B24D40"/>
    <w:pPr>
      <w:numPr>
        <w:ilvl w:val="4"/>
      </w:numPr>
      <w:tabs>
        <w:tab w:val="clear" w:pos="397"/>
        <w:tab w:val="left" w:pos="1134"/>
      </w:tabs>
      <w:outlineLvl w:val="4"/>
    </w:pPr>
    <w:rPr>
      <w:caps w:val="0"/>
      <w:smallCaps/>
      <w:sz w:val="24"/>
    </w:rPr>
  </w:style>
  <w:style w:type="paragraph" w:styleId="Heading6">
    <w:name w:val="heading 6"/>
    <w:basedOn w:val="Normal"/>
    <w:next w:val="Normal"/>
    <w:link w:val="Heading6Char"/>
    <w:uiPriority w:val="99"/>
    <w:qFormat/>
    <w:rsid w:val="00B24D40"/>
    <w:pPr>
      <w:keepNext/>
      <w:numPr>
        <w:ilvl w:val="5"/>
        <w:numId w:val="1"/>
      </w:numPr>
      <w:tabs>
        <w:tab w:val="clear" w:pos="0"/>
        <w:tab w:val="left" w:pos="1361"/>
      </w:tabs>
      <w:spacing w:before="240" w:after="240"/>
      <w:outlineLvl w:val="5"/>
    </w:pPr>
    <w:rPr>
      <w:rFonts w:ascii="Franklin Gothic Demi" w:hAnsi="Franklin Gothic Demi"/>
      <w:smallCaps/>
      <w:sz w:val="24"/>
    </w:rPr>
  </w:style>
  <w:style w:type="paragraph" w:styleId="Heading7">
    <w:name w:val="heading 7"/>
    <w:basedOn w:val="Heading6"/>
    <w:next w:val="Normal"/>
    <w:link w:val="Heading7Char"/>
    <w:uiPriority w:val="99"/>
    <w:qFormat/>
    <w:rsid w:val="00B24D40"/>
    <w:pPr>
      <w:numPr>
        <w:ilvl w:val="6"/>
      </w:numPr>
      <w:tabs>
        <w:tab w:val="clear" w:pos="0"/>
        <w:tab w:val="clear" w:pos="1361"/>
        <w:tab w:val="num" w:pos="643"/>
        <w:tab w:val="left" w:pos="1588"/>
      </w:tabs>
      <w:ind w:left="360" w:hanging="360"/>
      <w:outlineLvl w:val="6"/>
    </w:pPr>
  </w:style>
  <w:style w:type="paragraph" w:styleId="Heading8">
    <w:name w:val="heading 8"/>
    <w:basedOn w:val="Heading7"/>
    <w:next w:val="Normal"/>
    <w:link w:val="Heading8Char"/>
    <w:uiPriority w:val="99"/>
    <w:qFormat/>
    <w:rsid w:val="009464A2"/>
    <w:pPr>
      <w:numPr>
        <w:ilvl w:val="7"/>
      </w:numPr>
      <w:tabs>
        <w:tab w:val="clear" w:pos="0"/>
        <w:tab w:val="clear" w:pos="1588"/>
        <w:tab w:val="num" w:pos="643"/>
        <w:tab w:val="left" w:pos="1814"/>
      </w:tabs>
      <w:ind w:left="643"/>
      <w:outlineLvl w:val="7"/>
    </w:pPr>
  </w:style>
  <w:style w:type="paragraph" w:styleId="Heading9">
    <w:name w:val="heading 9"/>
    <w:basedOn w:val="Normal"/>
    <w:next w:val="Normal"/>
    <w:link w:val="Heading9Char"/>
    <w:uiPriority w:val="99"/>
    <w:qFormat/>
    <w:rsid w:val="003C3F01"/>
    <w:pPr>
      <w:numPr>
        <w:ilvl w:val="8"/>
        <w:numId w:val="1"/>
      </w:numPr>
      <w:tabs>
        <w:tab w:val="clear" w:pos="1702"/>
        <w:tab w:val="left" w:pos="397"/>
      </w:tabs>
      <w:ind w:left="0"/>
      <w:outlineLvl w:val="8"/>
    </w:pPr>
    <w:rPr>
      <w:cap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C307C"/>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8C307C"/>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8C307C"/>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8C307C"/>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8C307C"/>
    <w:rPr>
      <w:rFonts w:ascii="Calibri" w:hAnsi="Calibri" w:cs="Times New Roman"/>
      <w:b/>
      <w:bCs/>
      <w:i/>
      <w:iCs/>
      <w:sz w:val="26"/>
      <w:szCs w:val="26"/>
    </w:rPr>
  </w:style>
  <w:style w:type="character" w:customStyle="1" w:styleId="Heading6Char">
    <w:name w:val="Heading 6 Char"/>
    <w:basedOn w:val="DefaultParagraphFont"/>
    <w:link w:val="Heading6"/>
    <w:uiPriority w:val="99"/>
    <w:locked/>
    <w:rsid w:val="008C307C"/>
    <w:rPr>
      <w:rFonts w:ascii="Franklin Gothic Demi" w:hAnsi="Franklin Gothic Demi"/>
      <w:smallCaps/>
      <w:sz w:val="24"/>
    </w:rPr>
  </w:style>
  <w:style w:type="character" w:customStyle="1" w:styleId="Heading7Char">
    <w:name w:val="Heading 7 Char"/>
    <w:basedOn w:val="DefaultParagraphFont"/>
    <w:link w:val="Heading7"/>
    <w:uiPriority w:val="99"/>
    <w:locked/>
    <w:rsid w:val="008C307C"/>
    <w:rPr>
      <w:rFonts w:ascii="Franklin Gothic Demi" w:hAnsi="Franklin Gothic Demi"/>
      <w:smallCaps/>
      <w:sz w:val="24"/>
    </w:rPr>
  </w:style>
  <w:style w:type="character" w:customStyle="1" w:styleId="Heading8Char">
    <w:name w:val="Heading 8 Char"/>
    <w:basedOn w:val="DefaultParagraphFont"/>
    <w:link w:val="Heading8"/>
    <w:uiPriority w:val="99"/>
    <w:locked/>
    <w:rsid w:val="008C307C"/>
    <w:rPr>
      <w:rFonts w:ascii="Franklin Gothic Demi" w:hAnsi="Franklin Gothic Demi"/>
      <w:smallCaps/>
      <w:sz w:val="24"/>
    </w:rPr>
  </w:style>
  <w:style w:type="character" w:customStyle="1" w:styleId="Heading9Char">
    <w:name w:val="Heading 9 Char"/>
    <w:basedOn w:val="DefaultParagraphFont"/>
    <w:link w:val="Heading9"/>
    <w:uiPriority w:val="99"/>
    <w:locked/>
    <w:rsid w:val="008C307C"/>
    <w:rPr>
      <w:rFonts w:ascii="Franklin Gothic Book" w:hAnsi="Franklin Gothic Book"/>
      <w:caps/>
      <w:sz w:val="24"/>
    </w:rPr>
  </w:style>
  <w:style w:type="paragraph" w:styleId="BalloonText">
    <w:name w:val="Balloon Text"/>
    <w:basedOn w:val="Normal"/>
    <w:link w:val="BalloonTextChar"/>
    <w:uiPriority w:val="99"/>
    <w:semiHidden/>
    <w:rsid w:val="00DB311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E780C"/>
    <w:rPr>
      <w:rFonts w:ascii="Tahoma" w:hAnsi="Tahoma" w:cs="Tahoma"/>
      <w:sz w:val="16"/>
      <w:szCs w:val="16"/>
    </w:rPr>
  </w:style>
  <w:style w:type="paragraph" w:customStyle="1" w:styleId="HUNBullet1">
    <w:name w:val="HUN_Bullet 1"/>
    <w:basedOn w:val="Normal"/>
    <w:uiPriority w:val="99"/>
    <w:rsid w:val="00ED684B"/>
    <w:pPr>
      <w:numPr>
        <w:numId w:val="2"/>
      </w:numPr>
      <w:ind w:left="568" w:hanging="284"/>
      <w:jc w:val="both"/>
    </w:pPr>
  </w:style>
  <w:style w:type="paragraph" w:customStyle="1" w:styleId="HUNBullet2">
    <w:name w:val="HUN_Bullet 2"/>
    <w:basedOn w:val="Normal"/>
    <w:uiPriority w:val="99"/>
    <w:rsid w:val="00ED684B"/>
    <w:pPr>
      <w:numPr>
        <w:numId w:val="3"/>
      </w:numPr>
      <w:tabs>
        <w:tab w:val="left" w:pos="907"/>
      </w:tabs>
      <w:ind w:left="851" w:hanging="284"/>
      <w:jc w:val="both"/>
    </w:pPr>
  </w:style>
  <w:style w:type="paragraph" w:customStyle="1" w:styleId="HUNBullet3">
    <w:name w:val="HUN_Bullet 3"/>
    <w:basedOn w:val="Normal"/>
    <w:uiPriority w:val="99"/>
    <w:rsid w:val="00ED684B"/>
    <w:pPr>
      <w:numPr>
        <w:numId w:val="4"/>
      </w:numPr>
      <w:tabs>
        <w:tab w:val="left" w:pos="1191"/>
      </w:tabs>
      <w:ind w:left="1135" w:hanging="284"/>
      <w:jc w:val="both"/>
    </w:pPr>
  </w:style>
  <w:style w:type="paragraph" w:customStyle="1" w:styleId="HUNAlphabeticallist1">
    <w:name w:val="HUN_Alphabetical list 1"/>
    <w:basedOn w:val="Normal"/>
    <w:uiPriority w:val="99"/>
    <w:rsid w:val="00C41CC8"/>
    <w:pPr>
      <w:numPr>
        <w:numId w:val="5"/>
      </w:numPr>
      <w:ind w:left="568" w:hanging="284"/>
      <w:jc w:val="both"/>
    </w:pPr>
  </w:style>
  <w:style w:type="paragraph" w:customStyle="1" w:styleId="HUNAnnexheading1">
    <w:name w:val="HUN_Annex heading 1"/>
    <w:basedOn w:val="Heading1"/>
    <w:next w:val="Normal"/>
    <w:uiPriority w:val="99"/>
    <w:rsid w:val="00EF0CF4"/>
  </w:style>
  <w:style w:type="paragraph" w:customStyle="1" w:styleId="HUNAnnexheading2">
    <w:name w:val="HUN_Annex heading 2"/>
    <w:basedOn w:val="Heading2"/>
    <w:next w:val="Normal"/>
    <w:uiPriority w:val="99"/>
    <w:rsid w:val="00EF0CF4"/>
    <w:pPr>
      <w:pageBreakBefore/>
      <w:numPr>
        <w:ilvl w:val="0"/>
        <w:numId w:val="6"/>
      </w:numPr>
      <w:tabs>
        <w:tab w:val="clear" w:pos="567"/>
        <w:tab w:val="left" w:pos="397"/>
      </w:tabs>
      <w:ind w:left="0" w:firstLine="0"/>
    </w:pPr>
  </w:style>
  <w:style w:type="table" w:styleId="TableGrid">
    <w:name w:val="Table Grid"/>
    <w:basedOn w:val="TableNormal"/>
    <w:uiPriority w:val="99"/>
    <w:rsid w:val="00067F22"/>
    <w:rPr>
      <w:rFonts w:ascii="Franklin Gothic Book" w:hAnsi="Franklin Gothic Book"/>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AM">
    <w:name w:val="AAM"/>
    <w:uiPriority w:val="99"/>
    <w:rsid w:val="00BD771B"/>
    <w:pPr>
      <w:ind w:left="57" w:right="57"/>
    </w:pPr>
    <w:rPr>
      <w:rFonts w:ascii="Franklin Gothic Book" w:hAnsi="Franklin Gothic Book"/>
    </w:rPr>
    <w:tblPr>
      <w:tblStyleRowBandSize w:val="1"/>
      <w:tblStyleColBandSize w:val="1"/>
      <w:tblBorders>
        <w:insideH w:val="single" w:sz="4" w:space="0" w:color="DCEEC5"/>
      </w:tblBorders>
      <w:tblCellMar>
        <w:top w:w="0" w:type="dxa"/>
        <w:left w:w="0" w:type="dxa"/>
        <w:bottom w:w="0" w:type="dxa"/>
        <w:right w:w="0" w:type="dxa"/>
      </w:tblCellMar>
    </w:tblPr>
  </w:style>
  <w:style w:type="table" w:customStyle="1" w:styleId="AAM4">
    <w:name w:val="AAM4"/>
    <w:uiPriority w:val="99"/>
    <w:rsid w:val="002632C3"/>
    <w:pPr>
      <w:spacing w:before="60" w:after="120" w:line="280" w:lineRule="atLeast"/>
      <w:ind w:left="57" w:right="57"/>
    </w:pPr>
    <w:rPr>
      <w:rFonts w:ascii="Franklin Gothic Book" w:hAnsi="Franklin Gothic Book"/>
    </w:rPr>
    <w:tblPr>
      <w:tblBorders>
        <w:top w:val="single" w:sz="18" w:space="0" w:color="53564F"/>
        <w:left w:val="single" w:sz="18" w:space="0" w:color="53564F"/>
        <w:bottom w:val="single" w:sz="18" w:space="0" w:color="53564F"/>
        <w:right w:val="single" w:sz="18" w:space="0" w:color="53564F"/>
        <w:insideH w:val="single" w:sz="8" w:space="0" w:color="53564F"/>
        <w:insideV w:val="single" w:sz="8" w:space="0" w:color="53564F"/>
      </w:tblBorders>
      <w:tblCellMar>
        <w:top w:w="0" w:type="dxa"/>
        <w:left w:w="0" w:type="dxa"/>
        <w:bottom w:w="0" w:type="dxa"/>
        <w:right w:w="0" w:type="dxa"/>
      </w:tblCellMar>
    </w:tblPr>
  </w:style>
  <w:style w:type="table" w:customStyle="1" w:styleId="AAM2">
    <w:name w:val="AAM_2"/>
    <w:uiPriority w:val="99"/>
    <w:rsid w:val="00BD771B"/>
    <w:pPr>
      <w:ind w:left="57" w:right="57"/>
    </w:pPr>
    <w:rPr>
      <w:rFonts w:ascii="Franklin Gothic Book" w:hAnsi="Franklin Gothic Book"/>
    </w:rPr>
    <w:tblPr>
      <w:tblBorders>
        <w:insideH w:val="single" w:sz="4" w:space="0" w:color="8CC63F"/>
        <w:insideV w:val="single" w:sz="4" w:space="0" w:color="8CC63F"/>
      </w:tblBorders>
      <w:tblCellMar>
        <w:top w:w="0" w:type="dxa"/>
        <w:left w:w="0" w:type="dxa"/>
        <w:bottom w:w="0" w:type="dxa"/>
        <w:right w:w="0" w:type="dxa"/>
      </w:tblCellMar>
    </w:tblPr>
  </w:style>
  <w:style w:type="table" w:customStyle="1" w:styleId="AAM3">
    <w:name w:val="AAM_3"/>
    <w:uiPriority w:val="99"/>
    <w:rsid w:val="007D5B24"/>
    <w:pPr>
      <w:spacing w:before="60" w:after="120" w:line="280" w:lineRule="atLeast"/>
      <w:ind w:left="57" w:right="57"/>
      <w:jc w:val="center"/>
    </w:pPr>
    <w:rPr>
      <w:rFonts w:ascii="Franklin Gothic Book" w:hAnsi="Franklin Gothic Book"/>
    </w:rPr>
    <w:tblPr>
      <w:tblStyleRowBandSize w:val="1"/>
      <w:tblStyleColBandSize w:val="1"/>
      <w:tblBorders>
        <w:top w:val="single" w:sz="18" w:space="0" w:color="53564F"/>
        <w:left w:val="single" w:sz="18" w:space="0" w:color="53564F"/>
        <w:bottom w:val="single" w:sz="18" w:space="0" w:color="53564F"/>
        <w:right w:val="single" w:sz="18" w:space="0" w:color="53564F"/>
        <w:insideH w:val="single" w:sz="2" w:space="0" w:color="53564F"/>
        <w:insideV w:val="single" w:sz="2" w:space="0" w:color="53564F"/>
      </w:tblBorders>
      <w:tblCellMar>
        <w:top w:w="0" w:type="dxa"/>
        <w:left w:w="0" w:type="dxa"/>
        <w:bottom w:w="0" w:type="dxa"/>
        <w:right w:w="0" w:type="dxa"/>
      </w:tblCellMar>
    </w:tblPr>
  </w:style>
  <w:style w:type="paragraph" w:styleId="Header">
    <w:name w:val="header"/>
    <w:basedOn w:val="Normal"/>
    <w:link w:val="HeaderChar"/>
    <w:uiPriority w:val="99"/>
    <w:rsid w:val="00A96E95"/>
    <w:pPr>
      <w:tabs>
        <w:tab w:val="center" w:pos="4536"/>
        <w:tab w:val="right" w:pos="9072"/>
      </w:tabs>
      <w:spacing w:before="0" w:after="0" w:line="240" w:lineRule="auto"/>
    </w:pPr>
  </w:style>
  <w:style w:type="character" w:customStyle="1" w:styleId="HeaderChar">
    <w:name w:val="Header Char"/>
    <w:basedOn w:val="DefaultParagraphFont"/>
    <w:link w:val="Header"/>
    <w:uiPriority w:val="99"/>
    <w:locked/>
    <w:rsid w:val="00A96E95"/>
    <w:rPr>
      <w:rFonts w:ascii="Franklin Gothic Book" w:hAnsi="Franklin Gothic Book" w:cs="Times New Roman"/>
    </w:rPr>
  </w:style>
  <w:style w:type="paragraph" w:styleId="Footer">
    <w:name w:val="footer"/>
    <w:basedOn w:val="Normal"/>
    <w:link w:val="FooterChar"/>
    <w:uiPriority w:val="99"/>
    <w:semiHidden/>
    <w:rsid w:val="00A96E95"/>
    <w:pPr>
      <w:tabs>
        <w:tab w:val="center" w:pos="4536"/>
        <w:tab w:val="right" w:pos="9072"/>
      </w:tabs>
      <w:spacing w:before="0" w:after="0" w:line="240" w:lineRule="auto"/>
    </w:pPr>
  </w:style>
  <w:style w:type="character" w:customStyle="1" w:styleId="FooterChar">
    <w:name w:val="Footer Char"/>
    <w:basedOn w:val="DefaultParagraphFont"/>
    <w:link w:val="Footer"/>
    <w:uiPriority w:val="99"/>
    <w:semiHidden/>
    <w:locked/>
    <w:rsid w:val="00A96E95"/>
    <w:rPr>
      <w:rFonts w:ascii="Franklin Gothic Book" w:hAnsi="Franklin Gothic Book" w:cs="Times New Roman"/>
    </w:rPr>
  </w:style>
  <w:style w:type="paragraph" w:customStyle="1" w:styleId="HUNDocumentTitle">
    <w:name w:val="HUN_Document Title"/>
    <w:basedOn w:val="Normal"/>
    <w:uiPriority w:val="99"/>
    <w:rsid w:val="00EA6C20"/>
    <w:pPr>
      <w:spacing w:before="3480" w:after="240"/>
    </w:pPr>
    <w:rPr>
      <w:rFonts w:ascii="Franklin Gothic Demi" w:hAnsi="Franklin Gothic Demi"/>
      <w:smallCaps/>
      <w:sz w:val="70"/>
    </w:rPr>
  </w:style>
  <w:style w:type="paragraph" w:customStyle="1" w:styleId="HUNDocumentSubject">
    <w:name w:val="HUN_Document Subject"/>
    <w:basedOn w:val="Normal"/>
    <w:uiPriority w:val="99"/>
    <w:rsid w:val="00EA6C20"/>
    <w:pPr>
      <w:spacing w:before="120"/>
      <w:ind w:right="4536"/>
    </w:pPr>
    <w:rPr>
      <w:sz w:val="30"/>
    </w:rPr>
  </w:style>
  <w:style w:type="paragraph" w:styleId="TOC1">
    <w:name w:val="toc 1"/>
    <w:basedOn w:val="Normal"/>
    <w:next w:val="Normal"/>
    <w:autoRedefine/>
    <w:uiPriority w:val="39"/>
    <w:rsid w:val="0082208D"/>
    <w:pPr>
      <w:keepNext/>
      <w:pBdr>
        <w:top w:val="single" w:sz="18" w:space="1" w:color="FFFFFF"/>
        <w:bottom w:val="single" w:sz="18" w:space="1" w:color="FFFFFF"/>
        <w:between w:val="single" w:sz="12" w:space="1" w:color="FFFFFF"/>
      </w:pBdr>
      <w:shd w:val="clear" w:color="auto" w:fill="BFBFBF"/>
      <w:tabs>
        <w:tab w:val="left" w:pos="284"/>
        <w:tab w:val="right" w:pos="9015"/>
      </w:tabs>
      <w:spacing w:before="0" w:after="0" w:line="240" w:lineRule="auto"/>
    </w:pPr>
    <w:rPr>
      <w:caps/>
      <w:noProof/>
    </w:rPr>
  </w:style>
  <w:style w:type="paragraph" w:styleId="TOC2">
    <w:name w:val="toc 2"/>
    <w:basedOn w:val="Normal"/>
    <w:next w:val="Normal"/>
    <w:autoRedefine/>
    <w:uiPriority w:val="39"/>
    <w:rsid w:val="0082208D"/>
    <w:pPr>
      <w:pBdr>
        <w:between w:val="single" w:sz="12" w:space="1" w:color="FFFFFF"/>
      </w:pBdr>
      <w:shd w:val="clear" w:color="auto" w:fill="DCEEC5"/>
      <w:tabs>
        <w:tab w:val="left" w:pos="454"/>
        <w:tab w:val="right" w:pos="9015"/>
      </w:tabs>
      <w:spacing w:before="0" w:after="0" w:line="240" w:lineRule="auto"/>
    </w:pPr>
  </w:style>
  <w:style w:type="paragraph" w:styleId="TOC3">
    <w:name w:val="toc 3"/>
    <w:basedOn w:val="Normal"/>
    <w:next w:val="Normal"/>
    <w:autoRedefine/>
    <w:uiPriority w:val="39"/>
    <w:rsid w:val="0082208D"/>
    <w:pPr>
      <w:pBdr>
        <w:between w:val="single" w:sz="12" w:space="1" w:color="FFFFFF"/>
      </w:pBdr>
      <w:shd w:val="clear" w:color="auto" w:fill="DCEEC5"/>
      <w:tabs>
        <w:tab w:val="left" w:pos="624"/>
        <w:tab w:val="right" w:pos="9015"/>
      </w:tabs>
      <w:spacing w:before="0" w:after="0" w:line="240" w:lineRule="auto"/>
    </w:pPr>
  </w:style>
  <w:style w:type="paragraph" w:styleId="TOC4">
    <w:name w:val="toc 4"/>
    <w:basedOn w:val="Normal"/>
    <w:next w:val="Normal"/>
    <w:autoRedefine/>
    <w:uiPriority w:val="99"/>
    <w:semiHidden/>
    <w:rsid w:val="0082208D"/>
    <w:pPr>
      <w:pBdr>
        <w:between w:val="single" w:sz="12" w:space="1" w:color="FFFFFF"/>
      </w:pBdr>
      <w:shd w:val="clear" w:color="auto" w:fill="DCEEC5"/>
      <w:tabs>
        <w:tab w:val="left" w:pos="794"/>
        <w:tab w:val="right" w:pos="9015"/>
      </w:tabs>
      <w:spacing w:before="0" w:after="0" w:line="240" w:lineRule="auto"/>
    </w:pPr>
  </w:style>
  <w:style w:type="paragraph" w:styleId="TOC5">
    <w:name w:val="toc 5"/>
    <w:basedOn w:val="Normal"/>
    <w:next w:val="Normal"/>
    <w:autoRedefine/>
    <w:uiPriority w:val="99"/>
    <w:semiHidden/>
    <w:rsid w:val="0082208D"/>
    <w:pPr>
      <w:pBdr>
        <w:between w:val="single" w:sz="12" w:space="1" w:color="FFFFFF"/>
      </w:pBdr>
      <w:shd w:val="clear" w:color="auto" w:fill="DCEEC5"/>
      <w:tabs>
        <w:tab w:val="left" w:pos="964"/>
        <w:tab w:val="right" w:pos="9015"/>
      </w:tabs>
      <w:spacing w:before="0" w:after="0" w:line="240" w:lineRule="auto"/>
    </w:pPr>
  </w:style>
  <w:style w:type="paragraph" w:styleId="TOC6">
    <w:name w:val="toc 6"/>
    <w:basedOn w:val="Normal"/>
    <w:next w:val="Normal"/>
    <w:autoRedefine/>
    <w:uiPriority w:val="99"/>
    <w:semiHidden/>
    <w:rsid w:val="0082208D"/>
    <w:pPr>
      <w:pBdr>
        <w:between w:val="single" w:sz="12" w:space="1" w:color="FFFFFF"/>
      </w:pBdr>
      <w:shd w:val="clear" w:color="auto" w:fill="DCEEC5"/>
      <w:tabs>
        <w:tab w:val="left" w:pos="1134"/>
        <w:tab w:val="right" w:pos="9015"/>
      </w:tabs>
      <w:spacing w:before="0" w:after="0" w:line="240" w:lineRule="auto"/>
    </w:pPr>
  </w:style>
  <w:style w:type="paragraph" w:styleId="TOC7">
    <w:name w:val="toc 7"/>
    <w:basedOn w:val="Normal"/>
    <w:next w:val="Normal"/>
    <w:autoRedefine/>
    <w:uiPriority w:val="99"/>
    <w:semiHidden/>
    <w:rsid w:val="0082208D"/>
    <w:pPr>
      <w:pBdr>
        <w:between w:val="single" w:sz="12" w:space="1" w:color="FFFFFF"/>
      </w:pBdr>
      <w:shd w:val="clear" w:color="auto" w:fill="DCEEC5"/>
      <w:tabs>
        <w:tab w:val="left" w:pos="1304"/>
        <w:tab w:val="right" w:pos="9015"/>
      </w:tabs>
      <w:spacing w:before="0" w:after="0" w:line="240" w:lineRule="auto"/>
    </w:pPr>
  </w:style>
  <w:style w:type="paragraph" w:styleId="TOC8">
    <w:name w:val="toc 8"/>
    <w:basedOn w:val="Normal"/>
    <w:next w:val="Normal"/>
    <w:autoRedefine/>
    <w:uiPriority w:val="99"/>
    <w:semiHidden/>
    <w:rsid w:val="0082208D"/>
    <w:pPr>
      <w:pBdr>
        <w:between w:val="single" w:sz="12" w:space="1" w:color="FFFFFF"/>
      </w:pBdr>
      <w:shd w:val="clear" w:color="auto" w:fill="DCEEC5"/>
      <w:tabs>
        <w:tab w:val="left" w:pos="1474"/>
        <w:tab w:val="right" w:pos="9015"/>
      </w:tabs>
      <w:spacing w:before="0" w:after="0" w:line="240" w:lineRule="auto"/>
    </w:pPr>
  </w:style>
  <w:style w:type="character" w:styleId="Hyperlink">
    <w:name w:val="Hyperlink"/>
    <w:aliases w:val="AAM_Hyperlink"/>
    <w:basedOn w:val="DefaultParagraphFont"/>
    <w:uiPriority w:val="99"/>
    <w:rsid w:val="00572CAD"/>
    <w:rPr>
      <w:rFonts w:cs="Times New Roman"/>
      <w:color w:val="0000FF"/>
      <w:u w:val="single"/>
    </w:rPr>
  </w:style>
  <w:style w:type="paragraph" w:customStyle="1" w:styleId="HUNReferencedateandTOCTitle">
    <w:name w:val="HUN_Reference date and TOC Title"/>
    <w:basedOn w:val="Normal"/>
    <w:uiPriority w:val="99"/>
    <w:rsid w:val="00A85CBE"/>
    <w:pPr>
      <w:spacing w:after="600"/>
      <w:ind w:right="-2"/>
    </w:pPr>
    <w:rPr>
      <w:rFonts w:ascii="Franklin Gothic Demi" w:hAnsi="Franklin Gothic Demi"/>
      <w:sz w:val="30"/>
    </w:rPr>
  </w:style>
  <w:style w:type="paragraph" w:customStyle="1" w:styleId="HUNDocumentTitle2">
    <w:name w:val="HUN_Document Title2"/>
    <w:basedOn w:val="Normal"/>
    <w:uiPriority w:val="99"/>
    <w:rsid w:val="006F7517"/>
    <w:pPr>
      <w:spacing w:before="240"/>
      <w:jc w:val="center"/>
    </w:pPr>
    <w:rPr>
      <w:rFonts w:ascii="Franklin Gothic Demi" w:hAnsi="Franklin Gothic Demi"/>
      <w:smallCaps/>
      <w:sz w:val="36"/>
    </w:rPr>
  </w:style>
  <w:style w:type="paragraph" w:customStyle="1" w:styleId="HUNDocumentSubtitle">
    <w:name w:val="HUN_Document Subtitle"/>
    <w:basedOn w:val="HUNDocumentTitle2"/>
    <w:uiPriority w:val="99"/>
    <w:rsid w:val="006F7517"/>
    <w:rPr>
      <w:smallCaps w:val="0"/>
      <w:sz w:val="24"/>
    </w:rPr>
  </w:style>
  <w:style w:type="paragraph" w:customStyle="1" w:styleId="HUNHeading1">
    <w:name w:val="HUN_Heading 1"/>
    <w:basedOn w:val="Heading1"/>
    <w:next w:val="HUNNormal"/>
    <w:qFormat/>
    <w:rsid w:val="006267DE"/>
    <w:pPr>
      <w:pageBreakBefore/>
      <w:numPr>
        <w:numId w:val="35"/>
      </w:numPr>
    </w:pPr>
  </w:style>
  <w:style w:type="paragraph" w:customStyle="1" w:styleId="HUNNormal">
    <w:name w:val="HUN_Normal"/>
    <w:basedOn w:val="Normal"/>
    <w:uiPriority w:val="99"/>
    <w:rsid w:val="00F92868"/>
    <w:pPr>
      <w:jc w:val="both"/>
    </w:pPr>
  </w:style>
  <w:style w:type="paragraph" w:customStyle="1" w:styleId="HUNHeading2">
    <w:name w:val="HUN_Heading 2"/>
    <w:basedOn w:val="Heading2"/>
    <w:next w:val="HUNNormal"/>
    <w:qFormat/>
    <w:rsid w:val="006267DE"/>
    <w:pPr>
      <w:numPr>
        <w:numId w:val="35"/>
      </w:numPr>
    </w:pPr>
    <w:rPr>
      <w:szCs w:val="28"/>
    </w:rPr>
  </w:style>
  <w:style w:type="paragraph" w:customStyle="1" w:styleId="HUNHeading3">
    <w:name w:val="HUN_Heading 3"/>
    <w:basedOn w:val="Heading3"/>
    <w:next w:val="HUNNormal"/>
    <w:qFormat/>
    <w:rsid w:val="006267DE"/>
    <w:pPr>
      <w:numPr>
        <w:numId w:val="35"/>
      </w:numPr>
    </w:pPr>
  </w:style>
  <w:style w:type="paragraph" w:styleId="TOCHeading">
    <w:name w:val="TOC Heading"/>
    <w:basedOn w:val="Heading1"/>
    <w:next w:val="Normal"/>
    <w:uiPriority w:val="99"/>
    <w:qFormat/>
    <w:rsid w:val="0000706A"/>
    <w:pPr>
      <w:keepLines/>
      <w:tabs>
        <w:tab w:val="clear" w:pos="397"/>
      </w:tabs>
      <w:spacing w:before="480" w:after="0" w:line="276" w:lineRule="auto"/>
      <w:outlineLvl w:val="9"/>
    </w:pPr>
    <w:rPr>
      <w:rFonts w:ascii="Cambria" w:hAnsi="Cambria"/>
      <w:b/>
      <w:bCs/>
      <w:caps w:val="0"/>
      <w:color w:val="365F91"/>
      <w:sz w:val="28"/>
      <w:szCs w:val="28"/>
      <w:lang w:eastAsia="en-US"/>
    </w:rPr>
  </w:style>
  <w:style w:type="paragraph" w:customStyle="1" w:styleId="HUNHeading4">
    <w:name w:val="HUN_Heading 4"/>
    <w:basedOn w:val="Heading4"/>
    <w:next w:val="HUNNormal"/>
    <w:qFormat/>
    <w:rsid w:val="006267DE"/>
    <w:pPr>
      <w:numPr>
        <w:numId w:val="35"/>
      </w:numPr>
    </w:pPr>
    <w:rPr>
      <w:szCs w:val="24"/>
    </w:rPr>
  </w:style>
  <w:style w:type="paragraph" w:customStyle="1" w:styleId="HUNHeading5">
    <w:name w:val="HUN_Heading 5"/>
    <w:basedOn w:val="Heading5"/>
    <w:next w:val="HUNNormal"/>
    <w:qFormat/>
    <w:rsid w:val="006267DE"/>
    <w:pPr>
      <w:numPr>
        <w:numId w:val="35"/>
      </w:numPr>
    </w:pPr>
  </w:style>
  <w:style w:type="paragraph" w:customStyle="1" w:styleId="HUNHeading6">
    <w:name w:val="HUN_Heading 6"/>
    <w:basedOn w:val="Heading6"/>
    <w:next w:val="HUNNormal"/>
    <w:qFormat/>
    <w:rsid w:val="006267DE"/>
    <w:pPr>
      <w:numPr>
        <w:numId w:val="35"/>
      </w:numPr>
    </w:pPr>
  </w:style>
  <w:style w:type="paragraph" w:customStyle="1" w:styleId="HUNHeading7">
    <w:name w:val="HUN_Heading 7"/>
    <w:basedOn w:val="Heading7"/>
    <w:next w:val="HUNNormal"/>
    <w:qFormat/>
    <w:rsid w:val="006267DE"/>
    <w:pPr>
      <w:numPr>
        <w:numId w:val="35"/>
      </w:numPr>
    </w:pPr>
  </w:style>
  <w:style w:type="paragraph" w:customStyle="1" w:styleId="HUNHeading8">
    <w:name w:val="HUN_Heading 8"/>
    <w:basedOn w:val="Heading8"/>
    <w:next w:val="HUNNormal"/>
    <w:qFormat/>
    <w:rsid w:val="006267DE"/>
    <w:pPr>
      <w:numPr>
        <w:numId w:val="35"/>
      </w:numPr>
    </w:pPr>
  </w:style>
  <w:style w:type="paragraph" w:styleId="ListNumber">
    <w:name w:val="List Number"/>
    <w:basedOn w:val="Normal"/>
    <w:uiPriority w:val="99"/>
    <w:semiHidden/>
    <w:rsid w:val="004A49C3"/>
    <w:pPr>
      <w:tabs>
        <w:tab w:val="num" w:pos="360"/>
      </w:tabs>
      <w:ind w:left="360" w:hanging="360"/>
    </w:pPr>
  </w:style>
  <w:style w:type="paragraph" w:styleId="ListNumber2">
    <w:name w:val="List Number 2"/>
    <w:basedOn w:val="Normal"/>
    <w:uiPriority w:val="99"/>
    <w:semiHidden/>
    <w:rsid w:val="004A49C3"/>
    <w:pPr>
      <w:tabs>
        <w:tab w:val="num" w:pos="643"/>
      </w:tabs>
      <w:ind w:left="643" w:hanging="360"/>
    </w:pPr>
  </w:style>
  <w:style w:type="paragraph" w:styleId="ListNumber3">
    <w:name w:val="List Number 3"/>
    <w:basedOn w:val="Normal"/>
    <w:uiPriority w:val="99"/>
    <w:rsid w:val="004A49C3"/>
    <w:pPr>
      <w:tabs>
        <w:tab w:val="num" w:pos="926"/>
      </w:tabs>
      <w:ind w:left="926" w:hanging="360"/>
    </w:pPr>
  </w:style>
  <w:style w:type="paragraph" w:styleId="ListNumber4">
    <w:name w:val="List Number 4"/>
    <w:basedOn w:val="Normal"/>
    <w:uiPriority w:val="99"/>
    <w:semiHidden/>
    <w:rsid w:val="004A49C3"/>
    <w:pPr>
      <w:tabs>
        <w:tab w:val="num" w:pos="1209"/>
      </w:tabs>
      <w:ind w:left="1209" w:hanging="360"/>
    </w:pPr>
  </w:style>
  <w:style w:type="paragraph" w:styleId="ListNumber5">
    <w:name w:val="List Number 5"/>
    <w:basedOn w:val="Normal"/>
    <w:uiPriority w:val="99"/>
    <w:semiHidden/>
    <w:rsid w:val="004A49C3"/>
    <w:pPr>
      <w:tabs>
        <w:tab w:val="num" w:pos="1492"/>
      </w:tabs>
      <w:ind w:left="1492" w:hanging="360"/>
    </w:pPr>
  </w:style>
  <w:style w:type="paragraph" w:customStyle="1" w:styleId="HUNListNumber1">
    <w:name w:val="HUN_List Number 1"/>
    <w:basedOn w:val="ListNumber"/>
    <w:uiPriority w:val="99"/>
    <w:rsid w:val="00E52C40"/>
    <w:pPr>
      <w:ind w:left="568" w:hanging="284"/>
    </w:pPr>
  </w:style>
  <w:style w:type="paragraph" w:customStyle="1" w:styleId="HUNListNumber2">
    <w:name w:val="HUN_List Number 2"/>
    <w:basedOn w:val="ListNumber2"/>
    <w:uiPriority w:val="99"/>
    <w:rsid w:val="00E52C40"/>
    <w:pPr>
      <w:ind w:left="851" w:hanging="284"/>
    </w:pPr>
  </w:style>
  <w:style w:type="paragraph" w:customStyle="1" w:styleId="HUNListNumber3">
    <w:name w:val="HUN_List Number 3"/>
    <w:basedOn w:val="ListNumber3"/>
    <w:uiPriority w:val="99"/>
    <w:rsid w:val="00E52C40"/>
    <w:pPr>
      <w:ind w:left="1135" w:hanging="284"/>
    </w:pPr>
  </w:style>
  <w:style w:type="paragraph" w:customStyle="1" w:styleId="HUNListNumber4">
    <w:name w:val="HUN_List Number 4"/>
    <w:basedOn w:val="ListNumber4"/>
    <w:uiPriority w:val="99"/>
    <w:rsid w:val="006C6BC8"/>
  </w:style>
  <w:style w:type="paragraph" w:customStyle="1" w:styleId="HUNListNumber5">
    <w:name w:val="HUN_List Number 5"/>
    <w:basedOn w:val="ListNumber5"/>
    <w:uiPriority w:val="99"/>
    <w:rsid w:val="006C6BC8"/>
  </w:style>
  <w:style w:type="paragraph" w:customStyle="1" w:styleId="HUNTOC1">
    <w:name w:val="HUN_TOC 1"/>
    <w:basedOn w:val="TOC1"/>
    <w:uiPriority w:val="99"/>
    <w:rsid w:val="006B4135"/>
  </w:style>
  <w:style w:type="paragraph" w:customStyle="1" w:styleId="HUNTOC2">
    <w:name w:val="HUN_TOC 2"/>
    <w:basedOn w:val="TOC2"/>
    <w:uiPriority w:val="99"/>
    <w:rsid w:val="006B4135"/>
  </w:style>
  <w:style w:type="paragraph" w:customStyle="1" w:styleId="HUNTOC3">
    <w:name w:val="HUN_TOC 3"/>
    <w:basedOn w:val="TOC3"/>
    <w:uiPriority w:val="99"/>
    <w:rsid w:val="006B4135"/>
  </w:style>
  <w:style w:type="paragraph" w:customStyle="1" w:styleId="HUNTOC4">
    <w:name w:val="HUN_TOC 4"/>
    <w:basedOn w:val="TOC4"/>
    <w:uiPriority w:val="99"/>
    <w:rsid w:val="006B4135"/>
  </w:style>
  <w:style w:type="paragraph" w:customStyle="1" w:styleId="HUNTOC5">
    <w:name w:val="HUN_TOC 5"/>
    <w:basedOn w:val="TOC5"/>
    <w:uiPriority w:val="99"/>
    <w:rsid w:val="006B4135"/>
  </w:style>
  <w:style w:type="paragraph" w:customStyle="1" w:styleId="HUNTOC6">
    <w:name w:val="HUN_TOC 6"/>
    <w:basedOn w:val="TOC6"/>
    <w:uiPriority w:val="99"/>
    <w:rsid w:val="006B4135"/>
  </w:style>
  <w:style w:type="paragraph" w:customStyle="1" w:styleId="HUNTOC7">
    <w:name w:val="HUN_TOC 7"/>
    <w:basedOn w:val="TOC7"/>
    <w:uiPriority w:val="99"/>
    <w:rsid w:val="006B4135"/>
  </w:style>
  <w:style w:type="paragraph" w:customStyle="1" w:styleId="HUNTOC8">
    <w:name w:val="HUN_TOC 8"/>
    <w:basedOn w:val="TOC8"/>
    <w:uiPriority w:val="99"/>
    <w:rsid w:val="006B4135"/>
  </w:style>
  <w:style w:type="table" w:customStyle="1" w:styleId="AAM5">
    <w:name w:val="AAM5"/>
    <w:uiPriority w:val="99"/>
    <w:rsid w:val="002632C3"/>
    <w:pPr>
      <w:spacing w:before="60" w:after="120" w:line="280" w:lineRule="atLeast"/>
      <w:ind w:left="57" w:right="57"/>
    </w:pPr>
    <w:rPr>
      <w:rFonts w:ascii="Franklin Gothic Book" w:hAnsi="Franklin Gothic Book"/>
    </w:rPr>
    <w:tblPr>
      <w:tblBorders>
        <w:top w:val="single" w:sz="18" w:space="0" w:color="53564F"/>
        <w:left w:val="single" w:sz="18" w:space="0" w:color="53564F"/>
        <w:bottom w:val="single" w:sz="18" w:space="0" w:color="53564F"/>
        <w:right w:val="single" w:sz="18" w:space="0" w:color="53564F"/>
        <w:insideH w:val="single" w:sz="4" w:space="0" w:color="auto"/>
        <w:insideV w:val="single" w:sz="4" w:space="0" w:color="auto"/>
      </w:tblBorders>
      <w:tblCellMar>
        <w:top w:w="0" w:type="dxa"/>
        <w:left w:w="0" w:type="dxa"/>
        <w:bottom w:w="0" w:type="dxa"/>
        <w:right w:w="0" w:type="dxa"/>
      </w:tblCellMar>
    </w:tblPr>
  </w:style>
  <w:style w:type="character" w:styleId="PlaceholderText">
    <w:name w:val="Placeholder Text"/>
    <w:basedOn w:val="DefaultParagraphFont"/>
    <w:uiPriority w:val="99"/>
    <w:semiHidden/>
    <w:rsid w:val="00953FC0"/>
    <w:rPr>
      <w:rFonts w:cs="Times New Roman"/>
      <w:color w:val="808080"/>
    </w:rPr>
  </w:style>
  <w:style w:type="paragraph" w:customStyle="1" w:styleId="HUNListContinue1">
    <w:name w:val="HUN_List Continue 1"/>
    <w:basedOn w:val="HUNNormal"/>
    <w:uiPriority w:val="99"/>
    <w:rsid w:val="00BE0A0A"/>
    <w:pPr>
      <w:ind w:left="567"/>
    </w:pPr>
  </w:style>
  <w:style w:type="paragraph" w:customStyle="1" w:styleId="HUNListContinue2">
    <w:name w:val="HUN_List Continue 2"/>
    <w:basedOn w:val="HUNListContinue1"/>
    <w:uiPriority w:val="99"/>
    <w:rsid w:val="00F7776D"/>
    <w:pPr>
      <w:ind w:left="851"/>
    </w:pPr>
  </w:style>
  <w:style w:type="paragraph" w:customStyle="1" w:styleId="HUNListContinue3">
    <w:name w:val="HUN_List Continue 3"/>
    <w:basedOn w:val="HUNListContinue2"/>
    <w:uiPriority w:val="99"/>
    <w:rsid w:val="00F7776D"/>
    <w:pPr>
      <w:ind w:left="1134"/>
    </w:pPr>
  </w:style>
  <w:style w:type="paragraph" w:styleId="TOC9">
    <w:name w:val="toc 9"/>
    <w:basedOn w:val="Normal"/>
    <w:next w:val="Normal"/>
    <w:autoRedefine/>
    <w:uiPriority w:val="99"/>
    <w:semiHidden/>
    <w:rsid w:val="002C49D7"/>
    <w:pPr>
      <w:spacing w:before="0" w:after="100" w:line="276" w:lineRule="auto"/>
      <w:ind w:left="1760"/>
    </w:pPr>
    <w:rPr>
      <w:rFonts w:ascii="Calibri" w:hAnsi="Calibri"/>
      <w:sz w:val="22"/>
      <w:szCs w:val="22"/>
    </w:rPr>
  </w:style>
  <w:style w:type="paragraph" w:customStyle="1" w:styleId="StyleHUNHeading2Justified">
    <w:name w:val="Style HUN_Heading 2 + Justified"/>
    <w:basedOn w:val="HUNHeading2"/>
    <w:uiPriority w:val="99"/>
    <w:rsid w:val="00BA3419"/>
    <w:pPr>
      <w:jc w:val="both"/>
    </w:pPr>
    <w:rPr>
      <w:szCs w:val="20"/>
    </w:rPr>
  </w:style>
  <w:style w:type="paragraph" w:customStyle="1" w:styleId="StyleHUNHeading3Justified">
    <w:name w:val="Style HUN_Heading 3 + Justified"/>
    <w:basedOn w:val="HUNHeading3"/>
    <w:uiPriority w:val="99"/>
    <w:rsid w:val="006E5FF8"/>
    <w:pPr>
      <w:jc w:val="both"/>
    </w:pPr>
    <w:rPr>
      <w:sz w:val="24"/>
    </w:rPr>
  </w:style>
  <w:style w:type="paragraph" w:styleId="ListParagraph">
    <w:name w:val="List Paragraph"/>
    <w:basedOn w:val="Normal"/>
    <w:uiPriority w:val="99"/>
    <w:qFormat/>
    <w:rsid w:val="00B20BA4"/>
    <w:pPr>
      <w:ind w:left="720"/>
    </w:pPr>
  </w:style>
  <w:style w:type="character" w:styleId="CommentReference">
    <w:name w:val="annotation reference"/>
    <w:basedOn w:val="DefaultParagraphFont"/>
    <w:uiPriority w:val="99"/>
    <w:semiHidden/>
    <w:rsid w:val="00AE1AE0"/>
    <w:rPr>
      <w:rFonts w:cs="Times New Roman"/>
      <w:sz w:val="16"/>
      <w:szCs w:val="16"/>
    </w:rPr>
  </w:style>
  <w:style w:type="paragraph" w:styleId="CommentText">
    <w:name w:val="annotation text"/>
    <w:basedOn w:val="Normal"/>
    <w:link w:val="CommentTextChar"/>
    <w:uiPriority w:val="99"/>
    <w:semiHidden/>
    <w:rsid w:val="00AE1AE0"/>
    <w:pPr>
      <w:spacing w:line="240" w:lineRule="auto"/>
    </w:pPr>
  </w:style>
  <w:style w:type="character" w:customStyle="1" w:styleId="CommentTextChar">
    <w:name w:val="Comment Text Char"/>
    <w:basedOn w:val="DefaultParagraphFont"/>
    <w:link w:val="CommentText"/>
    <w:uiPriority w:val="99"/>
    <w:semiHidden/>
    <w:locked/>
    <w:rsid w:val="00AE1AE0"/>
    <w:rPr>
      <w:rFonts w:ascii="Franklin Gothic Book" w:hAnsi="Franklin Gothic Book" w:cs="Times New Roman"/>
    </w:rPr>
  </w:style>
  <w:style w:type="paragraph" w:styleId="CommentSubject">
    <w:name w:val="annotation subject"/>
    <w:basedOn w:val="CommentText"/>
    <w:next w:val="CommentText"/>
    <w:link w:val="CommentSubjectChar"/>
    <w:uiPriority w:val="99"/>
    <w:semiHidden/>
    <w:rsid w:val="00AE1AE0"/>
    <w:rPr>
      <w:b/>
      <w:bCs/>
    </w:rPr>
  </w:style>
  <w:style w:type="character" w:customStyle="1" w:styleId="CommentSubjectChar">
    <w:name w:val="Comment Subject Char"/>
    <w:basedOn w:val="CommentTextChar"/>
    <w:link w:val="CommentSubject"/>
    <w:uiPriority w:val="99"/>
    <w:semiHidden/>
    <w:locked/>
    <w:rsid w:val="00AE1AE0"/>
    <w:rPr>
      <w:b/>
      <w:bCs/>
    </w:rPr>
  </w:style>
  <w:style w:type="paragraph" w:styleId="FootnoteText">
    <w:name w:val="footnote text"/>
    <w:basedOn w:val="Normal"/>
    <w:link w:val="FootnoteTextChar"/>
    <w:uiPriority w:val="99"/>
    <w:semiHidden/>
    <w:rsid w:val="008B122E"/>
    <w:pPr>
      <w:spacing w:before="0" w:after="0" w:line="240" w:lineRule="auto"/>
    </w:pPr>
  </w:style>
  <w:style w:type="character" w:customStyle="1" w:styleId="FootnoteTextChar">
    <w:name w:val="Footnote Text Char"/>
    <w:basedOn w:val="DefaultParagraphFont"/>
    <w:link w:val="FootnoteText"/>
    <w:uiPriority w:val="99"/>
    <w:locked/>
    <w:rsid w:val="008B122E"/>
    <w:rPr>
      <w:rFonts w:ascii="Franklin Gothic Book" w:hAnsi="Franklin Gothic Book" w:cs="Times New Roman"/>
    </w:rPr>
  </w:style>
  <w:style w:type="character" w:styleId="FootnoteReference">
    <w:name w:val="footnote reference"/>
    <w:basedOn w:val="DefaultParagraphFont"/>
    <w:uiPriority w:val="99"/>
    <w:semiHidden/>
    <w:rsid w:val="008B122E"/>
    <w:rPr>
      <w:rFonts w:cs="Times New Roman"/>
      <w:vertAlign w:val="superscript"/>
    </w:rPr>
  </w:style>
  <w:style w:type="table" w:customStyle="1" w:styleId="Kzepesrcs32jellszn1">
    <w:name w:val="Közepes rács 3 – 2. jelölőszín1"/>
    <w:uiPriority w:val="99"/>
    <w:rsid w:val="00732BC6"/>
    <w:rPr>
      <w:rFonts w:ascii="Franklin Gothic Book" w:hAnsi="Franklin Gothic Book"/>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style>
  <w:style w:type="table" w:styleId="TableGrid1">
    <w:name w:val="Table Grid 1"/>
    <w:basedOn w:val="TableNormal"/>
    <w:uiPriority w:val="99"/>
    <w:rsid w:val="00124324"/>
    <w:pPr>
      <w:spacing w:before="60" w:after="120" w:line="280" w:lineRule="atLeast"/>
    </w:pPr>
    <w:rPr>
      <w:rFonts w:ascii="Franklin Gothic Book" w:hAnsi="Franklin Gothic Book"/>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Columns1">
    <w:name w:val="Table Columns 1"/>
    <w:basedOn w:val="TableNormal"/>
    <w:uiPriority w:val="99"/>
    <w:rsid w:val="004E76BB"/>
    <w:pPr>
      <w:spacing w:before="60" w:after="120" w:line="280" w:lineRule="atLeast"/>
    </w:pPr>
    <w:rPr>
      <w:rFonts w:ascii="Franklin Gothic Book" w:hAnsi="Franklin Gothic Book"/>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Kzepesrnykols22jellszn1">
    <w:name w:val="Közepes árnyékolás 2 – 2. jelölőszín1"/>
    <w:uiPriority w:val="99"/>
    <w:rsid w:val="004E76BB"/>
    <w:rPr>
      <w:rFonts w:ascii="Franklin Gothic Book" w:hAnsi="Franklin Gothic Book"/>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Kzepesrnykols12jellszn1">
    <w:name w:val="Közepes árnyékolás 1 – 2. jelölőszín1"/>
    <w:uiPriority w:val="99"/>
    <w:rsid w:val="002B288A"/>
    <w:rPr>
      <w:rFonts w:ascii="Franklin Gothic Book" w:hAnsi="Franklin Gothic Book"/>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style>
  <w:style w:type="paragraph" w:customStyle="1" w:styleId="AAMNormal">
    <w:name w:val="AAM_Normal"/>
    <w:basedOn w:val="Normal"/>
    <w:uiPriority w:val="99"/>
    <w:rsid w:val="00C76D9A"/>
    <w:pPr>
      <w:jc w:val="both"/>
    </w:pPr>
  </w:style>
  <w:style w:type="table" w:customStyle="1" w:styleId="Sznesrnykols2jellszn1">
    <w:name w:val="Színes árnyékolás – 2. jelölőszín1"/>
    <w:uiPriority w:val="99"/>
    <w:rsid w:val="00DB51A5"/>
    <w:rPr>
      <w:rFonts w:ascii="Franklin Gothic Book" w:hAnsi="Franklin Gothic Book"/>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Vilgoslista2jellszn1">
    <w:name w:val="Világos lista – 2. jelölőszín1"/>
    <w:uiPriority w:val="99"/>
    <w:rsid w:val="005373D5"/>
    <w:rPr>
      <w:rFonts w:ascii="Franklin Gothic Book" w:hAnsi="Franklin Gothic Book"/>
    </w:rPr>
    <w:tblPr>
      <w:tblStyleRowBandSize w:val="1"/>
      <w:tblStyleColBandSize w:val="1"/>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paragraph" w:styleId="Caption">
    <w:name w:val="caption"/>
    <w:basedOn w:val="Normal"/>
    <w:next w:val="Normal"/>
    <w:link w:val="CaptionChar"/>
    <w:uiPriority w:val="99"/>
    <w:qFormat/>
    <w:rsid w:val="005373D5"/>
    <w:pPr>
      <w:spacing w:before="0" w:after="200" w:line="240" w:lineRule="auto"/>
    </w:pPr>
    <w:rPr>
      <w:b/>
      <w:color w:val="4F81BD"/>
      <w:sz w:val="18"/>
    </w:rPr>
  </w:style>
  <w:style w:type="table" w:customStyle="1" w:styleId="Szneslista2jellszn1">
    <w:name w:val="Színes lista – 2. jelölőszín1"/>
    <w:uiPriority w:val="99"/>
    <w:rsid w:val="00811142"/>
    <w:rPr>
      <w:rFonts w:ascii="Franklin Gothic Book" w:hAnsi="Franklin Gothic Book"/>
      <w:color w:val="000000"/>
    </w:rPr>
    <w:tblPr>
      <w:tblStyleRowBandSize w:val="1"/>
      <w:tblStyleColBandSize w:val="1"/>
      <w:tblCellMar>
        <w:top w:w="0" w:type="dxa"/>
        <w:left w:w="108" w:type="dxa"/>
        <w:bottom w:w="0" w:type="dxa"/>
        <w:right w:w="108" w:type="dxa"/>
      </w:tblCellMar>
    </w:tblPr>
    <w:tcPr>
      <w:shd w:val="clear" w:color="auto" w:fill="F8EDED"/>
    </w:tcPr>
  </w:style>
  <w:style w:type="table" w:customStyle="1" w:styleId="Kzepesrcs12jellszn1">
    <w:name w:val="Közepes rács 1 – 2. jelölőszín1"/>
    <w:uiPriority w:val="99"/>
    <w:rsid w:val="00A32A2C"/>
    <w:rPr>
      <w:rFonts w:ascii="Franklin Gothic Book" w:hAnsi="Franklin Gothic Book"/>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style>
  <w:style w:type="character" w:customStyle="1" w:styleId="CaptionChar">
    <w:name w:val="Caption Char"/>
    <w:link w:val="Caption"/>
    <w:uiPriority w:val="99"/>
    <w:locked/>
    <w:rsid w:val="00FC6208"/>
    <w:rPr>
      <w:rFonts w:ascii="Franklin Gothic Book" w:hAnsi="Franklin Gothic Book"/>
      <w:b/>
      <w:color w:val="4F81BD"/>
      <w:sz w:val="18"/>
      <w:lang w:val="hu-HU" w:eastAsia="hu-HU"/>
    </w:rPr>
  </w:style>
  <w:style w:type="paragraph" w:customStyle="1" w:styleId="j-tblzatszm">
    <w:name w:val="j- táblázatszám"/>
    <w:basedOn w:val="Caption"/>
    <w:autoRedefine/>
    <w:uiPriority w:val="99"/>
    <w:rsid w:val="00FC6208"/>
    <w:pPr>
      <w:widowControl w:val="0"/>
      <w:spacing w:after="120" w:line="276" w:lineRule="auto"/>
      <w:ind w:left="360"/>
      <w:jc w:val="right"/>
    </w:pPr>
    <w:rPr>
      <w:noProof/>
      <w:color w:val="auto"/>
      <w:kern w:val="28"/>
      <w:sz w:val="20"/>
      <w:lang w:eastAsia="en-US"/>
    </w:rPr>
  </w:style>
  <w:style w:type="character" w:customStyle="1" w:styleId="CharChar1">
    <w:name w:val="Char Char1"/>
    <w:basedOn w:val="DefaultParagraphFont"/>
    <w:uiPriority w:val="99"/>
    <w:semiHidden/>
    <w:locked/>
    <w:rsid w:val="00F556CC"/>
    <w:rPr>
      <w:rFonts w:ascii="Franklin Gothic Book" w:hAnsi="Franklin Gothic Book" w:cs="Franklin Gothic Book"/>
      <w:lang w:val="hu-HU" w:eastAsia="hu-HU" w:bidi="ar-SA"/>
    </w:rPr>
  </w:style>
  <w:style w:type="table" w:styleId="TableList8">
    <w:name w:val="Table List 8"/>
    <w:basedOn w:val="TableNormal"/>
    <w:uiPriority w:val="99"/>
    <w:locked/>
    <w:rsid w:val="00B03F12"/>
    <w:pPr>
      <w:spacing w:before="60" w:after="120" w:line="280" w:lineRule="atLeast"/>
    </w:pPr>
    <w:rPr>
      <w:rFonts w:ascii="Franklin Gothic Book" w:hAnsi="Franklin Gothic Book"/>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s>
</file>

<file path=word/webSettings.xml><?xml version="1.0" encoding="utf-8"?>
<w:webSettings xmlns:r="http://schemas.openxmlformats.org/officeDocument/2006/relationships" xmlns:w="http://schemas.openxmlformats.org/wordprocessingml/2006/main">
  <w:divs>
    <w:div w:id="1868985498">
      <w:marLeft w:val="0"/>
      <w:marRight w:val="0"/>
      <w:marTop w:val="0"/>
      <w:marBottom w:val="0"/>
      <w:divBdr>
        <w:top w:val="none" w:sz="0" w:space="0" w:color="auto"/>
        <w:left w:val="none" w:sz="0" w:space="0" w:color="auto"/>
        <w:bottom w:val="none" w:sz="0" w:space="0" w:color="auto"/>
        <w:right w:val="none" w:sz="0" w:space="0" w:color="auto"/>
      </w:divBdr>
    </w:div>
    <w:div w:id="1868985502">
      <w:marLeft w:val="0"/>
      <w:marRight w:val="0"/>
      <w:marTop w:val="0"/>
      <w:marBottom w:val="0"/>
      <w:divBdr>
        <w:top w:val="none" w:sz="0" w:space="0" w:color="auto"/>
        <w:left w:val="none" w:sz="0" w:space="0" w:color="auto"/>
        <w:bottom w:val="none" w:sz="0" w:space="0" w:color="auto"/>
        <w:right w:val="none" w:sz="0" w:space="0" w:color="auto"/>
      </w:divBdr>
    </w:div>
    <w:div w:id="1868985503">
      <w:marLeft w:val="0"/>
      <w:marRight w:val="0"/>
      <w:marTop w:val="0"/>
      <w:marBottom w:val="0"/>
      <w:divBdr>
        <w:top w:val="none" w:sz="0" w:space="0" w:color="auto"/>
        <w:left w:val="none" w:sz="0" w:space="0" w:color="auto"/>
        <w:bottom w:val="none" w:sz="0" w:space="0" w:color="auto"/>
        <w:right w:val="none" w:sz="0" w:space="0" w:color="auto"/>
      </w:divBdr>
      <w:divsChild>
        <w:div w:id="1868985499">
          <w:marLeft w:val="0"/>
          <w:marRight w:val="0"/>
          <w:marTop w:val="0"/>
          <w:marBottom w:val="0"/>
          <w:divBdr>
            <w:top w:val="none" w:sz="0" w:space="0" w:color="auto"/>
            <w:left w:val="none" w:sz="0" w:space="0" w:color="auto"/>
            <w:bottom w:val="none" w:sz="0" w:space="0" w:color="auto"/>
            <w:right w:val="none" w:sz="0" w:space="0" w:color="auto"/>
          </w:divBdr>
        </w:div>
        <w:div w:id="1868985500">
          <w:marLeft w:val="0"/>
          <w:marRight w:val="0"/>
          <w:marTop w:val="0"/>
          <w:marBottom w:val="0"/>
          <w:divBdr>
            <w:top w:val="none" w:sz="0" w:space="0" w:color="auto"/>
            <w:left w:val="none" w:sz="0" w:space="0" w:color="auto"/>
            <w:bottom w:val="none" w:sz="0" w:space="0" w:color="auto"/>
            <w:right w:val="none" w:sz="0" w:space="0" w:color="auto"/>
          </w:divBdr>
        </w:div>
        <w:div w:id="1868985501">
          <w:marLeft w:val="0"/>
          <w:marRight w:val="0"/>
          <w:marTop w:val="0"/>
          <w:marBottom w:val="0"/>
          <w:divBdr>
            <w:top w:val="none" w:sz="0" w:space="0" w:color="auto"/>
            <w:left w:val="none" w:sz="0" w:space="0" w:color="auto"/>
            <w:bottom w:val="none" w:sz="0" w:space="0" w:color="auto"/>
            <w:right w:val="none" w:sz="0" w:space="0" w:color="auto"/>
          </w:divBdr>
        </w:div>
      </w:divsChild>
    </w:div>
    <w:div w:id="18689855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wmf"/><Relationship Id="rId39" Type="http://schemas.openxmlformats.org/officeDocument/2006/relationships/image" Target="media/image33.w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wmf"/><Relationship Id="rId42" Type="http://schemas.openxmlformats.org/officeDocument/2006/relationships/image" Target="media/image36.wmf"/><Relationship Id="rId47" Type="http://schemas.openxmlformats.org/officeDocument/2006/relationships/image" Target="media/image41.emf"/><Relationship Id="rId50"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image" Target="media/image32.wmf"/><Relationship Id="rId46" Type="http://schemas.openxmlformats.org/officeDocument/2006/relationships/image" Target="media/image40.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wmf"/><Relationship Id="rId41" Type="http://schemas.openxmlformats.org/officeDocument/2006/relationships/image" Target="media/image35.wmf"/><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wmf"/><Relationship Id="rId32" Type="http://schemas.openxmlformats.org/officeDocument/2006/relationships/image" Target="media/image26.emf"/><Relationship Id="rId37" Type="http://schemas.openxmlformats.org/officeDocument/2006/relationships/image" Target="media/image31.wmf"/><Relationship Id="rId40" Type="http://schemas.openxmlformats.org/officeDocument/2006/relationships/image" Target="media/image34.wmf"/><Relationship Id="rId45" Type="http://schemas.openxmlformats.org/officeDocument/2006/relationships/image" Target="media/image39.emf"/><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wmf"/><Relationship Id="rId49" Type="http://schemas.openxmlformats.org/officeDocument/2006/relationships/image" Target="media/image43.jpeg"/><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wmf"/><Relationship Id="rId44" Type="http://schemas.openxmlformats.org/officeDocument/2006/relationships/image" Target="media/image38.emf"/><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image" Target="media/image29.wmf"/><Relationship Id="rId43" Type="http://schemas.openxmlformats.org/officeDocument/2006/relationships/image" Target="media/image37.emf"/><Relationship Id="rId48" Type="http://schemas.openxmlformats.org/officeDocument/2006/relationships/image" Target="media/image42.emf"/><Relationship Id="rId8" Type="http://schemas.openxmlformats.org/officeDocument/2006/relationships/image" Target="media/image2.emf"/><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97</Pages>
  <Words>29659</Words>
  <Characters>204649</Characters>
  <Application>Microsoft Office Word</Application>
  <DocSecurity>0</DocSecurity>
  <Lines>1705</Lines>
  <Paragraphs>467</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lpstr> </vt:lpstr>
    </vt:vector>
  </TitlesOfParts>
  <LinksUpToDate>false</LinksUpToDate>
  <CharactersWithSpaces>233841</CharactersWithSpaces>
  <SharedDoc>false</SharedDoc>
  <HLinks>
    <vt:vector size="132" baseType="variant">
      <vt:variant>
        <vt:i4>1900598</vt:i4>
      </vt:variant>
      <vt:variant>
        <vt:i4>128</vt:i4>
      </vt:variant>
      <vt:variant>
        <vt:i4>0</vt:i4>
      </vt:variant>
      <vt:variant>
        <vt:i4>5</vt:i4>
      </vt:variant>
      <vt:variant>
        <vt:lpwstr/>
      </vt:variant>
      <vt:variant>
        <vt:lpwstr>_Toc280013518</vt:lpwstr>
      </vt:variant>
      <vt:variant>
        <vt:i4>1900598</vt:i4>
      </vt:variant>
      <vt:variant>
        <vt:i4>122</vt:i4>
      </vt:variant>
      <vt:variant>
        <vt:i4>0</vt:i4>
      </vt:variant>
      <vt:variant>
        <vt:i4>5</vt:i4>
      </vt:variant>
      <vt:variant>
        <vt:lpwstr/>
      </vt:variant>
      <vt:variant>
        <vt:lpwstr>_Toc280013517</vt:lpwstr>
      </vt:variant>
      <vt:variant>
        <vt:i4>1900598</vt:i4>
      </vt:variant>
      <vt:variant>
        <vt:i4>116</vt:i4>
      </vt:variant>
      <vt:variant>
        <vt:i4>0</vt:i4>
      </vt:variant>
      <vt:variant>
        <vt:i4>5</vt:i4>
      </vt:variant>
      <vt:variant>
        <vt:lpwstr/>
      </vt:variant>
      <vt:variant>
        <vt:lpwstr>_Toc280013516</vt:lpwstr>
      </vt:variant>
      <vt:variant>
        <vt:i4>1900598</vt:i4>
      </vt:variant>
      <vt:variant>
        <vt:i4>110</vt:i4>
      </vt:variant>
      <vt:variant>
        <vt:i4>0</vt:i4>
      </vt:variant>
      <vt:variant>
        <vt:i4>5</vt:i4>
      </vt:variant>
      <vt:variant>
        <vt:lpwstr/>
      </vt:variant>
      <vt:variant>
        <vt:lpwstr>_Toc280013515</vt:lpwstr>
      </vt:variant>
      <vt:variant>
        <vt:i4>1900598</vt:i4>
      </vt:variant>
      <vt:variant>
        <vt:i4>104</vt:i4>
      </vt:variant>
      <vt:variant>
        <vt:i4>0</vt:i4>
      </vt:variant>
      <vt:variant>
        <vt:i4>5</vt:i4>
      </vt:variant>
      <vt:variant>
        <vt:lpwstr/>
      </vt:variant>
      <vt:variant>
        <vt:lpwstr>_Toc280013514</vt:lpwstr>
      </vt:variant>
      <vt:variant>
        <vt:i4>1900598</vt:i4>
      </vt:variant>
      <vt:variant>
        <vt:i4>98</vt:i4>
      </vt:variant>
      <vt:variant>
        <vt:i4>0</vt:i4>
      </vt:variant>
      <vt:variant>
        <vt:i4>5</vt:i4>
      </vt:variant>
      <vt:variant>
        <vt:lpwstr/>
      </vt:variant>
      <vt:variant>
        <vt:lpwstr>_Toc280013513</vt:lpwstr>
      </vt:variant>
      <vt:variant>
        <vt:i4>1900598</vt:i4>
      </vt:variant>
      <vt:variant>
        <vt:i4>92</vt:i4>
      </vt:variant>
      <vt:variant>
        <vt:i4>0</vt:i4>
      </vt:variant>
      <vt:variant>
        <vt:i4>5</vt:i4>
      </vt:variant>
      <vt:variant>
        <vt:lpwstr/>
      </vt:variant>
      <vt:variant>
        <vt:lpwstr>_Toc280013512</vt:lpwstr>
      </vt:variant>
      <vt:variant>
        <vt:i4>1900598</vt:i4>
      </vt:variant>
      <vt:variant>
        <vt:i4>86</vt:i4>
      </vt:variant>
      <vt:variant>
        <vt:i4>0</vt:i4>
      </vt:variant>
      <vt:variant>
        <vt:i4>5</vt:i4>
      </vt:variant>
      <vt:variant>
        <vt:lpwstr/>
      </vt:variant>
      <vt:variant>
        <vt:lpwstr>_Toc280013511</vt:lpwstr>
      </vt:variant>
      <vt:variant>
        <vt:i4>1900598</vt:i4>
      </vt:variant>
      <vt:variant>
        <vt:i4>80</vt:i4>
      </vt:variant>
      <vt:variant>
        <vt:i4>0</vt:i4>
      </vt:variant>
      <vt:variant>
        <vt:i4>5</vt:i4>
      </vt:variant>
      <vt:variant>
        <vt:lpwstr/>
      </vt:variant>
      <vt:variant>
        <vt:lpwstr>_Toc280013510</vt:lpwstr>
      </vt:variant>
      <vt:variant>
        <vt:i4>1835062</vt:i4>
      </vt:variant>
      <vt:variant>
        <vt:i4>74</vt:i4>
      </vt:variant>
      <vt:variant>
        <vt:i4>0</vt:i4>
      </vt:variant>
      <vt:variant>
        <vt:i4>5</vt:i4>
      </vt:variant>
      <vt:variant>
        <vt:lpwstr/>
      </vt:variant>
      <vt:variant>
        <vt:lpwstr>_Toc280013509</vt:lpwstr>
      </vt:variant>
      <vt:variant>
        <vt:i4>1835062</vt:i4>
      </vt:variant>
      <vt:variant>
        <vt:i4>68</vt:i4>
      </vt:variant>
      <vt:variant>
        <vt:i4>0</vt:i4>
      </vt:variant>
      <vt:variant>
        <vt:i4>5</vt:i4>
      </vt:variant>
      <vt:variant>
        <vt:lpwstr/>
      </vt:variant>
      <vt:variant>
        <vt:lpwstr>_Toc280013508</vt:lpwstr>
      </vt:variant>
      <vt:variant>
        <vt:i4>1835062</vt:i4>
      </vt:variant>
      <vt:variant>
        <vt:i4>62</vt:i4>
      </vt:variant>
      <vt:variant>
        <vt:i4>0</vt:i4>
      </vt:variant>
      <vt:variant>
        <vt:i4>5</vt:i4>
      </vt:variant>
      <vt:variant>
        <vt:lpwstr/>
      </vt:variant>
      <vt:variant>
        <vt:lpwstr>_Toc280013507</vt:lpwstr>
      </vt:variant>
      <vt:variant>
        <vt:i4>1835062</vt:i4>
      </vt:variant>
      <vt:variant>
        <vt:i4>56</vt:i4>
      </vt:variant>
      <vt:variant>
        <vt:i4>0</vt:i4>
      </vt:variant>
      <vt:variant>
        <vt:i4>5</vt:i4>
      </vt:variant>
      <vt:variant>
        <vt:lpwstr/>
      </vt:variant>
      <vt:variant>
        <vt:lpwstr>_Toc280013506</vt:lpwstr>
      </vt:variant>
      <vt:variant>
        <vt:i4>1835062</vt:i4>
      </vt:variant>
      <vt:variant>
        <vt:i4>50</vt:i4>
      </vt:variant>
      <vt:variant>
        <vt:i4>0</vt:i4>
      </vt:variant>
      <vt:variant>
        <vt:i4>5</vt:i4>
      </vt:variant>
      <vt:variant>
        <vt:lpwstr/>
      </vt:variant>
      <vt:variant>
        <vt:lpwstr>_Toc280013505</vt:lpwstr>
      </vt:variant>
      <vt:variant>
        <vt:i4>1835062</vt:i4>
      </vt:variant>
      <vt:variant>
        <vt:i4>44</vt:i4>
      </vt:variant>
      <vt:variant>
        <vt:i4>0</vt:i4>
      </vt:variant>
      <vt:variant>
        <vt:i4>5</vt:i4>
      </vt:variant>
      <vt:variant>
        <vt:lpwstr/>
      </vt:variant>
      <vt:variant>
        <vt:lpwstr>_Toc280013504</vt:lpwstr>
      </vt:variant>
      <vt:variant>
        <vt:i4>1835062</vt:i4>
      </vt:variant>
      <vt:variant>
        <vt:i4>38</vt:i4>
      </vt:variant>
      <vt:variant>
        <vt:i4>0</vt:i4>
      </vt:variant>
      <vt:variant>
        <vt:i4>5</vt:i4>
      </vt:variant>
      <vt:variant>
        <vt:lpwstr/>
      </vt:variant>
      <vt:variant>
        <vt:lpwstr>_Toc280013503</vt:lpwstr>
      </vt:variant>
      <vt:variant>
        <vt:i4>1835062</vt:i4>
      </vt:variant>
      <vt:variant>
        <vt:i4>32</vt:i4>
      </vt:variant>
      <vt:variant>
        <vt:i4>0</vt:i4>
      </vt:variant>
      <vt:variant>
        <vt:i4>5</vt:i4>
      </vt:variant>
      <vt:variant>
        <vt:lpwstr/>
      </vt:variant>
      <vt:variant>
        <vt:lpwstr>_Toc280013502</vt:lpwstr>
      </vt:variant>
      <vt:variant>
        <vt:i4>1835062</vt:i4>
      </vt:variant>
      <vt:variant>
        <vt:i4>26</vt:i4>
      </vt:variant>
      <vt:variant>
        <vt:i4>0</vt:i4>
      </vt:variant>
      <vt:variant>
        <vt:i4>5</vt:i4>
      </vt:variant>
      <vt:variant>
        <vt:lpwstr/>
      </vt:variant>
      <vt:variant>
        <vt:lpwstr>_Toc280013501</vt:lpwstr>
      </vt:variant>
      <vt:variant>
        <vt:i4>1835062</vt:i4>
      </vt:variant>
      <vt:variant>
        <vt:i4>20</vt:i4>
      </vt:variant>
      <vt:variant>
        <vt:i4>0</vt:i4>
      </vt:variant>
      <vt:variant>
        <vt:i4>5</vt:i4>
      </vt:variant>
      <vt:variant>
        <vt:lpwstr/>
      </vt:variant>
      <vt:variant>
        <vt:lpwstr>_Toc280013500</vt:lpwstr>
      </vt:variant>
      <vt:variant>
        <vt:i4>1376311</vt:i4>
      </vt:variant>
      <vt:variant>
        <vt:i4>14</vt:i4>
      </vt:variant>
      <vt:variant>
        <vt:i4>0</vt:i4>
      </vt:variant>
      <vt:variant>
        <vt:i4>5</vt:i4>
      </vt:variant>
      <vt:variant>
        <vt:lpwstr/>
      </vt:variant>
      <vt:variant>
        <vt:lpwstr>_Toc280013499</vt:lpwstr>
      </vt:variant>
      <vt:variant>
        <vt:i4>1376311</vt:i4>
      </vt:variant>
      <vt:variant>
        <vt:i4>8</vt:i4>
      </vt:variant>
      <vt:variant>
        <vt:i4>0</vt:i4>
      </vt:variant>
      <vt:variant>
        <vt:i4>5</vt:i4>
      </vt:variant>
      <vt:variant>
        <vt:lpwstr/>
      </vt:variant>
      <vt:variant>
        <vt:lpwstr>_Toc280013498</vt:lpwstr>
      </vt:variant>
      <vt:variant>
        <vt:i4>1376311</vt:i4>
      </vt:variant>
      <vt:variant>
        <vt:i4>2</vt:i4>
      </vt:variant>
      <vt:variant>
        <vt:i4>0</vt:i4>
      </vt:variant>
      <vt:variant>
        <vt:i4>5</vt:i4>
      </vt:variant>
      <vt:variant>
        <vt:lpwstr/>
      </vt:variant>
      <vt:variant>
        <vt:lpwstr>_Toc280013497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2010-12-22T00:02:00Z</dcterms:created>
  <dcterms:modified xsi:type="dcterms:W3CDTF">2010-12-22T00:44:00Z</dcterms:modified>
</cp:coreProperties>
</file>