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71" w:rsidRPr="008127E0" w:rsidRDefault="00D96E71" w:rsidP="00C132EF">
      <w:pPr>
        <w:pStyle w:val="HUNAnnexheading2"/>
      </w:pPr>
      <w:bookmarkStart w:id="0" w:name="_Toc279527975"/>
      <w:r w:rsidRPr="008127E0">
        <w:t>Melléklet – Esettanulmányok</w:t>
      </w:r>
      <w:bookmarkEnd w:id="0"/>
    </w:p>
    <w:p w:rsidR="00D96E71" w:rsidRPr="008127E0" w:rsidRDefault="00D96E71" w:rsidP="00C132EF">
      <w:pPr>
        <w:pStyle w:val="Heading2"/>
      </w:pPr>
      <w:bookmarkStart w:id="1" w:name="_Toc277533947"/>
      <w:bookmarkStart w:id="2" w:name="_Toc279527976"/>
      <w:r w:rsidRPr="008127E0">
        <w:t>Dél-Baranya Határ menti Települések Egyesülete;</w:t>
      </w:r>
      <w:bookmarkEnd w:id="1"/>
      <w:bookmarkEnd w:id="2"/>
    </w:p>
    <w:p w:rsidR="00CD6A3A" w:rsidRPr="00C132EF" w:rsidRDefault="00CD6A3A" w:rsidP="00CD6A3A">
      <w:pPr>
        <w:jc w:val="center"/>
        <w:rPr>
          <w:i/>
          <w:iCs/>
        </w:rPr>
      </w:pPr>
      <w:r w:rsidRPr="00C132EF">
        <w:rPr>
          <w:i/>
          <w:iCs/>
        </w:rPr>
        <w:t>Szolidáris gazdaságfejlesztő program Dél-Baranyában</w:t>
      </w:r>
    </w:p>
    <w:p w:rsidR="00CD6A3A" w:rsidRPr="00C132EF" w:rsidRDefault="00CD6A3A" w:rsidP="00CD6A3A">
      <w:pPr>
        <w:jc w:val="center"/>
        <w:rPr>
          <w:i/>
          <w:iCs/>
        </w:rPr>
      </w:pPr>
      <w:r w:rsidRPr="00C132EF">
        <w:rPr>
          <w:i/>
          <w:iCs/>
        </w:rPr>
        <w:t xml:space="preserve">Az Ormánságtól a </w:t>
      </w:r>
      <w:proofErr w:type="spellStart"/>
      <w:r w:rsidRPr="00C132EF">
        <w:rPr>
          <w:i/>
          <w:iCs/>
        </w:rPr>
        <w:t>Szársomlyóig</w:t>
      </w:r>
      <w:proofErr w:type="spellEnd"/>
      <w:r w:rsidRPr="00C132EF">
        <w:rPr>
          <w:i/>
          <w:iCs/>
        </w:rPr>
        <w:t xml:space="preserve"> Helyi Akciócsoport</w:t>
      </w:r>
    </w:p>
    <w:p w:rsidR="00CD6A3A" w:rsidRPr="00C132EF" w:rsidRDefault="00CD6A3A" w:rsidP="00CD6A3A">
      <w:pPr>
        <w:jc w:val="both"/>
      </w:pPr>
      <w:r w:rsidRPr="00C132EF">
        <w:t xml:space="preserve">Az elnevezéseiben többféleképpen is megjelenő (honlapon: </w:t>
      </w:r>
      <w:r>
        <w:t>LEADER</w:t>
      </w:r>
      <w:r w:rsidRPr="00C132EF">
        <w:t xml:space="preserve"> Sellye; a helyi közösség elnevezésében: Ormánságtól a </w:t>
      </w:r>
      <w:proofErr w:type="spellStart"/>
      <w:r w:rsidRPr="00C132EF">
        <w:t>Szársomlyóig</w:t>
      </w:r>
      <w:proofErr w:type="spellEnd"/>
      <w:r w:rsidRPr="00C132EF">
        <w:t>, a program nevében: Ormánságtól a villányi borvidékig</w:t>
      </w:r>
      <w:proofErr w:type="gramStart"/>
      <w:r w:rsidRPr="00C132EF">
        <w:t>)  dél-baranyai</w:t>
      </w:r>
      <w:proofErr w:type="gramEnd"/>
      <w:r>
        <w:t xml:space="preserve"> LEADER</w:t>
      </w:r>
      <w:r w:rsidRPr="00C132EF">
        <w:t xml:space="preserve"> akciócsoport két baranyai kistérség (a Sellyei és a Siklósi kistérségek) együttműködésében jött létre 2007-ben.  A </w:t>
      </w:r>
      <w:r>
        <w:t>LEADER</w:t>
      </w:r>
      <w:r w:rsidRPr="00C132EF">
        <w:t xml:space="preserve"> ezelőtt egyik kistérségben sem volt ismeretlen. A különböző elnevezések egyik oka valósz</w:t>
      </w:r>
      <w:r w:rsidRPr="00C132EF">
        <w:t>í</w:t>
      </w:r>
      <w:r w:rsidRPr="00C132EF">
        <w:t xml:space="preserve">nűleg a térség jelentősen különböző értékeinek, adottságainak megjelenítési igénye. </w:t>
      </w:r>
    </w:p>
    <w:p w:rsidR="00CD6A3A" w:rsidRPr="00C132EF" w:rsidRDefault="00CD6A3A" w:rsidP="00CD6A3A">
      <w:pPr>
        <w:jc w:val="both"/>
        <w:rPr>
          <w:b/>
          <w:bCs/>
        </w:rPr>
      </w:pPr>
    </w:p>
    <w:p w:rsidR="00CD6A3A" w:rsidRPr="00C132EF" w:rsidRDefault="00CD6A3A" w:rsidP="00CD6A3A">
      <w:pPr>
        <w:jc w:val="both"/>
        <w:rPr>
          <w:b/>
          <w:bCs/>
        </w:rPr>
      </w:pPr>
      <w:r w:rsidRPr="00C132EF">
        <w:rPr>
          <w:b/>
          <w:bCs/>
        </w:rPr>
        <w:t>Előzmények</w:t>
      </w:r>
    </w:p>
    <w:p w:rsidR="00CD6A3A" w:rsidRPr="00C132EF" w:rsidRDefault="00CD6A3A" w:rsidP="00CD6A3A">
      <w:pPr>
        <w:jc w:val="both"/>
      </w:pPr>
      <w:r w:rsidRPr="00C132EF">
        <w:t>A Siklósi kistérség 10 települése</w:t>
      </w:r>
      <w:r w:rsidRPr="00C132EF">
        <w:rPr>
          <w:vertAlign w:val="superscript"/>
        </w:rPr>
        <w:footnoteReference w:id="1"/>
      </w:r>
      <w:r w:rsidRPr="00C132EF">
        <w:t xml:space="preserve"> (alapvetően a </w:t>
      </w:r>
      <w:proofErr w:type="spellStart"/>
      <w:r w:rsidRPr="00C132EF">
        <w:t>magyarbólyi</w:t>
      </w:r>
      <w:proofErr w:type="spellEnd"/>
      <w:r w:rsidRPr="00C132EF">
        <w:t xml:space="preserve"> polgármester aktivitására építve) </w:t>
      </w:r>
      <w:r w:rsidRPr="00C132EF">
        <w:rPr>
          <w:i/>
          <w:iCs/>
        </w:rPr>
        <w:t xml:space="preserve">Dél-Baranyai </w:t>
      </w:r>
      <w:proofErr w:type="spellStart"/>
      <w:r w:rsidRPr="00C132EF">
        <w:rPr>
          <w:i/>
          <w:iCs/>
        </w:rPr>
        <w:t>Határmenti</w:t>
      </w:r>
      <w:proofErr w:type="spellEnd"/>
      <w:r w:rsidRPr="00C132EF">
        <w:rPr>
          <w:i/>
          <w:iCs/>
        </w:rPr>
        <w:t xml:space="preserve"> Települések </w:t>
      </w:r>
      <w:r w:rsidRPr="00C132EF">
        <w:t>Helyi Akciócsop</w:t>
      </w:r>
      <w:r>
        <w:t>o</w:t>
      </w:r>
      <w:r w:rsidRPr="00C132EF">
        <w:t>rtban</w:t>
      </w:r>
      <w:r>
        <w:t xml:space="preserve"> </w:t>
      </w:r>
      <w:r w:rsidRPr="00C132EF">
        <w:t xml:space="preserve">sikeres </w:t>
      </w:r>
      <w:r>
        <w:t>LEADER+</w:t>
      </w:r>
      <w:proofErr w:type="spellStart"/>
      <w:r w:rsidRPr="00C132EF">
        <w:t>-programot</w:t>
      </w:r>
      <w:proofErr w:type="spellEnd"/>
      <w:r>
        <w:t xml:space="preserve"> </w:t>
      </w:r>
      <w:r w:rsidRPr="00C132EF">
        <w:t>valósított meg „Magunkból Élünk” címmel (Ennyiben a ma már bejegyzett szervezetként működő Dél-Baranyai Határ</w:t>
      </w:r>
      <w:r>
        <w:t xml:space="preserve"> </w:t>
      </w:r>
      <w:r w:rsidRPr="00C132EF">
        <w:t xml:space="preserve">menti Települések Egyesülete az előzményeket is figyelembe véve választott nevet). </w:t>
      </w:r>
    </w:p>
    <w:p w:rsidR="00CD6A3A" w:rsidRPr="00C132EF" w:rsidRDefault="00CD6A3A" w:rsidP="00CD6A3A">
      <w:pPr>
        <w:jc w:val="both"/>
      </w:pPr>
      <w:r w:rsidRPr="00C132EF">
        <w:t xml:space="preserve">A Sellyei Kistérség </w:t>
      </w:r>
      <w:r>
        <w:t>LEADER</w:t>
      </w:r>
      <w:r w:rsidRPr="00C132EF">
        <w:t>+ pályázat</w:t>
      </w:r>
      <w:r>
        <w:t>a</w:t>
      </w:r>
      <w:r w:rsidRPr="00C132EF">
        <w:t xml:space="preserve"> nem volt sikeres, de </w:t>
      </w:r>
      <w:r>
        <w:t>a</w:t>
      </w:r>
      <w:r w:rsidRPr="00C132EF">
        <w:t xml:space="preserve"> HVI által menedzselt stratégia me</w:t>
      </w:r>
      <w:r w:rsidRPr="00C132EF">
        <w:t>g</w:t>
      </w:r>
      <w:r w:rsidRPr="00C132EF">
        <w:t>alkotása során a térség településeinek vállalkozói, civil szervezetei és önkormányzatai értékes együttműködést alak</w:t>
      </w:r>
      <w:r w:rsidRPr="00C132EF">
        <w:t>í</w:t>
      </w:r>
      <w:r w:rsidRPr="00C132EF">
        <w:t>tottak ki, s az akkor megfogalmazott fő irányvonalak, koncepcionális elemek többsége megjelenik az O</w:t>
      </w:r>
      <w:r w:rsidRPr="00C132EF">
        <w:t>r</w:t>
      </w:r>
      <w:r w:rsidRPr="00C132EF">
        <w:t xml:space="preserve">mánságtól a </w:t>
      </w:r>
      <w:proofErr w:type="spellStart"/>
      <w:r w:rsidRPr="00C132EF">
        <w:t>Szársomlyóig</w:t>
      </w:r>
      <w:proofErr w:type="spellEnd"/>
      <w:r w:rsidRPr="00C132EF">
        <w:t xml:space="preserve"> Akciócsoport szolidáris gazdaságfejlesztő programjában.</w:t>
      </w:r>
    </w:p>
    <w:p w:rsidR="00CD6A3A" w:rsidRPr="00C132EF" w:rsidRDefault="00CD6A3A" w:rsidP="00CD6A3A">
      <w:pPr>
        <w:jc w:val="both"/>
      </w:pPr>
      <w:r w:rsidRPr="00C132EF">
        <w:t xml:space="preserve">A két </w:t>
      </w:r>
      <w:r>
        <w:t>LEADER</w:t>
      </w:r>
      <w:r w:rsidRPr="00C132EF">
        <w:t xml:space="preserve">+ program nagyon eltérő koncepciók mentén alakult. A sellyei (sikertelen program) az önellátó képesség fejlesztésére, a helyi termékek diverzifikált fejlesztésére koncentrált, s inkább az egyenlőségre, a méltányosságra törekedett, míg a nyertes </w:t>
      </w:r>
      <w:proofErr w:type="spellStart"/>
      <w:r>
        <w:t>LEADER</w:t>
      </w:r>
      <w:r w:rsidRPr="00C132EF">
        <w:t>-csoport</w:t>
      </w:r>
      <w:proofErr w:type="spellEnd"/>
      <w:r w:rsidRPr="00C132EF">
        <w:t xml:space="preserve"> 10 települése néhány koncentrált, hatékonyság elvű fejlesztést részesített előnyben. Úgy tűnik, a két filozófia és (különösen) az eltérő érdekek egy nagy </w:t>
      </w:r>
      <w:proofErr w:type="spellStart"/>
      <w:r>
        <w:t>LEADER</w:t>
      </w:r>
      <w:r w:rsidRPr="00C132EF">
        <w:t>-közösségbe</w:t>
      </w:r>
      <w:proofErr w:type="spellEnd"/>
      <w:r w:rsidRPr="00C132EF">
        <w:t xml:space="preserve"> terelése nem járt az érdekek jelentős sérülése nélkül. A </w:t>
      </w:r>
      <w:r>
        <w:t>LEADER</w:t>
      </w:r>
      <w:r w:rsidRPr="00C132EF">
        <w:t>+ során sok tapasztal</w:t>
      </w:r>
      <w:r w:rsidRPr="00C132EF">
        <w:t>a</w:t>
      </w:r>
      <w:r w:rsidRPr="00C132EF">
        <w:t xml:space="preserve">tot szerzett aktív kör háttérbe szorult, s el is távolodott az új </w:t>
      </w:r>
      <w:proofErr w:type="spellStart"/>
      <w:r>
        <w:t>LEADER</w:t>
      </w:r>
      <w:r w:rsidRPr="00C132EF">
        <w:t>-től</w:t>
      </w:r>
      <w:proofErr w:type="spellEnd"/>
      <w:r w:rsidRPr="00C132EF">
        <w:t>, amelyben már csak minimális akt</w:t>
      </w:r>
      <w:r w:rsidRPr="00C132EF">
        <w:t>i</w:t>
      </w:r>
      <w:r w:rsidRPr="00C132EF">
        <w:t>vitást mutat.</w:t>
      </w:r>
    </w:p>
    <w:p w:rsidR="00CD6A3A" w:rsidRPr="00C132EF" w:rsidRDefault="00CD6A3A" w:rsidP="00CD6A3A">
      <w:pPr>
        <w:jc w:val="both"/>
      </w:pPr>
      <w:r w:rsidRPr="00C132EF">
        <w:t>A két kistérség „egybeterelése” azonban nem el</w:t>
      </w:r>
      <w:r>
        <w:t>sősorban ezért jelent problémát, hanem azért is, mert</w:t>
      </w:r>
      <w:r w:rsidRPr="00C132EF">
        <w:t xml:space="preserve"> </w:t>
      </w:r>
      <w:r>
        <w:t xml:space="preserve">az </w:t>
      </w:r>
      <w:r w:rsidRPr="00C132EF">
        <w:t>együttm</w:t>
      </w:r>
      <w:r w:rsidRPr="00C132EF">
        <w:t>ű</w:t>
      </w:r>
      <w:r w:rsidRPr="00C132EF">
        <w:t>ködés</w:t>
      </w:r>
      <w:r>
        <w:t>ükkel</w:t>
      </w:r>
      <w:r w:rsidRPr="00C132EF">
        <w:t xml:space="preserve"> létrejött </w:t>
      </w:r>
      <w:r w:rsidRPr="00C132EF">
        <w:rPr>
          <w:b/>
          <w:bCs/>
        </w:rPr>
        <w:t xml:space="preserve">Ormánságtól a </w:t>
      </w:r>
      <w:proofErr w:type="spellStart"/>
      <w:r w:rsidRPr="00C132EF">
        <w:rPr>
          <w:b/>
          <w:bCs/>
        </w:rPr>
        <w:t>Szársomlyóig</w:t>
      </w:r>
      <w:proofErr w:type="spellEnd"/>
      <w:r w:rsidRPr="00C132EF">
        <w:rPr>
          <w:b/>
          <w:bCs/>
        </w:rPr>
        <w:t xml:space="preserve"> Helyi Akciócsoport</w:t>
      </w:r>
      <w:r>
        <w:rPr>
          <w:b/>
          <w:bCs/>
        </w:rPr>
        <w:t xml:space="preserve"> </w:t>
      </w:r>
      <w:r w:rsidRPr="00C132EF">
        <w:rPr>
          <w:b/>
          <w:bCs/>
          <w:i/>
          <w:iCs/>
        </w:rPr>
        <w:t>88 településsel</w:t>
      </w:r>
      <w:r w:rsidRPr="00C132EF">
        <w:rPr>
          <w:b/>
          <w:bCs/>
          <w:vertAlign w:val="superscript"/>
        </w:rPr>
        <w:footnoteReference w:id="2"/>
      </w:r>
      <w:r w:rsidRPr="00C132EF">
        <w:t xml:space="preserve"> alakult meg. a 88 tel</w:t>
      </w:r>
      <w:r w:rsidRPr="00C132EF">
        <w:t>e</w:t>
      </w:r>
      <w:r w:rsidRPr="00C132EF">
        <w:t>pülésen azonban mindössze 44 ezren élnek, ami jelzi, hogy a térség (különösen az ormánsági rész) aprófalvas településszerkezetű. Ez a szám azt is jelenti, hogy ha minden települési önkormányzat képv</w:t>
      </w:r>
      <w:r w:rsidRPr="00C132EF">
        <w:t>i</w:t>
      </w:r>
      <w:r w:rsidRPr="00C132EF">
        <w:t xml:space="preserve">seltet kap és a </w:t>
      </w:r>
      <w:r w:rsidRPr="00EA284D">
        <w:rPr>
          <w:rFonts w:ascii="Arial Narrow" w:hAnsi="Arial Narrow"/>
        </w:rPr>
        <w:t>szektorok 60:40 százalékos (civil</w:t>
      </w:r>
      <w:proofErr w:type="gramStart"/>
      <w:r w:rsidRPr="00EA284D">
        <w:rPr>
          <w:rFonts w:ascii="Arial Narrow" w:hAnsi="Arial Narrow"/>
        </w:rPr>
        <w:t>:közszféra</w:t>
      </w:r>
      <w:proofErr w:type="gramEnd"/>
      <w:r w:rsidRPr="00EA284D">
        <w:rPr>
          <w:rFonts w:ascii="Arial Narrow" w:hAnsi="Arial Narrow"/>
        </w:rPr>
        <w:t>)</w:t>
      </w:r>
      <w:r>
        <w:rPr>
          <w:rFonts w:ascii="Arial Narrow" w:hAnsi="Arial Narrow"/>
          <w:sz w:val="24"/>
          <w:szCs w:val="24"/>
        </w:rPr>
        <w:t xml:space="preserve"> </w:t>
      </w:r>
      <w:r w:rsidRPr="00C132EF">
        <w:t xml:space="preserve">képviseletének elvét is betartják, akkor bőven 200 fő fölé emelkedik az akciócsoport tagjainak száma, s </w:t>
      </w:r>
      <w:r>
        <w:t xml:space="preserve">az </w:t>
      </w:r>
      <w:r w:rsidRPr="00C132EF">
        <w:t>aktív civil szervezetekben, vállalkozásokban gazdagabb települések ké</w:t>
      </w:r>
      <w:r w:rsidRPr="00C132EF">
        <w:t>p</w:t>
      </w:r>
      <w:r w:rsidRPr="00C132EF">
        <w:t xml:space="preserve">viselete relatíve felértékelődik. </w:t>
      </w:r>
    </w:p>
    <w:p w:rsidR="00CD6A3A" w:rsidRDefault="00CD6A3A" w:rsidP="00CD6A3A">
      <w:pPr>
        <w:jc w:val="both"/>
      </w:pPr>
      <w:r w:rsidRPr="00C132EF">
        <w:t>A két (egyenként sem homogén) kistérség összeillesztése rendkívül heterogén területi egységet rajzol ki, ami számos komoly érdekellentétet programoz a működésbe (a tanulmány készítője számára az egyik legn</w:t>
      </w:r>
      <w:r w:rsidRPr="00C132EF">
        <w:t>a</w:t>
      </w:r>
      <w:r w:rsidRPr="00C132EF">
        <w:t>gyobb meglepetést éppen az okoz</w:t>
      </w:r>
      <w:r>
        <w:t>t</w:t>
      </w:r>
      <w:r w:rsidRPr="00C132EF">
        <w:t xml:space="preserve">a, hogy mindezek ellenére olajozottan, komoly érdekviták nélkül zajlott a </w:t>
      </w:r>
      <w:r w:rsidRPr="00C132EF">
        <w:lastRenderedPageBreak/>
        <w:t>programozás és a megvalósítás is). Az akciócsoporthoz tartozik ma Baranya megye egyik legjobb adottságú térsége és az ország egyik leghátrányosabb tájegysége, az Ormánság is. Az akciócsoport tagja a borturi</w:t>
      </w:r>
      <w:r w:rsidRPr="00C132EF">
        <w:t>z</w:t>
      </w:r>
      <w:r w:rsidRPr="00C132EF">
        <w:t>musban egyedi lehetőségekkel bíró Villány, a szintén nemzetközi hírű Harkány, a komoly fürdőfejlesztést megvalósító Siklós vagy éppen az iparosodott Beremend ugyanúgy, mint olyan halmozottan hátrányos hel</w:t>
      </w:r>
      <w:r w:rsidRPr="00C132EF">
        <w:t>y</w:t>
      </w:r>
      <w:r w:rsidRPr="00C132EF">
        <w:t xml:space="preserve">zetű </w:t>
      </w:r>
      <w:proofErr w:type="gramStart"/>
      <w:r w:rsidRPr="00C132EF">
        <w:t>települések</w:t>
      </w:r>
      <w:proofErr w:type="gramEnd"/>
      <w:r w:rsidRPr="00C132EF">
        <w:t xml:space="preserve"> mint Gilvánfa, </w:t>
      </w:r>
      <w:proofErr w:type="spellStart"/>
      <w:r w:rsidRPr="00C132EF">
        <w:t>Piski</w:t>
      </w:r>
      <w:proofErr w:type="spellEnd"/>
      <w:r w:rsidRPr="00C132EF">
        <w:t>, Vejti, stb., ahol nyomasztó munkanélküliség, képzetlenség, mélysz</w:t>
      </w:r>
      <w:r w:rsidRPr="00C132EF">
        <w:t>e</w:t>
      </w:r>
      <w:r w:rsidRPr="00C132EF">
        <w:t xml:space="preserve">génység, </w:t>
      </w:r>
      <w:proofErr w:type="spellStart"/>
      <w:r w:rsidRPr="00C132EF">
        <w:t>elcigányosodás</w:t>
      </w:r>
      <w:proofErr w:type="spellEnd"/>
      <w:r w:rsidRPr="00C132EF">
        <w:t xml:space="preserve"> a jellemző. </w:t>
      </w:r>
    </w:p>
    <w:p w:rsidR="00CD6A3A" w:rsidRPr="00C132EF" w:rsidRDefault="00CD6A3A" w:rsidP="00CD6A3A">
      <w:pPr>
        <w:jc w:val="both"/>
        <w:rPr>
          <w:i/>
          <w:iCs/>
        </w:rPr>
      </w:pPr>
      <w:r w:rsidRPr="00C132EF">
        <w:t xml:space="preserve">Az akcióterület (valamennyi megkérdezett szerint) túl nagy, de többen is úgy vélekednek, hogy nem érdemes ezt a kérdést túldimenzionálni. Tény, hogy elég lett volna és </w:t>
      </w:r>
      <w:r w:rsidRPr="00C132EF">
        <w:rPr>
          <w:b/>
          <w:bCs/>
        </w:rPr>
        <w:t>célszerűbb lett volna</w:t>
      </w:r>
      <w:r>
        <w:rPr>
          <w:b/>
          <w:bCs/>
        </w:rPr>
        <w:t xml:space="preserve"> </w:t>
      </w:r>
      <w:r w:rsidRPr="00C132EF">
        <w:rPr>
          <w:b/>
          <w:bCs/>
        </w:rPr>
        <w:t xml:space="preserve">egy kistérségre </w:t>
      </w:r>
      <w:r w:rsidRPr="00C132EF">
        <w:t xml:space="preserve">kialakítani a </w:t>
      </w:r>
      <w:r>
        <w:t>LEADER</w:t>
      </w:r>
      <w:r w:rsidRPr="00C132EF">
        <w:t xml:space="preserve"> programot, mert hatékonyabb lett volna az együttműködés, s főként kevésbé lenne heterogén az akciócsoport (Mi a közös Gilvánfában és Siklósban? Vejtiben vagy Villányban?). De hangsúlyozni kell, hogy bár nem így a legszerencsésebb, a </w:t>
      </w:r>
      <w:r>
        <w:t>LEADER</w:t>
      </w:r>
      <w:r w:rsidRPr="00C132EF">
        <w:t xml:space="preserve"> program sikere alapvetően nem a méreten, és nem is a hom</w:t>
      </w:r>
      <w:r w:rsidRPr="00C132EF">
        <w:t>o</w:t>
      </w:r>
      <w:r w:rsidRPr="00C132EF">
        <w:t xml:space="preserve">genitáson múlik. </w:t>
      </w:r>
      <w:r w:rsidRPr="00C132EF">
        <w:rPr>
          <w:i/>
          <w:iCs/>
        </w:rPr>
        <w:t>„Az elmúlt három évben megismertük egymást, tudjuk, ki mit csinál, ki mire képes, ki mit képvisel, és úgy az önkormányzati oldalon, mint a civil és a vállalkozói vonalon nagyon csekély a fluktuáció”.</w:t>
      </w:r>
    </w:p>
    <w:p w:rsidR="00CD6A3A" w:rsidRPr="00C132EF" w:rsidRDefault="00CD6A3A" w:rsidP="00CD6A3A">
      <w:pPr>
        <w:jc w:val="both"/>
      </w:pPr>
      <w:r w:rsidRPr="00C132EF">
        <w:t xml:space="preserve">A csoport összetételét tekintve igyekeztek biztosítani – az előbbiekben jelzett helyzettel együtt – az arányos vállalkozói, civil és önkormányzati képviseletet. </w:t>
      </w:r>
    </w:p>
    <w:p w:rsidR="00CD6A3A" w:rsidRPr="00C132EF" w:rsidRDefault="00CD6A3A" w:rsidP="00CD6A3A">
      <w:pPr>
        <w:jc w:val="both"/>
      </w:pPr>
      <w:r w:rsidRPr="00C132EF">
        <w:t xml:space="preserve">A </w:t>
      </w:r>
      <w:r>
        <w:t>stratégia megvalósításához 2008</w:t>
      </w:r>
      <w:r w:rsidRPr="00C132EF">
        <w:t xml:space="preserve"> őszén egy már működő egyesületen belül hozták létre az új funkciót (Dél-Baranyai </w:t>
      </w:r>
      <w:proofErr w:type="spellStart"/>
      <w:r w:rsidRPr="00C132EF">
        <w:t>Határmenti</w:t>
      </w:r>
      <w:proofErr w:type="spellEnd"/>
      <w:r w:rsidRPr="00C132EF">
        <w:t xml:space="preserve"> Települések Egyesülete). Úgy gondolták egyszerűbb és gyorsabb egy meglévő egyesületet kibővíteni, mint egy feladatra egy teljesen újat létrehozni. Az ezzel kapcsolatos döntés gyorsan és egyhangúan született meg. A lehetséges szervezeti formák közül egyértelműnek tűnt, hogy az egyesületi modell mellett döntenek, lényegében nem is merült fel ennek alternatívája. Az egyesületnek a </w:t>
      </w:r>
      <w:r>
        <w:t>LEADER</w:t>
      </w:r>
      <w:r w:rsidRPr="00C132EF">
        <w:t xml:space="preserve"> m</w:t>
      </w:r>
      <w:r w:rsidRPr="00C132EF">
        <w:t>e</w:t>
      </w:r>
      <w:r w:rsidRPr="00C132EF">
        <w:t>nedzseléséhez kapcsolódó feladataira 2008-ban létrehozták azt a munkaszervezetet, amelynek mindkét térségben működik egy-egy irodája (Sellyén és Siklóson). A munkaszervezet agrármérnök végzettségű vez</w:t>
      </w:r>
      <w:r w:rsidRPr="00C132EF">
        <w:t>e</w:t>
      </w:r>
      <w:r w:rsidRPr="00C132EF">
        <w:t>tője korábban polgármesterként dolgozott, a siklósi irodában harmadmagával menedzseli a szervezetet, míg a sellyei irodában ketten dolgoznak.</w:t>
      </w:r>
    </w:p>
    <w:p w:rsidR="00CD6A3A" w:rsidRPr="00C132EF" w:rsidRDefault="00CD6A3A" w:rsidP="00CD6A3A">
      <w:pPr>
        <w:jc w:val="both"/>
      </w:pPr>
      <w:r w:rsidRPr="00C132EF">
        <w:t>A szervezet honlapján bár a legfontosabb információk elérhető</w:t>
      </w:r>
      <w:r>
        <w:t>k</w:t>
      </w:r>
      <w:r w:rsidRPr="00C132EF">
        <w:t xml:space="preserve"> (elérhetőségek, információk a döntésekről, aktuális események, a helyi vidékfejlesztési stratégia letölthető), de összességében kevésbé informatív, gyakran elavult információkat tartalmaz.</w:t>
      </w:r>
    </w:p>
    <w:p w:rsidR="00CD6A3A" w:rsidRPr="00C132EF" w:rsidRDefault="00CD6A3A" w:rsidP="00CD6A3A">
      <w:pPr>
        <w:jc w:val="both"/>
        <w:rPr>
          <w:b/>
          <w:bCs/>
        </w:rPr>
      </w:pPr>
    </w:p>
    <w:p w:rsidR="00CD6A3A" w:rsidRPr="00C132EF" w:rsidRDefault="00CD6A3A" w:rsidP="00CD6A3A">
      <w:pPr>
        <w:jc w:val="both"/>
        <w:rPr>
          <w:b/>
          <w:bCs/>
        </w:rPr>
      </w:pPr>
      <w:r w:rsidRPr="00C132EF">
        <w:rPr>
          <w:b/>
          <w:bCs/>
        </w:rPr>
        <w:t xml:space="preserve">Nyertes és vesztes </w:t>
      </w:r>
      <w:r>
        <w:rPr>
          <w:b/>
          <w:bCs/>
        </w:rPr>
        <w:t>III-IV</w:t>
      </w:r>
      <w:r w:rsidRPr="00C132EF">
        <w:rPr>
          <w:b/>
          <w:bCs/>
        </w:rPr>
        <w:t xml:space="preserve"> tengelyes pályázatok az Akciócsoportban:</w:t>
      </w:r>
    </w:p>
    <w:p w:rsidR="00CD6A3A" w:rsidRPr="00C132EF" w:rsidRDefault="00CD6A3A" w:rsidP="00CD6A3A">
      <w:pPr>
        <w:jc w:val="both"/>
      </w:pPr>
      <w:r w:rsidRPr="00C132EF">
        <w:t>III. tengely 1. kör</w:t>
      </w:r>
      <w:r>
        <w:t>é</w:t>
      </w:r>
      <w:r w:rsidRPr="00C132EF">
        <w:t xml:space="preserve">ben </w:t>
      </w:r>
      <w:r>
        <w:t xml:space="preserve">meghirdetett jogcímekre </w:t>
      </w:r>
      <w:r w:rsidRPr="00C132EF">
        <w:t>88 kérelem jött be, 60 nyertes; 2. körben 88 kérelem, 55 nyertes (lesz)</w:t>
      </w:r>
      <w:r>
        <w:t xml:space="preserve"> </w:t>
      </w:r>
      <w:r w:rsidRPr="00C132EF">
        <w:t>tehát eddig összesen: 176 kérelemből 115 nyertes</w:t>
      </w:r>
      <w:r>
        <w:t xml:space="preserve"> támogatási kérelem várható.</w:t>
      </w:r>
    </w:p>
    <w:p w:rsidR="00CD6A3A" w:rsidRPr="00EA284D" w:rsidRDefault="00CD6A3A" w:rsidP="00CD6A3A">
      <w:pPr>
        <w:spacing w:after="0" w:line="288" w:lineRule="auto"/>
        <w:jc w:val="both"/>
      </w:pPr>
      <w:r w:rsidRPr="00EA284D">
        <w:t>A 4. tengely (</w:t>
      </w:r>
      <w:proofErr w:type="spellStart"/>
      <w:r w:rsidRPr="00EA284D">
        <w:t>Leader</w:t>
      </w:r>
      <w:proofErr w:type="spellEnd"/>
      <w:r w:rsidRPr="00EA284D">
        <w:t>) 1. körben meghirdetett célterületekre: 11 kérelem érkezett és 5 nyertes várható.</w:t>
      </w:r>
    </w:p>
    <w:p w:rsidR="00CD6A3A" w:rsidRPr="00C132EF" w:rsidRDefault="00CD6A3A" w:rsidP="00CD6A3A">
      <w:pPr>
        <w:jc w:val="both"/>
        <w:rPr>
          <w:b/>
          <w:bCs/>
        </w:rPr>
      </w:pPr>
    </w:p>
    <w:p w:rsidR="00CD6A3A" w:rsidRPr="00C132EF" w:rsidRDefault="00CD6A3A" w:rsidP="00CD6A3A">
      <w:pPr>
        <w:numPr>
          <w:ilvl w:val="0"/>
          <w:numId w:val="37"/>
        </w:numPr>
        <w:jc w:val="both"/>
        <w:rPr>
          <w:b/>
          <w:bCs/>
        </w:rPr>
      </w:pPr>
      <w:r w:rsidRPr="00C132EF">
        <w:rPr>
          <w:b/>
          <w:bCs/>
        </w:rPr>
        <w:t>Az akcióterület jellemzői fő vonalakban</w:t>
      </w:r>
    </w:p>
    <w:p w:rsidR="00CD6A3A" w:rsidRPr="00C132EF" w:rsidRDefault="00CD6A3A" w:rsidP="00CD6A3A">
      <w:pPr>
        <w:jc w:val="both"/>
        <w:rPr>
          <w:b/>
          <w:bCs/>
        </w:rPr>
      </w:pPr>
    </w:p>
    <w:p w:rsidR="00CD6A3A" w:rsidRPr="00C132EF" w:rsidRDefault="00CD6A3A" w:rsidP="00CD6A3A">
      <w:pPr>
        <w:jc w:val="both"/>
        <w:rPr>
          <w:b/>
          <w:bCs/>
          <w:i/>
          <w:iCs/>
        </w:rPr>
      </w:pPr>
      <w:r w:rsidRPr="00C132EF">
        <w:rPr>
          <w:b/>
          <w:bCs/>
          <w:i/>
          <w:iCs/>
        </w:rPr>
        <w:t>A szervezés körülményei, kezdeményezők és főszereplők, az akcióterület kialakításának indokai</w:t>
      </w:r>
    </w:p>
    <w:p w:rsidR="00CD6A3A" w:rsidRPr="00C132EF" w:rsidRDefault="00CD6A3A" w:rsidP="00CD6A3A">
      <w:pPr>
        <w:jc w:val="both"/>
      </w:pPr>
    </w:p>
    <w:p w:rsidR="00CD6A3A" w:rsidRPr="00EA284D" w:rsidRDefault="00CD6A3A" w:rsidP="00CD6A3A">
      <w:pPr>
        <w:spacing w:after="0" w:line="288" w:lineRule="auto"/>
        <w:jc w:val="both"/>
      </w:pPr>
      <w:r w:rsidRPr="00C132EF">
        <w:t xml:space="preserve">Az előzmények ismeretében nyilvánvaló volt, hogy a </w:t>
      </w:r>
      <w:r>
        <w:t>LEADER</w:t>
      </w:r>
      <w:r w:rsidRPr="00C132EF">
        <w:t>+ programban már gyakorlatot szerzett és sik</w:t>
      </w:r>
      <w:r w:rsidRPr="00C132EF">
        <w:t>e</w:t>
      </w:r>
      <w:r w:rsidRPr="00C132EF">
        <w:t>res projekteket is felvonultató „Magunkból élünk” programot a tíz településből álló akciócsoport tovább aka</w:t>
      </w:r>
      <w:r w:rsidRPr="00C132EF">
        <w:t>r</w:t>
      </w:r>
      <w:r w:rsidRPr="00C132EF">
        <w:t>ja vinni, s az is nyilvánvaló volt, hogy a karakteres és nagyon eltökélt „sellyeiek” meg kívánják ismételni a jelen</w:t>
      </w:r>
      <w:r>
        <w:t xml:space="preserve">tkezést, s </w:t>
      </w:r>
      <w:proofErr w:type="spellStart"/>
      <w:r>
        <w:t>HACS-címet</w:t>
      </w:r>
      <w:proofErr w:type="spellEnd"/>
      <w:r>
        <w:t>, mindenek</w:t>
      </w:r>
      <w:r w:rsidRPr="00C132EF">
        <w:t xml:space="preserve">előtt persze </w:t>
      </w:r>
      <w:proofErr w:type="spellStart"/>
      <w:r>
        <w:t>LEADER</w:t>
      </w:r>
      <w:r w:rsidRPr="00C132EF">
        <w:t>-forrásokat</w:t>
      </w:r>
      <w:proofErr w:type="spellEnd"/>
      <w:r w:rsidRPr="00C132EF">
        <w:t xml:space="preserve"> kívánnak szerezni elképzeléseik me</w:t>
      </w:r>
      <w:r w:rsidRPr="00C132EF">
        <w:t>g</w:t>
      </w:r>
      <w:r w:rsidRPr="00C132EF">
        <w:lastRenderedPageBreak/>
        <w:t>valósításához. Ebben a szervezkedésben jelent meg egy máig nem túl világos jelzés a két érintett kistérsé</w:t>
      </w:r>
      <w:r w:rsidRPr="00C132EF">
        <w:t>g</w:t>
      </w:r>
      <w:r w:rsidRPr="00C132EF">
        <w:t xml:space="preserve">ben, amely szerint nagyobb eséllyel indulnak a </w:t>
      </w:r>
      <w:proofErr w:type="spellStart"/>
      <w:r w:rsidRPr="00C132EF">
        <w:t>HACS-címért</w:t>
      </w:r>
      <w:proofErr w:type="spellEnd"/>
      <w:r w:rsidRPr="00C132EF">
        <w:t xml:space="preserve"> a térségek, ha nagyobbak (ha </w:t>
      </w:r>
      <w:r>
        <w:t xml:space="preserve">a </w:t>
      </w:r>
      <w:r w:rsidRPr="00C132EF">
        <w:t>két kistérség ö</w:t>
      </w:r>
      <w:r w:rsidRPr="00C132EF">
        <w:t>s</w:t>
      </w:r>
      <w:r w:rsidRPr="00C132EF">
        <w:t xml:space="preserve">szeáll). Egyesek tudni vélik, hogy konkrétan melyik helyi politikustól származott ez az információ. Tény, hogy ez a két kistérségben gondolkodás nem csak itt volt megfigyelhető. A kérdés ezek után már csak az volt, hogy </w:t>
      </w:r>
      <w:r w:rsidRPr="00EA284D">
        <w:t>milyen kombinációkban jönnek létre a kistérségi partnerségek</w:t>
      </w:r>
      <w:r w:rsidRPr="00C132EF">
        <w:t xml:space="preserve">. </w:t>
      </w:r>
      <w:r w:rsidRPr="00EA284D">
        <w:t>A főként társadalmi-gazdasági szempontokat figyelembe véve</w:t>
      </w:r>
      <w:r>
        <w:t xml:space="preserve"> </w:t>
      </w:r>
      <w:r w:rsidRPr="00EA284D">
        <w:t>a sellyeihez „közelebb álló” szomszéd (Szigetvári Kistérség) már karakter</w:t>
      </w:r>
      <w:r w:rsidRPr="00EA284D">
        <w:t>e</w:t>
      </w:r>
      <w:r w:rsidRPr="00EA284D">
        <w:t xml:space="preserve">sen jelen volt a </w:t>
      </w:r>
      <w:proofErr w:type="spellStart"/>
      <w:r>
        <w:t>LEADER</w:t>
      </w:r>
      <w:r w:rsidRPr="00EA284D">
        <w:t>-ben</w:t>
      </w:r>
      <w:proofErr w:type="spellEnd"/>
      <w:r w:rsidRPr="00EA284D">
        <w:t xml:space="preserve"> (Szinergia Egyesület), ezért nem szándékozott változtatni sem a programján, sem a partnerség összetételén, így Sellyének „”nem maradt más”, mint a másik szomszéd. A Siklósi térsé</w:t>
      </w:r>
      <w:r w:rsidRPr="00EA284D">
        <w:t>g</w:t>
      </w:r>
      <w:r w:rsidRPr="00EA284D">
        <w:t>nél is felmerült a Bóly-Mohács tengely felé orientálódás, ám a Mohácsi Kistérség hamar megtalálta Pécsv</w:t>
      </w:r>
      <w:r w:rsidRPr="00EA284D">
        <w:t>á</w:t>
      </w:r>
      <w:r w:rsidRPr="00EA284D">
        <w:t>radi Kistérséget, amit indokolt a német kisebbség mindkét térségben jellemző magas aránya és k</w:t>
      </w:r>
      <w:r w:rsidRPr="00EA284D">
        <w:t>ü</w:t>
      </w:r>
      <w:r w:rsidRPr="00EA284D">
        <w:t xml:space="preserve">lönösen a közös „német </w:t>
      </w:r>
      <w:r>
        <w:t>LEADER</w:t>
      </w:r>
      <w:r w:rsidRPr="00EA284D">
        <w:t xml:space="preserve">” kezdeményezések során megszülető partnerségek. Így, ha komolyan kell venni a „pletykákat” és kistérségek közötti frigyekkel lehet növelni az esélyt a győzelemre, akkor a sellyei és a siklósi kistérségek számára nem volt más választás a partnerség bővítésére. </w:t>
      </w:r>
    </w:p>
    <w:p w:rsidR="00CD6A3A" w:rsidRPr="00EA284D" w:rsidRDefault="00CD6A3A" w:rsidP="00CD6A3A">
      <w:pPr>
        <w:spacing w:after="0" w:line="288" w:lineRule="auto"/>
        <w:jc w:val="both"/>
      </w:pPr>
      <w:r w:rsidRPr="00EA284D">
        <w:t xml:space="preserve">Azok, akik ezt a méretnövelést, illetve ennek következményeit (létszám, heterogenitás, érdekkülönbségek) nem tartják igazán komoly nehézségnek, azok is úgy tekintik, hogy egy „önálló”, kistérségi (mások szerint </w:t>
      </w:r>
      <w:proofErr w:type="spellStart"/>
      <w:r w:rsidRPr="00EA284D">
        <w:t>mikrotérségi</w:t>
      </w:r>
      <w:proofErr w:type="spellEnd"/>
      <w:r w:rsidRPr="00EA284D">
        <w:t xml:space="preserve">) szintű </w:t>
      </w:r>
      <w:proofErr w:type="spellStart"/>
      <w:r w:rsidRPr="00EA284D">
        <w:t>leaderrel</w:t>
      </w:r>
      <w:proofErr w:type="spellEnd"/>
      <w:r w:rsidRPr="00EA284D">
        <w:t xml:space="preserve"> „csodát lehetett volna tenni”.</w:t>
      </w:r>
    </w:p>
    <w:p w:rsidR="00CD6A3A" w:rsidRPr="00C132EF" w:rsidRDefault="00CD6A3A" w:rsidP="00CD6A3A">
      <w:pPr>
        <w:jc w:val="both"/>
      </w:pPr>
      <w:r w:rsidRPr="00C132EF">
        <w:t xml:space="preserve">Amikor látszott, hogy a 2007-2013-as </w:t>
      </w:r>
      <w:r>
        <w:t>LEADER</w:t>
      </w:r>
      <w:r w:rsidRPr="00C132EF">
        <w:t xml:space="preserve"> Magyarországon a kistérségi szintekhez fog illeszkedni, s az is formálódott, hogy két kistérség együtt alkot majd többnyire egy akciócsoportot, elindultak a fórumok az akciócsoport területén. A kezdeményezők természetesen az aktív polgármesterek voltak: a </w:t>
      </w:r>
      <w:proofErr w:type="spellStart"/>
      <w:r>
        <w:t>LEADER</w:t>
      </w:r>
      <w:r w:rsidRPr="00C132EF">
        <w:t>-ben</w:t>
      </w:r>
      <w:proofErr w:type="spellEnd"/>
      <w:r w:rsidRPr="00C132EF">
        <w:t xml:space="preserve"> már sikeres Magyarbóly, a mindig is aktív </w:t>
      </w:r>
      <w:r w:rsidRPr="003402E9">
        <w:t>Beremend és Túrony, a Sellyei kistérségből pedig elsősorban a szintén nagyon aktív Sellye, Drávacsepely és Besence.</w:t>
      </w:r>
      <w:r w:rsidRPr="00C132EF">
        <w:t xml:space="preserve"> Az Ormánságban azonban még éltek az előző kísérlet eml</w:t>
      </w:r>
      <w:r w:rsidRPr="00C132EF">
        <w:t>é</w:t>
      </w:r>
      <w:r w:rsidRPr="00C132EF">
        <w:t>kei, ami mögött nem csupán önkormányzati, de civil kezdeményezések is álltak (Ormánság Fejlesztő Társ</w:t>
      </w:r>
      <w:r w:rsidRPr="00C132EF">
        <w:t>u</w:t>
      </w:r>
      <w:r w:rsidRPr="00C132EF">
        <w:t xml:space="preserve">lás, Ormánság Alapítvány) s amelyek már akkor a szolidáris helyi gazdaságfejlesztés koncepciójának alapjait rakosgatták. A kezdeményezők köre kevés aktív vállalkozóval egészült ki. Kisebb érdekharcokat követően a </w:t>
      </w:r>
      <w:proofErr w:type="spellStart"/>
      <w:r w:rsidRPr="00C132EF">
        <w:t>magyarbólyi</w:t>
      </w:r>
      <w:proofErr w:type="spellEnd"/>
      <w:r w:rsidRPr="00C132EF">
        <w:t xml:space="preserve"> lobbi háttérbe szorult, ám a jelentős területi differenciák ellenére a többi </w:t>
      </w:r>
      <w:proofErr w:type="spellStart"/>
      <w:r w:rsidRPr="00C132EF">
        <w:t>mikrotérségi</w:t>
      </w:r>
      <w:proofErr w:type="spellEnd"/>
      <w:r w:rsidRPr="00C132EF">
        <w:t xml:space="preserve"> érde</w:t>
      </w:r>
      <w:r w:rsidRPr="00C132EF">
        <w:t>k</w:t>
      </w:r>
      <w:r w:rsidRPr="00C132EF">
        <w:t xml:space="preserve">csoport meglepően jól együtt tudott működni a stratégia kialakításában, előtérbe tudtak kerülni a </w:t>
      </w:r>
      <w:r>
        <w:t xml:space="preserve">közös </w:t>
      </w:r>
      <w:r w:rsidRPr="00C132EF">
        <w:t>té</w:t>
      </w:r>
      <w:r w:rsidRPr="00C132EF">
        <w:t>r</w:t>
      </w:r>
      <w:r w:rsidRPr="00C132EF">
        <w:t xml:space="preserve">ségi érdekek. </w:t>
      </w:r>
    </w:p>
    <w:p w:rsidR="00CD6A3A" w:rsidRPr="00C132EF" w:rsidRDefault="00CD6A3A" w:rsidP="00CD6A3A">
      <w:pPr>
        <w:jc w:val="both"/>
      </w:pPr>
      <w:r w:rsidRPr="00C132EF">
        <w:t xml:space="preserve">A siklósi és  sellyei kistérségek "házasságával" létrejövő HACS végső soron önkormányzati vezetők alkuja volt. Ők jelentették a szervező erőt azért is, mert megfelelő információk birtokában voltak, ismerték az </w:t>
      </w:r>
      <w:r>
        <w:t>ko</w:t>
      </w:r>
      <w:r>
        <w:t>r</w:t>
      </w:r>
      <w:r>
        <w:t>mányzati</w:t>
      </w:r>
      <w:r w:rsidRPr="00C132EF">
        <w:t xml:space="preserve"> fejlesztéspolitika szándékait.</w:t>
      </w:r>
    </w:p>
    <w:p w:rsidR="00CD6A3A" w:rsidRPr="00C132EF" w:rsidRDefault="00CD6A3A" w:rsidP="00CD6A3A">
      <w:pPr>
        <w:jc w:val="both"/>
      </w:pPr>
    </w:p>
    <w:p w:rsidR="00CD6A3A" w:rsidRPr="00C132EF" w:rsidRDefault="00CD6A3A" w:rsidP="00CD6A3A">
      <w:pPr>
        <w:jc w:val="both"/>
        <w:rPr>
          <w:b/>
          <w:bCs/>
          <w:i/>
          <w:iCs/>
        </w:rPr>
      </w:pPr>
      <w:r w:rsidRPr="00C132EF">
        <w:rPr>
          <w:b/>
          <w:bCs/>
          <w:i/>
          <w:iCs/>
        </w:rPr>
        <w:t>Az akciócsoportról</w:t>
      </w:r>
    </w:p>
    <w:p w:rsidR="00CD6A3A" w:rsidRPr="00C132EF" w:rsidRDefault="00CD6A3A" w:rsidP="00CD6A3A">
      <w:pPr>
        <w:jc w:val="both"/>
      </w:pPr>
      <w:r w:rsidRPr="00C132EF">
        <w:t>Az egyik kistérség központja Sellye egyfajta hiányközpont, nem minden tekintetben szervesen fejlett kisv</w:t>
      </w:r>
      <w:r w:rsidRPr="00C132EF">
        <w:t>á</w:t>
      </w:r>
      <w:r w:rsidRPr="00C132EF">
        <w:t xml:space="preserve">ros. Vajszló ma már nem riválisa Sellyének az „Ormánság központja” címért, de a kistérség keleti részén megmaradt alközponti jellege. Baranya megye, egyben az egész ország gazdaságilag egyik legelmaradottabb térsége, </w:t>
      </w:r>
      <w:r>
        <w:t xml:space="preserve">ahol </w:t>
      </w:r>
      <w:r w:rsidRPr="00C132EF">
        <w:t>az utóbbi évek jelentős erőfeszítései ellenére nem állt meg a leszakadás folyamata. Tipikusan olyan térség, amelyben a helyi gazdaság fejlesztése egyszerre igényli a hálózati infrastruktúra fejlesztését és mi</w:t>
      </w:r>
      <w:r w:rsidRPr="00C132EF">
        <w:t>n</w:t>
      </w:r>
      <w:r w:rsidRPr="00C132EF">
        <w:t>dennemű vállalkozási kezdeményezés felkarolását. Erre már csak azért is szükség van, mert gyeng</w:t>
      </w:r>
      <w:r>
        <w:t>e</w:t>
      </w:r>
      <w:r w:rsidRPr="00C132EF">
        <w:t xml:space="preserve"> adottságú mezőgazdasági tájkörzet, viszonylag fejletlen gazdálkodási és művelési kultúrával. Sajátos klim</w:t>
      </w:r>
      <w:r w:rsidRPr="00C132EF">
        <w:t>a</w:t>
      </w:r>
      <w:r w:rsidRPr="00C132EF">
        <w:t xml:space="preserve">tikus előnyeivel </w:t>
      </w:r>
      <w:r>
        <w:t>ugyanakkor jók</w:t>
      </w:r>
      <w:r w:rsidRPr="00C132EF">
        <w:t xml:space="preserve"> az adottságai a zöldségtermelésben. A megindult </w:t>
      </w:r>
      <w:proofErr w:type="spellStart"/>
      <w:r w:rsidRPr="00C132EF">
        <w:t>biotermelési</w:t>
      </w:r>
      <w:proofErr w:type="spellEnd"/>
      <w:r w:rsidRPr="00C132EF">
        <w:t xml:space="preserve"> programok lényegesen módosíthat</w:t>
      </w:r>
      <w:r>
        <w:t>nak</w:t>
      </w:r>
      <w:r w:rsidRPr="00C132EF">
        <w:t xml:space="preserve"> is a mezőgazdaság termelési szerkezeten. Rendkívül rossz elérhetőségének k</w:t>
      </w:r>
      <w:r w:rsidRPr="00C132EF">
        <w:t>ö</w:t>
      </w:r>
      <w:r w:rsidRPr="00C132EF">
        <w:t>szönhetően természeti értékeit – melyek zöme a Duna-Dráva Nemzeti Park része – nagymértékben megő</w:t>
      </w:r>
      <w:r w:rsidRPr="00C132EF">
        <w:t>r</w:t>
      </w:r>
      <w:r w:rsidRPr="00C132EF">
        <w:t>ző, azokat népi építészeti emlékekkel gazdagító kistérség, így a szálláshely és vendéglátóhely kapacitás di</w:t>
      </w:r>
      <w:r w:rsidRPr="00C132EF">
        <w:t>f</w:t>
      </w:r>
      <w:r w:rsidRPr="00C132EF">
        <w:t xml:space="preserve">ferenciált bővítése mellett a szelíd turizmus számára jelent potenciális fogadóterületet. </w:t>
      </w:r>
    </w:p>
    <w:p w:rsidR="00CD6A3A" w:rsidRPr="00C132EF" w:rsidRDefault="00CD6A3A" w:rsidP="00CD6A3A">
      <w:pPr>
        <w:jc w:val="both"/>
      </w:pPr>
      <w:r w:rsidRPr="00C132EF">
        <w:lastRenderedPageBreak/>
        <w:t xml:space="preserve">A másik kistérségi központ, Siklós, történeti kisváros, amelynek központi hely jellege szervesen épült ki. Az 58-as út két részre osztja a kistérséget: a keleti rész a fejlettebb, népesebb, </w:t>
      </w:r>
      <w:proofErr w:type="gramStart"/>
      <w:r w:rsidRPr="00C132EF">
        <w:t>településekkel(</w:t>
      </w:r>
      <w:proofErr w:type="gramEnd"/>
      <w:r w:rsidRPr="00C132EF">
        <w:t xml:space="preserve">néhány </w:t>
      </w:r>
      <w:proofErr w:type="spellStart"/>
      <w:r w:rsidRPr="00C132EF">
        <w:t>mikroközponti</w:t>
      </w:r>
      <w:proofErr w:type="spellEnd"/>
      <w:r w:rsidRPr="00C132EF">
        <w:t xml:space="preserve"> jellegű), a nyugati rész fejletlenebb és aprófalvas jellegű. Harkány társközpontja Siklósnak. Beremend a kistérség legiparosodottabb települése, </w:t>
      </w:r>
      <w:r w:rsidRPr="003402E9">
        <w:rPr>
          <w:rFonts w:cs="TimesNewRomanPSMT"/>
        </w:rPr>
        <w:t>Villány kisközponti jellege várossá válásával párhuz</w:t>
      </w:r>
      <w:r w:rsidRPr="003402E9">
        <w:rPr>
          <w:rFonts w:cs="TimesNewRomanPSMT"/>
        </w:rPr>
        <w:t>a</w:t>
      </w:r>
      <w:r w:rsidRPr="003402E9">
        <w:rPr>
          <w:rFonts w:cs="TimesNewRomanPSMT"/>
        </w:rPr>
        <w:t xml:space="preserve">mosan erősödött. A gazdasági potenciál is a keleti oldalon erősebb. A kistérség nyugati része, a Dráva-mellékhez sorolhatóan – a Sellyei térséggel folyamatos gazdasági zónát alkotva </w:t>
      </w:r>
      <w:r w:rsidRPr="00C132EF">
        <w:t>– a válságos helyzetű körz</w:t>
      </w:r>
      <w:r w:rsidRPr="00C132EF">
        <w:t>e</w:t>
      </w:r>
      <w:r w:rsidRPr="00C132EF">
        <w:t>tek sorába ta</w:t>
      </w:r>
      <w:r w:rsidRPr="00C132EF">
        <w:t>r</w:t>
      </w:r>
      <w:r w:rsidRPr="00C132EF">
        <w:t xml:space="preserve">tozik. </w:t>
      </w:r>
      <w:proofErr w:type="spellStart"/>
      <w:r w:rsidRPr="00C132EF">
        <w:t>Mikrotérségi</w:t>
      </w:r>
      <w:proofErr w:type="spellEnd"/>
      <w:r w:rsidRPr="00C132EF">
        <w:t xml:space="preserve"> központok: Sellye, Vajszló, Drávafok, Siklós, Harkány, Villány, Beremend. Ugyanakkor a </w:t>
      </w:r>
      <w:proofErr w:type="spellStart"/>
      <w:r w:rsidRPr="00C132EF">
        <w:t>mikrotérségi</w:t>
      </w:r>
      <w:proofErr w:type="spellEnd"/>
      <w:r w:rsidRPr="00C132EF">
        <w:t xml:space="preserve"> érdekek megjelenítői nem elsősorban ezekhez a funkcionális vonzáskörzetekhez, illetve ezek központjához kapcsolódnak, hanem egy-egy aktívabb, </w:t>
      </w:r>
      <w:r w:rsidRPr="003402E9">
        <w:rPr>
          <w:rFonts w:cs="TimesNewRomanPSMT"/>
        </w:rPr>
        <w:t xml:space="preserve">tudatosabb polgármester köré szerveződő településcsoportban jelennek meg, elsősorban a városokban, kifejezetten gazdaság- és közösségfejlesztő funkcióval főként az </w:t>
      </w:r>
      <w:proofErr w:type="spellStart"/>
      <w:r w:rsidRPr="003402E9">
        <w:rPr>
          <w:rFonts w:cs="TimesNewRomanPSMT"/>
        </w:rPr>
        <w:t>ormánságban</w:t>
      </w:r>
      <w:proofErr w:type="spellEnd"/>
      <w:r w:rsidRPr="003402E9">
        <w:rPr>
          <w:rFonts w:cs="TimesNewRomanPSMT"/>
        </w:rPr>
        <w:t>.</w:t>
      </w:r>
    </w:p>
    <w:p w:rsidR="00CD6A3A" w:rsidRPr="00C132EF" w:rsidRDefault="00CD6A3A" w:rsidP="00CD6A3A">
      <w:pPr>
        <w:jc w:val="both"/>
      </w:pPr>
      <w:r w:rsidRPr="00C132EF">
        <w:t>Az akciócsoport tehát nem csak két (összességében) jelentősen eltérő kistérségből áll, hanem és mind</w:t>
      </w:r>
      <w:r w:rsidRPr="00C132EF">
        <w:t>e</w:t>
      </w:r>
      <w:r w:rsidRPr="00C132EF">
        <w:t xml:space="preserve">nekelőtt két, a kistérségek határaitól függetlenül, igen eltérő adottságú, </w:t>
      </w:r>
      <w:r w:rsidRPr="003402E9">
        <w:t xml:space="preserve">egymástól jól </w:t>
      </w:r>
      <w:proofErr w:type="gramStart"/>
      <w:r w:rsidRPr="003402E9">
        <w:t>megkülönböztethető, táji-történeti</w:t>
      </w:r>
      <w:proofErr w:type="gramEnd"/>
      <w:r w:rsidRPr="003402E9">
        <w:t xml:space="preserve"> és gazdasági-társadalmi szempontból elkülönülő település-csoportokból áll: ezek a leghátr</w:t>
      </w:r>
      <w:r w:rsidRPr="003402E9">
        <w:t>á</w:t>
      </w:r>
      <w:r w:rsidRPr="003402E9">
        <w:t xml:space="preserve">nyosabb helyzetben lévő Dráva-sík és medencéjének 72  </w:t>
      </w:r>
      <w:r w:rsidRPr="00C132EF">
        <w:t>települése és a fejlettebb Villányi-hegység térség</w:t>
      </w:r>
      <w:r w:rsidRPr="00C132EF">
        <w:t>é</w:t>
      </w:r>
      <w:r w:rsidRPr="00C132EF">
        <w:t>nek 16 település</w:t>
      </w:r>
      <w:r>
        <w:t>e</w:t>
      </w:r>
      <w:r w:rsidRPr="00C132EF">
        <w:t>. A különböző érdekek azonban más megközelítésben is megjelennek: a települések mér</w:t>
      </w:r>
      <w:r w:rsidRPr="00C132EF">
        <w:t>e</w:t>
      </w:r>
      <w:r w:rsidRPr="00C132EF">
        <w:t xml:space="preserve">te szerint külön blokkot képeznek az 500 főnél kisebb, az 500 és 1000 fő közötti, valamint az ezer fő feletti települések, s ezeken túl is a városok. </w:t>
      </w:r>
    </w:p>
    <w:p w:rsidR="00CD6A3A" w:rsidRPr="00C132EF" w:rsidRDefault="00CD6A3A" w:rsidP="00CD6A3A">
      <w:pPr>
        <w:jc w:val="both"/>
      </w:pPr>
      <w:r w:rsidRPr="00C132EF">
        <w:t>A térség sajátossága, hogy - a városokat nem számítva - igencsak alacsony a népességszám a település</w:t>
      </w:r>
      <w:r w:rsidRPr="00C132EF">
        <w:t>e</w:t>
      </w:r>
      <w:r w:rsidRPr="00C132EF">
        <w:t>ken, gyakori, hogy mindössze 100-200 lakost regisztrálnak a közigazgatási határon belül az aprófalvas kö</w:t>
      </w:r>
      <w:r w:rsidRPr="00C132EF">
        <w:t>r</w:t>
      </w:r>
      <w:r w:rsidRPr="00C132EF">
        <w:t xml:space="preserve">zetben. Emiatt komoly gondot okoz az önkormányzatok számára, hogy miképp teremtsék elő a támogatás mellé nélkülözhetetlen </w:t>
      </w:r>
      <w:r>
        <w:t>az ÁFA</w:t>
      </w:r>
      <w:r w:rsidRPr="00C132EF">
        <w:t xml:space="preserve"> 2</w:t>
      </w:r>
      <w:r>
        <w:t>5</w:t>
      </w:r>
      <w:r w:rsidRPr="00C132EF">
        <w:t xml:space="preserve"> százalékos összegét. Hiába tehát a 100 százalékos finanszírozás a nettó ö</w:t>
      </w:r>
      <w:r w:rsidRPr="00C132EF">
        <w:t>s</w:t>
      </w:r>
      <w:r w:rsidRPr="00C132EF">
        <w:t xml:space="preserve">szegre, mégis alaposan végig kell gondolniuk a helyhatóságoknak, hogy mekkora igényt nyújtanak be. </w:t>
      </w:r>
    </w:p>
    <w:p w:rsidR="00CD6A3A" w:rsidRPr="00C132EF" w:rsidRDefault="00CD6A3A" w:rsidP="00CD6A3A">
      <w:pPr>
        <w:jc w:val="both"/>
      </w:pPr>
      <w:r w:rsidRPr="00C132EF">
        <w:t xml:space="preserve">A fejlesztési potenciál a fent bemutatott területekhez kapcsolható, aminek több eleme meg is jelenik a helyi vidékfejlesztési stratégiában, amely nagyon leegyszerűsítve három irányra fókuszál, s amely legfontosabb </w:t>
      </w:r>
      <w:proofErr w:type="gramStart"/>
      <w:r w:rsidRPr="00C132EF">
        <w:t>feladatának</w:t>
      </w:r>
      <w:proofErr w:type="gramEnd"/>
      <w:r w:rsidRPr="00C132EF">
        <w:t xml:space="preserve"> ennek a társadalmi-gazdasági polarizációnak az oldását tekinti. A három irány:</w:t>
      </w:r>
    </w:p>
    <w:p w:rsidR="00CD6A3A" w:rsidRPr="00C132EF" w:rsidRDefault="00CD6A3A" w:rsidP="00CD6A3A">
      <w:pPr>
        <w:numPr>
          <w:ilvl w:val="0"/>
          <w:numId w:val="32"/>
        </w:numPr>
        <w:jc w:val="both"/>
      </w:pPr>
      <w:r w:rsidRPr="00C132EF">
        <w:t xml:space="preserve">turizmusfejlesztés: a nagy múlttal bíró turisztikai </w:t>
      </w:r>
      <w:r>
        <w:t>hagyományokra</w:t>
      </w:r>
      <w:r w:rsidRPr="00C132EF">
        <w:t xml:space="preserve"> alapoz oly módon, hogy egyrészt a fejlett területek felvevő piacát kívánja ellátni saját/helyi termékekkel, másrészt igyekszik kiterjes</w:t>
      </w:r>
      <w:r w:rsidRPr="00C132EF">
        <w:t>z</w:t>
      </w:r>
      <w:r w:rsidRPr="00C132EF">
        <w:t>teni az idegenforgalmi lehetőségeket a periféria csomópontjaira</w:t>
      </w:r>
      <w:r>
        <w:t>,</w:t>
      </w:r>
    </w:p>
    <w:p w:rsidR="00CD6A3A" w:rsidRPr="00C132EF" w:rsidRDefault="00CD6A3A" w:rsidP="00CD6A3A">
      <w:pPr>
        <w:numPr>
          <w:ilvl w:val="0"/>
          <w:numId w:val="32"/>
        </w:numPr>
        <w:jc w:val="both"/>
      </w:pPr>
      <w:r w:rsidRPr="00C132EF">
        <w:t>a szolidáris gazdasággal kapcsolatos termelési lehetőségek kialakítása, bővítése az előzővel is ö</w:t>
      </w:r>
      <w:r w:rsidRPr="00C132EF">
        <w:t>s</w:t>
      </w:r>
      <w:r w:rsidRPr="00C132EF">
        <w:t xml:space="preserve">szefüggésben (zöldség, gyümölcs, gyógynövény, olaj) Ehhez a fejletlen területeken lehetőséget </w:t>
      </w:r>
      <w:r w:rsidRPr="003402E9">
        <w:t>t</w:t>
      </w:r>
      <w:r w:rsidRPr="003402E9">
        <w:t>e</w:t>
      </w:r>
      <w:r w:rsidRPr="003402E9">
        <w:t>remt a még meglévő, a hagyományok felelevenítésére képes civil közösségek aktivizálása (gazdá</w:t>
      </w:r>
      <w:r w:rsidRPr="003402E9">
        <w:t>l</w:t>
      </w:r>
      <w:r w:rsidRPr="003402E9">
        <w:t>kodási ismeretek, tájhasználati alternatívák kidolgozása),</w:t>
      </w:r>
    </w:p>
    <w:p w:rsidR="00CD6A3A" w:rsidRPr="00C132EF" w:rsidRDefault="00CD6A3A" w:rsidP="00CD6A3A">
      <w:pPr>
        <w:numPr>
          <w:ilvl w:val="0"/>
          <w:numId w:val="32"/>
        </w:numPr>
        <w:jc w:val="both"/>
      </w:pPr>
      <w:r w:rsidRPr="00C132EF">
        <w:t xml:space="preserve">falumegújítás klasszikus eszközei. </w:t>
      </w:r>
    </w:p>
    <w:p w:rsidR="00CD6A3A" w:rsidRPr="00C132EF" w:rsidRDefault="00CD6A3A" w:rsidP="00CD6A3A">
      <w:pPr>
        <w:jc w:val="both"/>
      </w:pPr>
    </w:p>
    <w:p w:rsidR="00CD6A3A" w:rsidRPr="00C132EF" w:rsidRDefault="00CD6A3A" w:rsidP="00CD6A3A">
      <w:pPr>
        <w:jc w:val="both"/>
        <w:rPr>
          <w:b/>
          <w:bCs/>
          <w:i/>
          <w:iCs/>
        </w:rPr>
      </w:pPr>
      <w:r w:rsidRPr="00C132EF">
        <w:rPr>
          <w:b/>
          <w:bCs/>
          <w:i/>
          <w:iCs/>
        </w:rPr>
        <w:t>A stratégia fejlesztési prioritásai és az allokált forrás aránya</w:t>
      </w:r>
    </w:p>
    <w:p w:rsidR="00CD6A3A" w:rsidRPr="00C132EF" w:rsidRDefault="00CD6A3A" w:rsidP="00CD6A3A">
      <w:pPr>
        <w:jc w:val="both"/>
      </w:pPr>
      <w:r w:rsidRPr="00C132EF">
        <w:t xml:space="preserve">Mivel a turizmus erős jelenléte meghatározó a térségben, nem meglepő, hogy a </w:t>
      </w:r>
      <w:proofErr w:type="spellStart"/>
      <w:r w:rsidRPr="00C132EF">
        <w:t>HVS-t</w:t>
      </w:r>
      <w:proofErr w:type="spellEnd"/>
      <w:r w:rsidRPr="00C132EF">
        <w:t xml:space="preserve"> az a</w:t>
      </w:r>
      <w:r w:rsidRPr="00C132EF">
        <w:t>k</w:t>
      </w:r>
      <w:r>
        <w:t xml:space="preserve">ciócsoport </w:t>
      </w:r>
      <w:r w:rsidRPr="00C132EF">
        <w:t>erre alapozza</w:t>
      </w:r>
      <w:r>
        <w:t>. A</w:t>
      </w:r>
      <w:r w:rsidRPr="00C132EF">
        <w:t xml:space="preserve"> fejlesztési stratégiában a gazdaságélénkítés kapott főszerepet</w:t>
      </w:r>
      <w:r w:rsidRPr="00C132EF">
        <w:rPr>
          <w:b/>
          <w:bCs/>
        </w:rPr>
        <w:t xml:space="preserve">, </w:t>
      </w:r>
      <w:r w:rsidRPr="00C132EF">
        <w:t>aminek két sarokpontja a turi</w:t>
      </w:r>
      <w:r w:rsidRPr="00C132EF">
        <w:t>z</w:t>
      </w:r>
      <w:r w:rsidRPr="00C132EF">
        <w:t xml:space="preserve">mus és a </w:t>
      </w:r>
      <w:proofErr w:type="spellStart"/>
      <w:r w:rsidRPr="00C132EF">
        <w:t>mikrovállalkozások</w:t>
      </w:r>
      <w:proofErr w:type="spellEnd"/>
      <w:r w:rsidRPr="00C132EF">
        <w:t xml:space="preserve"> fejlesztése. Az ÚMVP hármas tengelyének keretében rendelkezésre álló forr</w:t>
      </w:r>
      <w:r w:rsidRPr="00C132EF">
        <w:t>á</w:t>
      </w:r>
      <w:r w:rsidRPr="00C132EF">
        <w:t>sok 55 százalékát különítették el erre a két területre</w:t>
      </w:r>
    </w:p>
    <w:p w:rsidR="00CD6A3A" w:rsidRDefault="00CD6A3A" w:rsidP="00CD6A3A">
      <w:pPr>
        <w:jc w:val="both"/>
      </w:pPr>
    </w:p>
    <w:p w:rsidR="00AB37FE" w:rsidRPr="00C132EF" w:rsidRDefault="00AB37FE" w:rsidP="00CD6A3A">
      <w:pPr>
        <w:jc w:val="both"/>
      </w:pPr>
    </w:p>
    <w:p w:rsidR="00CD6A3A" w:rsidRPr="00C132EF" w:rsidRDefault="00CD6A3A" w:rsidP="00CD6A3A">
      <w:pPr>
        <w:jc w:val="both"/>
        <w:rPr>
          <w:i/>
          <w:iCs/>
        </w:rPr>
      </w:pPr>
      <w:r w:rsidRPr="00C132EF">
        <w:rPr>
          <w:i/>
          <w:iCs/>
        </w:rPr>
        <w:lastRenderedPageBreak/>
        <w:t>A HVS fő prioritásai:</w:t>
      </w:r>
    </w:p>
    <w:p w:rsidR="00CD6A3A" w:rsidRPr="00C132EF" w:rsidRDefault="00CD6A3A" w:rsidP="00CD6A3A">
      <w:pPr>
        <w:numPr>
          <w:ilvl w:val="0"/>
          <w:numId w:val="33"/>
        </w:numPr>
        <w:jc w:val="both"/>
      </w:pPr>
      <w:r w:rsidRPr="00C132EF">
        <w:t>Az életminőség fejlesztése, az épített és a szellemi örökség megőrzése, élővé tétele (55%)</w:t>
      </w:r>
    </w:p>
    <w:p w:rsidR="00CD6A3A" w:rsidRPr="00C132EF" w:rsidRDefault="00CD6A3A" w:rsidP="00CD6A3A">
      <w:pPr>
        <w:jc w:val="both"/>
      </w:pPr>
      <w:r w:rsidRPr="00C132EF">
        <w:t xml:space="preserve">Ezen belül a legjelentősebb intézkedés: Falufejlesztés, falumegújítás: vidéki lakókörnyezet és közterületek állapotának javítása, valamint a helyi piacok létrehozásának támogatása </w:t>
      </w:r>
    </w:p>
    <w:p w:rsidR="00CD6A3A" w:rsidRPr="00C132EF" w:rsidRDefault="00CD6A3A" w:rsidP="00CD6A3A">
      <w:pPr>
        <w:numPr>
          <w:ilvl w:val="0"/>
          <w:numId w:val="33"/>
        </w:numPr>
        <w:jc w:val="both"/>
      </w:pPr>
      <w:r w:rsidRPr="00C132EF">
        <w:t>A lakosságmegtartó erő növelése munkahelyteremtő és megtartó beruházások segítségével (30%)</w:t>
      </w:r>
    </w:p>
    <w:p w:rsidR="00CD6A3A" w:rsidRPr="00C132EF" w:rsidRDefault="00CD6A3A" w:rsidP="00CD6A3A">
      <w:pPr>
        <w:numPr>
          <w:ilvl w:val="0"/>
          <w:numId w:val="33"/>
        </w:numPr>
        <w:jc w:val="both"/>
      </w:pPr>
      <w:r w:rsidRPr="00C132EF">
        <w:t>A kulturális, természeti és épített örökségre épülő helyi turizmus fejlesztése (7%)</w:t>
      </w:r>
    </w:p>
    <w:p w:rsidR="00CD6A3A" w:rsidRPr="00C132EF" w:rsidRDefault="00CD6A3A" w:rsidP="00CD6A3A">
      <w:pPr>
        <w:numPr>
          <w:ilvl w:val="0"/>
          <w:numId w:val="33"/>
        </w:numPr>
        <w:jc w:val="both"/>
      </w:pPr>
      <w:r w:rsidRPr="00C132EF">
        <w:t>Helyi termékek előállításán alapuló szolidáris gazdaság kialakítása” (5%)</w:t>
      </w:r>
    </w:p>
    <w:p w:rsidR="00CD6A3A" w:rsidRPr="00C132EF" w:rsidRDefault="00CD6A3A" w:rsidP="00CD6A3A">
      <w:pPr>
        <w:numPr>
          <w:ilvl w:val="0"/>
          <w:numId w:val="33"/>
        </w:numPr>
        <w:jc w:val="both"/>
      </w:pPr>
      <w:r w:rsidRPr="00C132EF">
        <w:t>Fönntartható tájhasználat elterjesztése, az erőforrások helyreállítása és megőrzése” (1,7%)</w:t>
      </w:r>
    </w:p>
    <w:p w:rsidR="00CD6A3A" w:rsidRPr="00C132EF" w:rsidRDefault="00CD6A3A" w:rsidP="00CD6A3A">
      <w:pPr>
        <w:numPr>
          <w:ilvl w:val="0"/>
          <w:numId w:val="33"/>
        </w:numPr>
        <w:jc w:val="both"/>
      </w:pPr>
      <w:r w:rsidRPr="00C132EF">
        <w:t>Az „Ormánságtól a Villányi Borvidékig—szolidáris gazdaságfejlesztő program" külső és belső ko</w:t>
      </w:r>
      <w:r w:rsidRPr="00C132EF">
        <w:t>m</w:t>
      </w:r>
      <w:r w:rsidRPr="00C132EF">
        <w:t>munikációja” (0,3%)</w:t>
      </w:r>
    </w:p>
    <w:p w:rsidR="00CD6A3A" w:rsidRPr="00C132EF" w:rsidRDefault="00CD6A3A" w:rsidP="00CD6A3A">
      <w:pPr>
        <w:jc w:val="both"/>
      </w:pPr>
    </w:p>
    <w:p w:rsidR="00CD6A3A" w:rsidRPr="00C132EF" w:rsidRDefault="00CD6A3A" w:rsidP="00CD6A3A">
      <w:pPr>
        <w:jc w:val="both"/>
      </w:pPr>
    </w:p>
    <w:p w:rsidR="00CD6A3A" w:rsidRPr="00C132EF" w:rsidRDefault="00CD6A3A" w:rsidP="00CD6A3A">
      <w:pPr>
        <w:numPr>
          <w:ilvl w:val="0"/>
          <w:numId w:val="37"/>
        </w:numPr>
        <w:jc w:val="both"/>
        <w:rPr>
          <w:b/>
          <w:bCs/>
        </w:rPr>
      </w:pPr>
      <w:r w:rsidRPr="00C132EF">
        <w:rPr>
          <w:b/>
          <w:bCs/>
        </w:rPr>
        <w:t>Az akciócsoport</w:t>
      </w:r>
    </w:p>
    <w:p w:rsidR="00CD6A3A" w:rsidRPr="00C132EF" w:rsidRDefault="00CD6A3A" w:rsidP="00CD6A3A">
      <w:pPr>
        <w:jc w:val="both"/>
      </w:pPr>
      <w:r w:rsidRPr="00C132EF">
        <w:t>Az akciócsop</w:t>
      </w:r>
      <w:r>
        <w:t>o</w:t>
      </w:r>
      <w:r w:rsidRPr="00C132EF">
        <w:t>rt, mint a bevezetőből is kiderült nem előzmények nélküli, ugyanakkor a két kistérség 88 tel</w:t>
      </w:r>
      <w:r w:rsidRPr="00C132EF">
        <w:t>e</w:t>
      </w:r>
      <w:r w:rsidRPr="00C132EF">
        <w:t xml:space="preserve">pülésének együttműködése teljesen újszerű.  A </w:t>
      </w:r>
      <w:proofErr w:type="spellStart"/>
      <w:r>
        <w:t>LEADER</w:t>
      </w:r>
      <w:r w:rsidRPr="00C132EF">
        <w:t>-módszer</w:t>
      </w:r>
      <w:proofErr w:type="spellEnd"/>
      <w:r w:rsidRPr="00C132EF">
        <w:t xml:space="preserve">, a </w:t>
      </w:r>
      <w:r>
        <w:t>LEADER</w:t>
      </w:r>
      <w:r w:rsidRPr="00C132EF">
        <w:t xml:space="preserve"> elvek nem voltak ismeretlenek egyik térségben sem, sőt már a </w:t>
      </w:r>
      <w:proofErr w:type="spellStart"/>
      <w:r w:rsidRPr="00C132EF">
        <w:t>SAPARD-programozásban</w:t>
      </w:r>
      <w:proofErr w:type="spellEnd"/>
      <w:r w:rsidRPr="00C132EF">
        <w:t xml:space="preserve"> is lényegében </w:t>
      </w:r>
      <w:proofErr w:type="spellStart"/>
      <w:r>
        <w:t>LEADER</w:t>
      </w:r>
      <w:r w:rsidRPr="00C132EF">
        <w:t>-szerűen</w:t>
      </w:r>
      <w:proofErr w:type="spellEnd"/>
      <w:r w:rsidRPr="00C132EF">
        <w:t xml:space="preserve"> zajlott a tervezés. Ez </w:t>
      </w:r>
      <w:r>
        <w:t>a</w:t>
      </w:r>
      <w:r w:rsidRPr="00C132EF">
        <w:t xml:space="preserve">zt is jelentette, hogy 2007-re komoly fejlesztési tapasztalatok halmozódtak fel, lényegében megvolt az a szakértői bázis, amely a mai napig jelen van, és az interjúk teljesen egyértelműen visszaigazolták: komoly kompetenciával segíti a tervezés, programozás és a megvalósítás teljes menedzselését, adminisztrációját. </w:t>
      </w:r>
    </w:p>
    <w:p w:rsidR="00CD6A3A" w:rsidRPr="00C132EF" w:rsidRDefault="00CD6A3A" w:rsidP="00CD6A3A">
      <w:pPr>
        <w:jc w:val="both"/>
      </w:pPr>
      <w:r w:rsidRPr="00C132EF">
        <w:t>A folyamatosság ugyanakkor nem minden tekintetben működött. A már említett „</w:t>
      </w:r>
      <w:proofErr w:type="spellStart"/>
      <w:r w:rsidRPr="00C132EF">
        <w:t>magyarbólyi</w:t>
      </w:r>
      <w:proofErr w:type="spellEnd"/>
      <w:r w:rsidRPr="00C132EF">
        <w:t xml:space="preserve"> csoport”, amely mind az önkormányzati vonalon, mind az adminisztrációban sok tapasztalatot szerzett a </w:t>
      </w:r>
      <w:r>
        <w:t>LEADER</w:t>
      </w:r>
      <w:r w:rsidRPr="00C132EF">
        <w:t xml:space="preserve">+ bonyolítása során, nem kapott szerepet. </w:t>
      </w:r>
    </w:p>
    <w:p w:rsidR="00CD6A3A" w:rsidRPr="00C132EF" w:rsidRDefault="00CD6A3A" w:rsidP="00CD6A3A">
      <w:pPr>
        <w:jc w:val="both"/>
      </w:pPr>
      <w:r w:rsidRPr="00C132EF">
        <w:t>Az egyetlen</w:t>
      </w:r>
      <w:r>
        <w:t>, ám</w:t>
      </w:r>
      <w:r w:rsidRPr="00C132EF">
        <w:t xml:space="preserve"> komoly</w:t>
      </w:r>
      <w:r>
        <w:t xml:space="preserve"> </w:t>
      </w:r>
      <w:r w:rsidRPr="00C132EF">
        <w:t>konfliktus az akciócsoport kialakításakor és a stratégiai irányok kijelölésénél jelen</w:t>
      </w:r>
      <w:r w:rsidRPr="00C132EF">
        <w:t>t</w:t>
      </w:r>
      <w:r w:rsidRPr="00C132EF">
        <w:t xml:space="preserve">kezett: a </w:t>
      </w:r>
      <w:r>
        <w:t>LEADER</w:t>
      </w:r>
      <w:r w:rsidRPr="00C132EF">
        <w:t xml:space="preserve">+ során ambiciózus és sikeres </w:t>
      </w:r>
      <w:proofErr w:type="spellStart"/>
      <w:proofErr w:type="gramStart"/>
      <w:r w:rsidRPr="00C132EF">
        <w:t>mikrotérség</w:t>
      </w:r>
      <w:proofErr w:type="spellEnd"/>
      <w:r w:rsidRPr="00C132EF">
        <w:rPr>
          <w:i/>
          <w:iCs/>
        </w:rPr>
        <w:t>„</w:t>
      </w:r>
      <w:proofErr w:type="gramEnd"/>
      <w:r w:rsidRPr="00C132EF">
        <w:rPr>
          <w:i/>
          <w:iCs/>
        </w:rPr>
        <w:t xml:space="preserve">egészen más irányba akart menni” </w:t>
      </w:r>
      <w:r w:rsidRPr="00C132EF">
        <w:t>mások sz</w:t>
      </w:r>
      <w:r w:rsidRPr="00C132EF">
        <w:t>e</w:t>
      </w:r>
      <w:r w:rsidRPr="00C132EF">
        <w:t xml:space="preserve">rint </w:t>
      </w:r>
      <w:r w:rsidRPr="00C132EF">
        <w:rPr>
          <w:i/>
          <w:iCs/>
        </w:rPr>
        <w:t xml:space="preserve">„mindent magunknak akartak”. </w:t>
      </w:r>
      <w:r w:rsidRPr="00C132EF">
        <w:t xml:space="preserve">A konfliktus során az érintett </w:t>
      </w:r>
      <w:proofErr w:type="spellStart"/>
      <w:r w:rsidRPr="00C132EF">
        <w:t>mikrotérség</w:t>
      </w:r>
      <w:proofErr w:type="spellEnd"/>
      <w:r w:rsidRPr="00C132EF">
        <w:t xml:space="preserve"> aktív szereplői háttérbe vonu</w:t>
      </w:r>
      <w:r w:rsidRPr="00C132EF">
        <w:t>l</w:t>
      </w:r>
      <w:r w:rsidRPr="00C132EF">
        <w:t xml:space="preserve">tak, s </w:t>
      </w:r>
      <w:proofErr w:type="gramStart"/>
      <w:r w:rsidRPr="00C132EF">
        <w:t>azóta</w:t>
      </w:r>
      <w:proofErr w:type="gramEnd"/>
      <w:r w:rsidRPr="00C132EF">
        <w:t xml:space="preserve"> két pályázat benyújtásával jelentek meg, az akciócsoport munkájában lényegében nem vesznek részt. </w:t>
      </w:r>
      <w:r w:rsidRPr="003402E9">
        <w:t xml:space="preserve">. A folytonosság ezért inkább a </w:t>
      </w:r>
      <w:proofErr w:type="spellStart"/>
      <w:r w:rsidRPr="003402E9">
        <w:t>Leader</w:t>
      </w:r>
      <w:proofErr w:type="spellEnd"/>
      <w:r w:rsidRPr="003402E9">
        <w:t>+ programban sikertelen ormánsági elképzelések egyfajta újj</w:t>
      </w:r>
      <w:r w:rsidRPr="003402E9">
        <w:t>á</w:t>
      </w:r>
      <w:r w:rsidRPr="003402E9">
        <w:t>születéseként is értelmezhető, természetesen számos ponton megújulva, több elemmel kiegészülve.</w:t>
      </w:r>
    </w:p>
    <w:p w:rsidR="00CD6A3A" w:rsidRPr="00C132EF" w:rsidRDefault="00CD6A3A" w:rsidP="00CD6A3A">
      <w:pPr>
        <w:jc w:val="both"/>
      </w:pPr>
      <w:r w:rsidRPr="00C132EF">
        <w:t xml:space="preserve">A stratégiakészítés és a megvalósítás során nem volt és </w:t>
      </w:r>
      <w:proofErr w:type="gramStart"/>
      <w:r w:rsidRPr="00C132EF">
        <w:t>azóta</w:t>
      </w:r>
      <w:proofErr w:type="gramEnd"/>
      <w:r w:rsidRPr="00C132EF">
        <w:t xml:space="preserve"> sincs említést érdemlő konfliktus, mértékta</w:t>
      </w:r>
      <w:r w:rsidRPr="00C132EF">
        <w:t>r</w:t>
      </w:r>
      <w:r w:rsidRPr="00C132EF">
        <w:t>tás jellemzi a szereplőket. Jellemző ugyanakkor az is, hogy bár sok a település, így több mint 200 tagja van az akciócsoportnak, aktívan alig egy tucat szereplő vesz rész a munkában (néhány polgármester, egy-egy civil és vállalkozó). Az elkészült stratégia alapvetően egyetértésben, az előzmények miatt is gyorsan megsz</w:t>
      </w:r>
      <w:r w:rsidRPr="00C132EF">
        <w:t>ü</w:t>
      </w:r>
      <w:r w:rsidRPr="00C132EF">
        <w:t xml:space="preserve">letett. Bárki, aki aktívan részt vett a folyamatban formálhatta a stratégia alakulását. Az más kérdés, hogy nagyon kevesen voltak aktívak. Más hangsúlyokat ítél fontosabbnak a vállalkozói oldal, s mást a civil és mást az önkormányzat (utóbbi a legerősebb szféra), de ez nem járt konfliktusokkal. A komolyabb vállalkozók persze látták, hogy a </w:t>
      </w:r>
      <w:r>
        <w:t>LEADER</w:t>
      </w:r>
      <w:r w:rsidRPr="00C132EF">
        <w:t xml:space="preserve"> nem az </w:t>
      </w:r>
      <w:proofErr w:type="spellStart"/>
      <w:r w:rsidRPr="00C132EF">
        <w:t>az</w:t>
      </w:r>
      <w:proofErr w:type="spellEnd"/>
      <w:r w:rsidRPr="00C132EF">
        <w:t xml:space="preserve"> összeg, amire feltétlenül rá kell ugrani. Ezért az aktív vállalkozókra nem is elsősorban a közvetlen anyagi érdekeltség, inkább az elkötelezettség, esetleg a (később </w:t>
      </w:r>
      <w:r>
        <w:t>forintra vál</w:t>
      </w:r>
      <w:r>
        <w:t>t</w:t>
      </w:r>
      <w:r>
        <w:t>ható</w:t>
      </w:r>
      <w:r w:rsidRPr="00C132EF">
        <w:t xml:space="preserve">) közszereplés volt a jellemző. </w:t>
      </w:r>
    </w:p>
    <w:p w:rsidR="00CD6A3A" w:rsidRPr="00C132EF" w:rsidRDefault="00CD6A3A" w:rsidP="00CD6A3A">
      <w:pPr>
        <w:jc w:val="both"/>
        <w:rPr>
          <w:i/>
          <w:iCs/>
        </w:rPr>
      </w:pPr>
      <w:r w:rsidRPr="00C132EF">
        <w:rPr>
          <w:i/>
          <w:iCs/>
        </w:rPr>
        <w:lastRenderedPageBreak/>
        <w:t xml:space="preserve">„Más nagyságrendben gondolkodik sok vállalkozó. Egy villányi borászatot talán akkor érdekelné a </w:t>
      </w:r>
      <w:r>
        <w:rPr>
          <w:i/>
          <w:iCs/>
        </w:rPr>
        <w:t>LEADER</w:t>
      </w:r>
      <w:r w:rsidRPr="00C132EF">
        <w:rPr>
          <w:i/>
          <w:iCs/>
        </w:rPr>
        <w:t>, ha a források felét besöpörhetné egy nagy projektbe. Aki itt szóba jöhet, az többnyire mikro</w:t>
      </w:r>
      <w:r>
        <w:rPr>
          <w:i/>
          <w:iCs/>
        </w:rPr>
        <w:t xml:space="preserve"> </w:t>
      </w:r>
      <w:proofErr w:type="spellStart"/>
      <w:r w:rsidRPr="00C132EF">
        <w:rPr>
          <w:i/>
          <w:iCs/>
        </w:rPr>
        <w:t>vállakozás</w:t>
      </w:r>
      <w:proofErr w:type="spellEnd"/>
      <w:r w:rsidRPr="00C132EF">
        <w:rPr>
          <w:i/>
          <w:iCs/>
        </w:rPr>
        <w:t>, akik pedig gyakran inaktívak”</w:t>
      </w:r>
    </w:p>
    <w:p w:rsidR="00CD6A3A" w:rsidRPr="00C132EF" w:rsidRDefault="00CD6A3A" w:rsidP="00CD6A3A">
      <w:pPr>
        <w:jc w:val="both"/>
      </w:pPr>
    </w:p>
    <w:p w:rsidR="00CD6A3A" w:rsidRPr="00C132EF" w:rsidRDefault="00CD6A3A" w:rsidP="00CD6A3A">
      <w:pPr>
        <w:jc w:val="both"/>
        <w:rPr>
          <w:b/>
          <w:bCs/>
          <w:i/>
          <w:iCs/>
        </w:rPr>
      </w:pPr>
      <w:r w:rsidRPr="00C132EF">
        <w:rPr>
          <w:b/>
          <w:bCs/>
          <w:i/>
          <w:iCs/>
        </w:rPr>
        <w:t>Az akciócsoport összetétele</w:t>
      </w:r>
    </w:p>
    <w:p w:rsidR="00CD6A3A" w:rsidRPr="00C132EF" w:rsidRDefault="00CD6A3A" w:rsidP="00CD6A3A">
      <w:pPr>
        <w:jc w:val="both"/>
      </w:pPr>
      <w:r w:rsidRPr="00C132EF">
        <w:t>HACS: 76 önkormányzat, 74 váll</w:t>
      </w:r>
      <w:r>
        <w:t>alkozás, 67 nonprofit szervezet, összesen 217 tag</w:t>
      </w:r>
    </w:p>
    <w:p w:rsidR="00CD6A3A" w:rsidRPr="00C132EF" w:rsidRDefault="00CD6A3A" w:rsidP="00CD6A3A">
      <w:pPr>
        <w:jc w:val="both"/>
      </w:pPr>
      <w:r w:rsidRPr="00C132EF">
        <w:t>Elnökség: 4 polgármester, 4 vállalkozás, 2 civil szervezet</w:t>
      </w:r>
    </w:p>
    <w:p w:rsidR="00CD6A3A" w:rsidRPr="00C132EF" w:rsidRDefault="00CD6A3A" w:rsidP="00CD6A3A">
      <w:pPr>
        <w:jc w:val="both"/>
        <w:rPr>
          <w:b/>
          <w:bCs/>
        </w:rPr>
      </w:pPr>
    </w:p>
    <w:p w:rsidR="00CD6A3A" w:rsidRPr="003402E9" w:rsidRDefault="00CD6A3A" w:rsidP="00CD6A3A">
      <w:pPr>
        <w:spacing w:after="0" w:line="288" w:lineRule="auto"/>
        <w:jc w:val="both"/>
      </w:pPr>
      <w:r w:rsidRPr="003402E9">
        <w:t xml:space="preserve">A 88 polgármesterből alig egy tucat tekinthető aktívnak. Lehet, hogy van olyan, aki a </w:t>
      </w:r>
      <w:proofErr w:type="spellStart"/>
      <w:r w:rsidRPr="003402E9">
        <w:t>Lader-ben</w:t>
      </w:r>
      <w:proofErr w:type="spellEnd"/>
      <w:r w:rsidRPr="003402E9">
        <w:t xml:space="preserve"> „ellenzék</w:t>
      </w:r>
      <w:r w:rsidRPr="003402E9">
        <w:t>i</w:t>
      </w:r>
      <w:r w:rsidRPr="003402E9">
        <w:t>ként” viselkedne, de annyira passzív, hogy csak „</w:t>
      </w:r>
      <w:r w:rsidRPr="003402E9">
        <w:rPr>
          <w:i/>
        </w:rPr>
        <w:t>magában morog”.</w:t>
      </w:r>
    </w:p>
    <w:p w:rsidR="00CD6A3A" w:rsidRDefault="00CD6A3A" w:rsidP="00CD6A3A">
      <w:pPr>
        <w:jc w:val="both"/>
      </w:pPr>
      <w:r w:rsidRPr="003402E9">
        <w:t xml:space="preserve">A helyi civilek reprezentációja a </w:t>
      </w:r>
      <w:proofErr w:type="spellStart"/>
      <w:r w:rsidRPr="003402E9">
        <w:t>HACS-ban</w:t>
      </w:r>
      <w:proofErr w:type="spellEnd"/>
      <w:r w:rsidRPr="003402E9">
        <w:t xml:space="preserve"> papíron megfelelő, ugyanakkor két probléma fogalmazható meg. Az egyik az akcióterület adottságaiból is adódik: rengeteg aprótelepülésen nincs is jelen civil szervezet, így a civil tagokat néhány nagyobb település adja (hasonló a helyzet a vállalkozások reprezentációjával is). A m</w:t>
      </w:r>
      <w:r w:rsidRPr="003402E9">
        <w:t>á</w:t>
      </w:r>
      <w:r w:rsidRPr="003402E9">
        <w:t>sik probléma, hogy a civil szervezetek egy része (akár az elnökségben is megjelenhet) lényegében az önko</w:t>
      </w:r>
      <w:r w:rsidRPr="003402E9">
        <w:t>r</w:t>
      </w:r>
      <w:r w:rsidRPr="003402E9">
        <w:t>mányzati szándékok végrehajtója. Karakteres véleményeket ritkán fogalmaznak meg. Sok esetben nincs</w:t>
      </w:r>
      <w:r w:rsidRPr="003402E9">
        <w:t>e</w:t>
      </w:r>
      <w:r w:rsidRPr="003402E9">
        <w:t xml:space="preserve">nek teljesen tisztában a </w:t>
      </w:r>
      <w:proofErr w:type="spellStart"/>
      <w:r w:rsidRPr="003402E9">
        <w:t>Leader</w:t>
      </w:r>
      <w:proofErr w:type="spellEnd"/>
      <w:r w:rsidRPr="003402E9">
        <w:t xml:space="preserve"> pontos szerepével sem.</w:t>
      </w:r>
    </w:p>
    <w:p w:rsidR="00CD6A3A" w:rsidRPr="00C132EF" w:rsidRDefault="00CD6A3A" w:rsidP="00CD6A3A">
      <w:pPr>
        <w:jc w:val="both"/>
      </w:pPr>
      <w:r w:rsidRPr="00C132EF">
        <w:t xml:space="preserve">A </w:t>
      </w:r>
      <w:proofErr w:type="spellStart"/>
      <w:r w:rsidRPr="00C132EF">
        <w:t>HACS-ban</w:t>
      </w:r>
      <w:proofErr w:type="spellEnd"/>
      <w:r>
        <w:t xml:space="preserve"> </w:t>
      </w:r>
      <w:proofErr w:type="gramStart"/>
      <w:r w:rsidRPr="00C132EF">
        <w:t>szereplő vállalkozók</w:t>
      </w:r>
      <w:proofErr w:type="gramEnd"/>
      <w:r w:rsidRPr="00C132EF">
        <w:t xml:space="preserve"> a legkritikusabbak. Az önmérséklet a legtöbbre jellemző ugyan, de ők a </w:t>
      </w:r>
      <w:proofErr w:type="spellStart"/>
      <w:r>
        <w:t>LEADER</w:t>
      </w:r>
      <w:r w:rsidRPr="00C132EF">
        <w:t>t</w:t>
      </w:r>
      <w:proofErr w:type="spellEnd"/>
      <w:r w:rsidRPr="00C132EF">
        <w:t xml:space="preserve"> és általában a vidékfejlesztést sokkal inkább a hatékonyság, mint a méltányosság elve szerint m</w:t>
      </w:r>
      <w:r w:rsidRPr="00C132EF">
        <w:t>e</w:t>
      </w:r>
      <w:r w:rsidRPr="00C132EF">
        <w:t>nedzselnék. A vállalkozói attitűdből fakadóan ez természetes. Ez az a szféra, amelyik a legkritikusabban szemléli a templomokra, játszóterekre, ravatalozókra költött forrásokat. Nem elítéli ezeket, de minden ese</w:t>
      </w:r>
      <w:r w:rsidRPr="00C132EF">
        <w:t>t</w:t>
      </w:r>
      <w:r w:rsidRPr="00C132EF">
        <w:t>ben határozottan léptek fel annak érdekében, hogy ezek a falufejlesztések hatékonyan szolgálják a turizmus fejlesztését és e tekintetben állítsanak fel egy listát.</w:t>
      </w:r>
    </w:p>
    <w:p w:rsidR="00CD6A3A" w:rsidRPr="00C132EF" w:rsidRDefault="00CD6A3A" w:rsidP="00CD6A3A">
      <w:pPr>
        <w:jc w:val="both"/>
      </w:pPr>
    </w:p>
    <w:p w:rsidR="00CD6A3A" w:rsidRPr="00C132EF" w:rsidRDefault="00CD6A3A" w:rsidP="00CD6A3A">
      <w:pPr>
        <w:jc w:val="both"/>
        <w:rPr>
          <w:b/>
          <w:bCs/>
        </w:rPr>
      </w:pPr>
      <w:r w:rsidRPr="00C132EF">
        <w:rPr>
          <w:b/>
          <w:bCs/>
        </w:rPr>
        <w:t>A HACS tagok és az általuk képviselt lakossági csoportok közötti együttműködés erősödése</w:t>
      </w:r>
      <w:r>
        <w:rPr>
          <w:b/>
          <w:bCs/>
        </w:rPr>
        <w:t xml:space="preserve"> </w:t>
      </w:r>
      <w:r w:rsidRPr="00C132EF">
        <w:t>nem igazán t</w:t>
      </w:r>
      <w:r w:rsidRPr="00C132EF">
        <w:t>a</w:t>
      </w:r>
      <w:r w:rsidRPr="00C132EF">
        <w:t xml:space="preserve">pasztalható. A kérelmezők, később a nyertesek aktivitása erősödik. Ismertség növekedést jelent a lakosság körében pl. egy nyertes játszótér megépülése, de ez nem jár együtt a nagyobb kérelmek utáni érdeklődéssel, mert </w:t>
      </w:r>
      <w:r w:rsidRPr="00C132EF">
        <w:rPr>
          <w:i/>
          <w:iCs/>
        </w:rPr>
        <w:t xml:space="preserve">„a játszótér ugyanott még egyszer nem kell”, </w:t>
      </w:r>
      <w:r w:rsidRPr="00C132EF">
        <w:t>a gazdasági típusú kérelmekhez pedig vállalkozói kedv és tőke kell, tehát eleve limitált az érdeklődés.</w:t>
      </w:r>
    </w:p>
    <w:p w:rsidR="00CD6A3A" w:rsidRPr="00C132EF" w:rsidRDefault="00CD6A3A" w:rsidP="00CD6A3A">
      <w:pPr>
        <w:jc w:val="both"/>
      </w:pPr>
    </w:p>
    <w:p w:rsidR="00CD6A3A" w:rsidRPr="00C132EF" w:rsidRDefault="00CD6A3A" w:rsidP="00CD6A3A">
      <w:pPr>
        <w:jc w:val="both"/>
      </w:pPr>
      <w:r w:rsidRPr="00C132EF">
        <w:rPr>
          <w:b/>
          <w:bCs/>
        </w:rPr>
        <w:t>HACS tagjain kívüli szervezetek, akikre számítani lehet a vidékfejlesztési munkában:</w:t>
      </w:r>
      <w:r w:rsidRPr="00C132EF">
        <w:t xml:space="preserve"> azt lehet mondani, hogy, mindazok, akik feladattal rendelkeznek (kistérség, </w:t>
      </w:r>
      <w:proofErr w:type="spellStart"/>
      <w:r w:rsidRPr="00C132EF">
        <w:t>UM-pont</w:t>
      </w:r>
      <w:proofErr w:type="spellEnd"/>
      <w:r w:rsidRPr="00C132EF">
        <w:t>, szakmai szerveződések vezetői, önko</w:t>
      </w:r>
      <w:r w:rsidRPr="00C132EF">
        <w:t>r</w:t>
      </w:r>
      <w:r w:rsidRPr="00C132EF">
        <w:t>mányzatok által létrehozott pl. turisztikai bizottság tagjai) olyanok, akikre lehet számítani a vidékfejleszté</w:t>
      </w:r>
      <w:r w:rsidRPr="00C132EF">
        <w:t>s</w:t>
      </w:r>
      <w:r w:rsidRPr="00C132EF">
        <w:t>ben.</w:t>
      </w:r>
    </w:p>
    <w:p w:rsidR="00CD6A3A" w:rsidRPr="00C132EF" w:rsidRDefault="00CD6A3A" w:rsidP="00CD6A3A">
      <w:pPr>
        <w:jc w:val="both"/>
      </w:pPr>
    </w:p>
    <w:p w:rsidR="00CD6A3A" w:rsidRPr="00C132EF" w:rsidRDefault="00CD6A3A" w:rsidP="00CD6A3A">
      <w:pPr>
        <w:jc w:val="both"/>
        <w:rPr>
          <w:b/>
          <w:bCs/>
          <w:i/>
          <w:iCs/>
        </w:rPr>
      </w:pPr>
      <w:r w:rsidRPr="00C132EF">
        <w:rPr>
          <w:b/>
          <w:bCs/>
          <w:i/>
          <w:iCs/>
        </w:rPr>
        <w:t>A HACS intézményei</w:t>
      </w:r>
    </w:p>
    <w:p w:rsidR="00CD6A3A" w:rsidRPr="00C132EF" w:rsidRDefault="00CD6A3A" w:rsidP="00CD6A3A">
      <w:pPr>
        <w:jc w:val="both"/>
      </w:pPr>
      <w:r w:rsidRPr="00C132EF">
        <w:t>A szűkebb, operatív szervezet, vezetőség: A HACS 10 fős elnökségében négy polgármester,</w:t>
      </w:r>
      <w:r>
        <w:t xml:space="preserve"> </w:t>
      </w:r>
      <w:r w:rsidRPr="00C132EF">
        <w:t>négy vállalkozó és</w:t>
      </w:r>
      <w:r>
        <w:t xml:space="preserve"> </w:t>
      </w:r>
      <w:r w:rsidRPr="00C132EF">
        <w:t>két civil szervezetet képviselő tag jelenik meg. Bár a fontos döntéseket a HACS hozza meg, az egész a</w:t>
      </w:r>
      <w:r w:rsidRPr="00C132EF">
        <w:t>k</w:t>
      </w:r>
      <w:r w:rsidRPr="00C132EF">
        <w:t xml:space="preserve">ciócsoportot néhány agilis polgármester szervezi, a 10 elnökségi tagból sem mindenki kezdeményezően aktív. Az alakulást követő jelentős érdeklődés egy év alatt kifulladt, a vállalkozói érdeklődés csökkenése volt a legjellemzőbb. </w:t>
      </w:r>
    </w:p>
    <w:p w:rsidR="00CD6A3A" w:rsidRPr="00C132EF" w:rsidRDefault="00CD6A3A" w:rsidP="00CD6A3A">
      <w:pPr>
        <w:jc w:val="both"/>
      </w:pPr>
      <w:r w:rsidRPr="00C132EF">
        <w:lastRenderedPageBreak/>
        <w:t>Egy aprófalvas vidéki térségben persze nincs nagyon nagy fluktuáció, viszonylag merevek az érdekviszonyok. A polgármestereket többségében újraválasztják, a civil szervezetek vezetői sem és a közéleti aktivitást mut</w:t>
      </w:r>
      <w:r w:rsidRPr="00C132EF">
        <w:t>a</w:t>
      </w:r>
      <w:r w:rsidRPr="00C132EF">
        <w:t>tó vállalkozók sem nagyon változnak. Ebben „</w:t>
      </w:r>
      <w:r w:rsidRPr="00C132EF">
        <w:rPr>
          <w:i/>
          <w:iCs/>
        </w:rPr>
        <w:t>pozitív, hogy nagyon jól ismerik, kiismerik egymást a szere</w:t>
      </w:r>
      <w:r w:rsidRPr="00C132EF">
        <w:rPr>
          <w:i/>
          <w:iCs/>
        </w:rPr>
        <w:t>p</w:t>
      </w:r>
      <w:r w:rsidRPr="00C132EF">
        <w:rPr>
          <w:i/>
          <w:iCs/>
        </w:rPr>
        <w:t xml:space="preserve">lők”, </w:t>
      </w:r>
      <w:r w:rsidRPr="00C132EF">
        <w:t xml:space="preserve">és hamar kirajzolódik az is, hogy kik azok, akik aktív szerepet vállalnak magukra </w:t>
      </w:r>
      <w:r w:rsidRPr="00C132EF">
        <w:rPr>
          <w:i/>
          <w:iCs/>
        </w:rPr>
        <w:t>„nem csak önérde</w:t>
      </w:r>
      <w:r w:rsidRPr="00C132EF">
        <w:rPr>
          <w:i/>
          <w:iCs/>
        </w:rPr>
        <w:t>k</w:t>
      </w:r>
      <w:r w:rsidRPr="00C132EF">
        <w:rPr>
          <w:i/>
          <w:iCs/>
        </w:rPr>
        <w:t xml:space="preserve">ből, hanem a térség fejlesztése érdekében is”. </w:t>
      </w:r>
      <w:r w:rsidRPr="00C132EF">
        <w:t>Tudni kell, hogy a térség település</w:t>
      </w:r>
      <w:r>
        <w:t>i</w:t>
      </w:r>
      <w:r w:rsidRPr="00C132EF">
        <w:t xml:space="preserve"> vezetőinek többsége </w:t>
      </w:r>
      <w:r w:rsidRPr="00C132EF">
        <w:rPr>
          <w:i/>
          <w:iCs/>
        </w:rPr>
        <w:t xml:space="preserve">„rendkívül egyszerűen gondolkodik”, </w:t>
      </w:r>
      <w:r w:rsidRPr="00C132EF">
        <w:t>megvannak a</w:t>
      </w:r>
      <w:r>
        <w:t xml:space="preserve"> </w:t>
      </w:r>
      <w:r w:rsidRPr="00C132EF">
        <w:t>bejáratott mechanizmusok, ezekből nem tud kitörni. K</w:t>
      </w:r>
      <w:r w:rsidRPr="00C132EF">
        <w:t>ü</w:t>
      </w:r>
      <w:r w:rsidRPr="00C132EF">
        <w:t>lönösen azokon a településeken, ahol igazán komoly társadalmi-gazdasági problémák vannak, a „</w:t>
      </w:r>
      <w:r w:rsidRPr="00C132EF">
        <w:rPr>
          <w:i/>
          <w:iCs/>
        </w:rPr>
        <w:t>polgá</w:t>
      </w:r>
      <w:r w:rsidRPr="00C132EF">
        <w:rPr>
          <w:i/>
          <w:iCs/>
        </w:rPr>
        <w:t>r</w:t>
      </w:r>
      <w:r w:rsidRPr="00C132EF">
        <w:rPr>
          <w:i/>
          <w:iCs/>
        </w:rPr>
        <w:t>mester nem lát tovább a település határán”.</w:t>
      </w:r>
      <w:r w:rsidRPr="00C132EF">
        <w:t xml:space="preserve"> Ebben a térségben kevés a kezdeményező, aktív szereplő, talán ezért is kevés az igazán éles érdekellentét.</w:t>
      </w:r>
    </w:p>
    <w:p w:rsidR="00CD6A3A" w:rsidRPr="00C132EF" w:rsidRDefault="00CD6A3A" w:rsidP="00CD6A3A">
      <w:pPr>
        <w:jc w:val="both"/>
      </w:pPr>
      <w:r w:rsidRPr="00C132EF">
        <w:t xml:space="preserve">Az akciócsoport munkaszervezetével valamennyi megkérdezett teljesen elégedett. Hangsúlyozták a legalább három éves tapasztalatot, a kompetenciát, s azt is, hogy az elmúlt három év során alaposan kitanulták a </w:t>
      </w:r>
      <w:proofErr w:type="spellStart"/>
      <w:r>
        <w:t>LEADER</w:t>
      </w:r>
      <w:r w:rsidRPr="00C132EF">
        <w:t>-adminisztráció</w:t>
      </w:r>
      <w:proofErr w:type="spellEnd"/>
      <w:r w:rsidRPr="00C132EF">
        <w:t xml:space="preserve"> minden részletét, jól menedzselik és informálják a helyi közösséget. A munkaszerv</w:t>
      </w:r>
      <w:r w:rsidRPr="00C132EF">
        <w:t>e</w:t>
      </w:r>
      <w:r w:rsidRPr="00C132EF">
        <w:t xml:space="preserve">zet vezetője, mint volt polgármester jól ismeri az önkormányzati működés logikáját, </w:t>
      </w:r>
      <w:proofErr w:type="gramStart"/>
      <w:r w:rsidRPr="00C132EF">
        <w:t>ugyanakkor</w:t>
      </w:r>
      <w:proofErr w:type="gramEnd"/>
      <w:r w:rsidRPr="00C132EF">
        <w:t xml:space="preserve"> mint agrá</w:t>
      </w:r>
      <w:r w:rsidRPr="00C132EF">
        <w:t>r</w:t>
      </w:r>
      <w:r w:rsidRPr="00C132EF">
        <w:t xml:space="preserve">mérnök, településmenedzser, városgazdálkodási szakértő, szakmai kompetenciákat is tud hozzátenni a munkához. Mindezek miatt is a </w:t>
      </w:r>
      <w:proofErr w:type="spellStart"/>
      <w:r w:rsidRPr="00C132EF">
        <w:t>H</w:t>
      </w:r>
      <w:r>
        <w:t>ACS-on</w:t>
      </w:r>
      <w:proofErr w:type="spellEnd"/>
      <w:r>
        <w:t xml:space="preserve"> belül az elfogadottsága </w:t>
      </w:r>
      <w:r w:rsidRPr="00C132EF">
        <w:t>rendk</w:t>
      </w:r>
      <w:r w:rsidRPr="00C132EF">
        <w:t>í</w:t>
      </w:r>
      <w:r w:rsidRPr="00C132EF">
        <w:t>vül erős.</w:t>
      </w:r>
    </w:p>
    <w:p w:rsidR="00CD6A3A" w:rsidRPr="00C132EF" w:rsidRDefault="00CD6A3A" w:rsidP="00CD6A3A">
      <w:pPr>
        <w:jc w:val="both"/>
      </w:pPr>
    </w:p>
    <w:p w:rsidR="00CD6A3A" w:rsidRPr="00C132EF" w:rsidRDefault="00CD6A3A" w:rsidP="00CD6A3A">
      <w:pPr>
        <w:numPr>
          <w:ilvl w:val="0"/>
          <w:numId w:val="37"/>
        </w:numPr>
        <w:jc w:val="both"/>
        <w:rPr>
          <w:b/>
          <w:bCs/>
        </w:rPr>
      </w:pPr>
      <w:r w:rsidRPr="00C132EF">
        <w:rPr>
          <w:b/>
          <w:bCs/>
        </w:rPr>
        <w:t>A munkaszervezet</w:t>
      </w:r>
    </w:p>
    <w:p w:rsidR="00CD6A3A" w:rsidRPr="00C132EF" w:rsidRDefault="00CD6A3A" w:rsidP="00CD6A3A">
      <w:pPr>
        <w:jc w:val="both"/>
      </w:pPr>
      <w:r w:rsidRPr="00C132EF">
        <w:t>A munkaszervezet Siklóson működik, az alapvető szempont az volt, hogy a térségben a legjobban megköz</w:t>
      </w:r>
      <w:r w:rsidRPr="00C132EF">
        <w:t>e</w:t>
      </w:r>
      <w:r w:rsidRPr="00C132EF">
        <w:t>líthető helyen legyen az iroda. Egy kirendeltséget létrehoztak Sellyén is, hiszen a két kistérségen belül jele</w:t>
      </w:r>
      <w:r w:rsidRPr="00C132EF">
        <w:t>n</w:t>
      </w:r>
      <w:r w:rsidRPr="00C132EF">
        <w:t>tős távolságok és rossz közlekedési lehetőségek vannak (Drávafok és Villány több mint 60 km), így mindkét kistérség központjában elérhetőek a szolgáltatások, az információk. A Sellyei kirendeltségben így felhas</w:t>
      </w:r>
      <w:r w:rsidRPr="00C132EF">
        <w:t>z</w:t>
      </w:r>
      <w:r w:rsidRPr="00C132EF">
        <w:t>nálható az a tudás és tapasztalat, amit a kistérségi szervezet munkatársai felhalmoztak.</w:t>
      </w:r>
      <w:r>
        <w:t xml:space="preserve"> </w:t>
      </w:r>
      <w:r w:rsidRPr="00C132EF">
        <w:t xml:space="preserve">A munkaszervezet vezetője ismert és elismert szereplője a térségnek. Településvezetési gyakorlattal és településmenedzseri diplomával és A3-as akkreditációval rendelkezik. </w:t>
      </w:r>
    </w:p>
    <w:p w:rsidR="00CD6A3A" w:rsidRPr="00C132EF" w:rsidRDefault="00CD6A3A" w:rsidP="00CD6A3A">
      <w:pPr>
        <w:jc w:val="both"/>
      </w:pPr>
      <w:r w:rsidRPr="00C132EF">
        <w:rPr>
          <w:b/>
          <w:bCs/>
          <w:i/>
          <w:iCs/>
        </w:rPr>
        <w:t>A munkaszervezet alkalmazottai:</w:t>
      </w:r>
      <w:r>
        <w:rPr>
          <w:b/>
          <w:bCs/>
          <w:i/>
          <w:iCs/>
        </w:rPr>
        <w:t xml:space="preserve"> </w:t>
      </w:r>
      <w:r w:rsidRPr="00C132EF">
        <w:t xml:space="preserve">Vezető: </w:t>
      </w:r>
      <w:proofErr w:type="spellStart"/>
      <w:r w:rsidRPr="00C132EF">
        <w:t>Szarkándi</w:t>
      </w:r>
      <w:proofErr w:type="spellEnd"/>
      <w:r w:rsidRPr="00C132EF">
        <w:t xml:space="preserve"> Lajos. Munkatársak: Vida Laura, </w:t>
      </w:r>
      <w:proofErr w:type="spellStart"/>
      <w:r w:rsidRPr="00C132EF">
        <w:t>Szpisják</w:t>
      </w:r>
      <w:proofErr w:type="spellEnd"/>
      <w:r w:rsidRPr="00C132EF">
        <w:t xml:space="preserve"> Pál, Szabó Erika, </w:t>
      </w:r>
      <w:proofErr w:type="spellStart"/>
      <w:r w:rsidRPr="00C132EF">
        <w:t>Vágai</w:t>
      </w:r>
      <w:proofErr w:type="spellEnd"/>
      <w:r w:rsidRPr="00C132EF">
        <w:t xml:space="preserve"> Vivien (gyesen)</w:t>
      </w:r>
      <w:r>
        <w:t xml:space="preserve"> </w:t>
      </w:r>
      <w:r w:rsidRPr="00C132EF">
        <w:t>önálló ügyfélszolgálati hely, munkatárs nincs, Ügyfélszolgálat az akkreditált ir</w:t>
      </w:r>
      <w:r w:rsidRPr="00C132EF">
        <w:t>o</w:t>
      </w:r>
      <w:r w:rsidRPr="00C132EF">
        <w:t>dán kívüli helyiségben történhet, általában minden munkatárs kompetens.</w:t>
      </w:r>
    </w:p>
    <w:p w:rsidR="00CD6A3A" w:rsidRPr="00C132EF" w:rsidRDefault="00CD6A3A" w:rsidP="00CD6A3A">
      <w:pPr>
        <w:jc w:val="both"/>
      </w:pPr>
      <w:r w:rsidRPr="00C132EF">
        <w:t>Vezető (A3): 12 évig polgármester egy kistérséghez tartozó településen, agrármérnök, városüzemeltetési szakmérnök 20 éves gyakorlattal.</w:t>
      </w:r>
    </w:p>
    <w:p w:rsidR="00CD6A3A" w:rsidRPr="00C132EF" w:rsidRDefault="00CD6A3A" w:rsidP="00CD6A3A">
      <w:pPr>
        <w:jc w:val="both"/>
      </w:pPr>
      <w:r w:rsidRPr="00C132EF">
        <w:t>A2: településfejlesztési szakon végzett diplomás, kistérségnél referens, 3 éves gyakorlattal.</w:t>
      </w:r>
      <w:r w:rsidRPr="00C132EF">
        <w:br/>
        <w:t>A1: bölcsész, kistérségnél munkaügyi közvetítéssel több feladatra alkalmazott, 2 éves gyakorlattal.</w:t>
      </w:r>
    </w:p>
    <w:p w:rsidR="00CD6A3A" w:rsidRPr="00C132EF" w:rsidRDefault="00CD6A3A" w:rsidP="00CD6A3A">
      <w:pPr>
        <w:jc w:val="both"/>
      </w:pPr>
      <w:r w:rsidRPr="00C132EF">
        <w:t>Általános ügyintéző: gazdasági felsőfokú végzettséggel, piacgazdasági 15 éves gyakorlattal</w:t>
      </w:r>
      <w:r w:rsidRPr="00C132EF">
        <w:br/>
      </w:r>
      <w:proofErr w:type="gramStart"/>
      <w:r w:rsidRPr="00C132EF">
        <w:t>A</w:t>
      </w:r>
      <w:proofErr w:type="gramEnd"/>
      <w:r w:rsidRPr="00C132EF">
        <w:t xml:space="preserve"> HACS elnöke: köztisztviselői, majd polgármester (4 éve)</w:t>
      </w:r>
    </w:p>
    <w:p w:rsidR="00CD6A3A" w:rsidRPr="00C132EF" w:rsidRDefault="00CD6A3A" w:rsidP="00CD6A3A">
      <w:pPr>
        <w:jc w:val="both"/>
        <w:rPr>
          <w:b/>
          <w:bCs/>
          <w:i/>
          <w:iCs/>
        </w:rPr>
      </w:pPr>
      <w:r w:rsidRPr="00C132EF">
        <w:rPr>
          <w:b/>
          <w:bCs/>
          <w:i/>
          <w:iCs/>
        </w:rPr>
        <w:t xml:space="preserve">Pályázatkezelés a </w:t>
      </w:r>
      <w:proofErr w:type="spellStart"/>
      <w:r w:rsidRPr="00C132EF">
        <w:rPr>
          <w:b/>
          <w:bCs/>
          <w:i/>
          <w:iCs/>
        </w:rPr>
        <w:t>HACS-ban</w:t>
      </w:r>
      <w:proofErr w:type="spellEnd"/>
      <w:r w:rsidRPr="00C132EF">
        <w:rPr>
          <w:b/>
          <w:bCs/>
          <w:i/>
          <w:iCs/>
        </w:rPr>
        <w:t xml:space="preserve">: </w:t>
      </w:r>
      <w:r w:rsidRPr="00C132EF">
        <w:t>Valamennyien egyetértenek abban, hogy a pályázatkezelés jó helyen van a HACS munkaszervezeténél. A kezdetekkor még nem, de ma már nyugodtan rá lehet bízni a munkaszerveze</w:t>
      </w:r>
      <w:r w:rsidRPr="00C132EF">
        <w:t>t</w:t>
      </w:r>
      <w:r w:rsidRPr="00C132EF">
        <w:t xml:space="preserve">re </w:t>
      </w:r>
      <w:r>
        <w:t>p</w:t>
      </w:r>
      <w:r w:rsidRPr="00C132EF">
        <w:t>rojektgenerálási feladatokat is. Nem a szakértelműkkel van probléma, hanem azzal, hogy a túlzott adm</w:t>
      </w:r>
      <w:r w:rsidRPr="00C132EF">
        <w:t>i</w:t>
      </w:r>
      <w:r w:rsidRPr="00C132EF">
        <w:t xml:space="preserve">nisztráció a munkaszervezet alkalmazottainak rengeteg energiáját emészti fel. </w:t>
      </w:r>
    </w:p>
    <w:p w:rsidR="00CD6A3A" w:rsidRPr="00C132EF" w:rsidRDefault="00CD6A3A" w:rsidP="00CD6A3A">
      <w:pPr>
        <w:jc w:val="both"/>
      </w:pPr>
      <w:r w:rsidRPr="00C132EF">
        <w:t xml:space="preserve">Az </w:t>
      </w:r>
      <w:r w:rsidRPr="00C132EF">
        <w:rPr>
          <w:b/>
          <w:bCs/>
          <w:i/>
          <w:iCs/>
        </w:rPr>
        <w:t>akkreditációval</w:t>
      </w:r>
      <w:r w:rsidRPr="00C132EF">
        <w:t xml:space="preserve"> kapcsolatos terhek elviselhetőek voltak, kb. 2M Ft, nem volt túlzott, igaz nagyon takar</w:t>
      </w:r>
      <w:r w:rsidRPr="00C132EF">
        <w:t>é</w:t>
      </w:r>
      <w:r w:rsidRPr="00C132EF">
        <w:t>kos volt a HACS ebben (szobabútorok, munkaerő-bővítés nem volt, gépbeszerzéseknél az olcsóság fontos szempont volt). Valós képzés alig volt, terhet nem jelentett, viszont alacsony hatékonyságú és kevés ismer</w:t>
      </w:r>
      <w:r w:rsidRPr="00C132EF">
        <w:t>e</w:t>
      </w:r>
      <w:r w:rsidRPr="00C132EF">
        <w:t>tet átadó volt.</w:t>
      </w:r>
    </w:p>
    <w:p w:rsidR="00CD6A3A" w:rsidRPr="00C132EF" w:rsidRDefault="00CD6A3A" w:rsidP="00CD6A3A">
      <w:pPr>
        <w:jc w:val="both"/>
      </w:pPr>
      <w:r w:rsidRPr="00C132EF">
        <w:lastRenderedPageBreak/>
        <w:t xml:space="preserve">Az </w:t>
      </w:r>
      <w:proofErr w:type="spellStart"/>
      <w:r w:rsidRPr="00C132EF">
        <w:rPr>
          <w:b/>
          <w:bCs/>
          <w:i/>
          <w:iCs/>
        </w:rPr>
        <w:t>MVH-val</w:t>
      </w:r>
      <w:proofErr w:type="spellEnd"/>
      <w:r w:rsidRPr="00C132EF">
        <w:rPr>
          <w:b/>
          <w:bCs/>
          <w:i/>
          <w:iCs/>
        </w:rPr>
        <w:t xml:space="preserve"> való viszony</w:t>
      </w:r>
      <w:r w:rsidRPr="00C132EF">
        <w:t xml:space="preserve"> alapvetően jónak értékelhető.  Az elemzés készítőjét meglepte az a fajta tolerancia, amivel a késlekedéseket, a bürokráciát viselték a </w:t>
      </w:r>
      <w:proofErr w:type="spellStart"/>
      <w:r w:rsidRPr="00C132EF">
        <w:t>HACS-tagok</w:t>
      </w:r>
      <w:proofErr w:type="spellEnd"/>
      <w:r w:rsidRPr="00C132EF">
        <w:t xml:space="preserve"> és a munkaszervezet egyaránt (persze nem mindenki). Ez a HACS – úgy tűnik – nagy jelentőséget tulajdonít a szabályszerűségnek (nehogy vissza kelljen fizetni a szabálytalan eljárásrend miatt pénzeket), ezért fontosnak tartják a központi szabályoz</w:t>
      </w:r>
      <w:r w:rsidRPr="00C132EF">
        <w:t>á</w:t>
      </w:r>
      <w:r w:rsidRPr="00C132EF">
        <w:t xml:space="preserve">sokat, az ellenőrzést, s csak kevés megkérdezett értékelte úgy, hogy az önállóság túlzottan sérül </w:t>
      </w:r>
      <w:proofErr w:type="gramStart"/>
      <w:r w:rsidRPr="00C132EF">
        <w:t>ezáltal</w:t>
      </w:r>
      <w:proofErr w:type="gramEnd"/>
      <w:r w:rsidRPr="00C132EF">
        <w:t>. Ebben a le</w:t>
      </w:r>
      <w:r w:rsidRPr="00C132EF">
        <w:t>g</w:t>
      </w:r>
      <w:r w:rsidRPr="00C132EF">
        <w:t>kritikusabb a munkaszervezet vezetője volt, erről majd később részletesen lesz szó. Amit azo</w:t>
      </w:r>
      <w:r w:rsidRPr="00C132EF">
        <w:t>n</w:t>
      </w:r>
      <w:r w:rsidRPr="00C132EF">
        <w:t xml:space="preserve">ban minden </w:t>
      </w:r>
      <w:proofErr w:type="spellStart"/>
      <w:r w:rsidRPr="00C132EF">
        <w:t>HACS-tag</w:t>
      </w:r>
      <w:proofErr w:type="spellEnd"/>
      <w:r w:rsidRPr="00C132EF">
        <w:t xml:space="preserve"> kifogásol, az </w:t>
      </w:r>
      <w:proofErr w:type="spellStart"/>
      <w:r w:rsidRPr="00C132EF">
        <w:t>az</w:t>
      </w:r>
      <w:proofErr w:type="spellEnd"/>
      <w:r w:rsidRPr="00C132EF">
        <w:t xml:space="preserve"> </w:t>
      </w:r>
      <w:r w:rsidRPr="00C132EF">
        <w:rPr>
          <w:b/>
          <w:bCs/>
        </w:rPr>
        <w:t>idő</w:t>
      </w:r>
      <w:r w:rsidRPr="00C132EF">
        <w:t xml:space="preserve"> (!). Nem értik, hogy miért van szükség hosszú hónapokra ebben a folyamatban, miért kell hónapokig parkoltatni a pályázatokat. „</w:t>
      </w:r>
      <w:r w:rsidRPr="00C132EF">
        <w:rPr>
          <w:i/>
          <w:iCs/>
        </w:rPr>
        <w:t>Erre nem lehet magyarázatot találni”</w:t>
      </w:r>
      <w:r w:rsidRPr="00C132EF">
        <w:t xml:space="preserve"> Nem véletlen, hogy különösen a vállalkozók lesznek azok, akik hamar kiábrándulnak a </w:t>
      </w:r>
      <w:proofErr w:type="spellStart"/>
      <w:r>
        <w:t>LEADER</w:t>
      </w:r>
      <w:r w:rsidRPr="00C132EF">
        <w:t>-ből</w:t>
      </w:r>
      <w:proofErr w:type="spellEnd"/>
      <w:r w:rsidRPr="00C132EF">
        <w:t xml:space="preserve">, a fórumokra már nem is nagyon járnak el. </w:t>
      </w:r>
      <w:r w:rsidRPr="00C132EF">
        <w:rPr>
          <w:i/>
          <w:iCs/>
        </w:rPr>
        <w:t>„Ha én beadok egy üzleti tervet, amiről azt mondják, hogy 60 nap alatt elbírálják – ren</w:t>
      </w:r>
      <w:r w:rsidRPr="00C132EF">
        <w:rPr>
          <w:i/>
          <w:iCs/>
        </w:rPr>
        <w:t>d</w:t>
      </w:r>
      <w:r w:rsidRPr="00C132EF">
        <w:rPr>
          <w:i/>
          <w:iCs/>
        </w:rPr>
        <w:t>ben. De 60 nap, az nem egy év!”</w:t>
      </w:r>
      <w:r w:rsidRPr="00C132EF">
        <w:t>fogalmazzák meg a kritikát többnyire a vállalkozók, de ez a súlyos késed</w:t>
      </w:r>
      <w:r w:rsidRPr="00C132EF">
        <w:t>e</w:t>
      </w:r>
      <w:r w:rsidRPr="00C132EF">
        <w:t xml:space="preserve">lem a civilek és az önkormányzatok számára is hatalmas problémát jelent, komoly értetlenkedést vált ki. </w:t>
      </w:r>
    </w:p>
    <w:p w:rsidR="00CD6A3A" w:rsidRPr="00C132EF" w:rsidRDefault="00CD6A3A" w:rsidP="00CD6A3A">
      <w:pPr>
        <w:jc w:val="both"/>
      </w:pPr>
    </w:p>
    <w:p w:rsidR="00CD6A3A" w:rsidRPr="00C132EF" w:rsidRDefault="00CD6A3A" w:rsidP="00CD6A3A">
      <w:pPr>
        <w:jc w:val="both"/>
        <w:rPr>
          <w:b/>
          <w:bCs/>
          <w:i/>
          <w:iCs/>
        </w:rPr>
      </w:pPr>
      <w:r w:rsidRPr="00C132EF">
        <w:rPr>
          <w:b/>
          <w:bCs/>
          <w:i/>
          <w:iCs/>
        </w:rPr>
        <w:t>A HACS pénzügyi helyzete</w:t>
      </w:r>
    </w:p>
    <w:p w:rsidR="00CD6A3A" w:rsidRPr="00C132EF" w:rsidRDefault="00CD6A3A" w:rsidP="00CD6A3A">
      <w:pPr>
        <w:jc w:val="both"/>
      </w:pPr>
      <w:r w:rsidRPr="00C132EF">
        <w:t xml:space="preserve">Várhatóan deficitet fog termelni az akciócsoport, mert a </w:t>
      </w:r>
      <w:r>
        <w:t>kamatokra</w:t>
      </w:r>
      <w:r w:rsidRPr="00C132EF">
        <w:t xml:space="preserve"> a lanyha tagdíjbefizetések nem adnak fedezetet. Kizárással sem lehet operálni, mert veszélyezteti a HACS elismerését, ugyanakkor befizetést eredményező új tagot bevonni pedig nagy tömegben lehetetlen.</w:t>
      </w:r>
      <w:r w:rsidRPr="00C132EF">
        <w:br/>
        <w:t xml:space="preserve">Ugyanakkor az eredetileg megállapított működési keret éves hányadának 60-65%-át használja fel a HACS (több foglalkoztatott és több tanulmány elvinné ezt, de tudatosan nem </w:t>
      </w:r>
      <w:proofErr w:type="spellStart"/>
      <w:r w:rsidRPr="00C132EF">
        <w:t>bővítenek</w:t>
      </w:r>
      <w:proofErr w:type="spellEnd"/>
      <w:r w:rsidRPr="00C132EF">
        <w:t xml:space="preserve"> - munkatúlterhelés eddig nem volt, alkalmi igen, </w:t>
      </w:r>
      <w:r w:rsidRPr="00C132EF">
        <w:rPr>
          <w:i/>
          <w:iCs/>
        </w:rPr>
        <w:t>„de tolerálható”</w:t>
      </w:r>
      <w:r w:rsidRPr="00C132EF">
        <w:t>, +1-2 ember a jelenlegi struktúrában és feladatra „</w:t>
      </w:r>
      <w:r w:rsidRPr="00C132EF">
        <w:rPr>
          <w:i/>
          <w:iCs/>
        </w:rPr>
        <w:t>kívülről nézve irritáló lenne”</w:t>
      </w:r>
      <w:r w:rsidRPr="00C132EF">
        <w:t>, a tanulmányok esetében a lehetőség kihasználását pazarlásnak tartja a vezetés is és a mu</w:t>
      </w:r>
      <w:r w:rsidRPr="00C132EF">
        <w:t>n</w:t>
      </w:r>
      <w:r w:rsidRPr="00C132EF">
        <w:t>kaszervezet is. A munkaszervezet azt szeretné elérni, hogy az így keletkező megtakarítás valamilyen "önké</w:t>
      </w:r>
      <w:r w:rsidRPr="00C132EF">
        <w:t>n</w:t>
      </w:r>
      <w:r w:rsidRPr="00C132EF">
        <w:t>tes" feladatban kézzelfogható haszonnal felhasználható lenne. (nem marketing anyagra vagy tanulmányútra gondolnak, inkább szeretnék valamilyen termelő beruházásba tenni.</w:t>
      </w:r>
    </w:p>
    <w:p w:rsidR="00CD6A3A" w:rsidRPr="003402E9" w:rsidRDefault="00CD6A3A" w:rsidP="00CD6A3A">
      <w:pPr>
        <w:spacing w:after="0" w:line="288" w:lineRule="auto"/>
        <w:jc w:val="both"/>
        <w:rPr>
          <w:color w:val="000000"/>
        </w:rPr>
      </w:pPr>
      <w:r w:rsidRPr="003402E9">
        <w:rPr>
          <w:color w:val="000000"/>
        </w:rPr>
        <w:t xml:space="preserve">A munkaszervezet működtetésének költségeiről becsült adatok vannak, ezek: 2008-ban 4 </w:t>
      </w:r>
      <w:proofErr w:type="spellStart"/>
      <w:r w:rsidRPr="003402E9">
        <w:rPr>
          <w:color w:val="000000"/>
        </w:rPr>
        <w:t>Mft</w:t>
      </w:r>
      <w:proofErr w:type="spellEnd"/>
      <w:r w:rsidRPr="003402E9">
        <w:rPr>
          <w:color w:val="000000"/>
        </w:rPr>
        <w:t xml:space="preserve">, 2009-ben mintegy 34 </w:t>
      </w:r>
      <w:proofErr w:type="spellStart"/>
      <w:r w:rsidRPr="003402E9">
        <w:rPr>
          <w:color w:val="000000"/>
        </w:rPr>
        <w:t>MFt</w:t>
      </w:r>
      <w:proofErr w:type="spellEnd"/>
      <w:r w:rsidRPr="003402E9">
        <w:rPr>
          <w:color w:val="000000"/>
        </w:rPr>
        <w:t xml:space="preserve">, a 2010-es évben közel 40 </w:t>
      </w:r>
      <w:proofErr w:type="spellStart"/>
      <w:r w:rsidRPr="003402E9">
        <w:rPr>
          <w:color w:val="000000"/>
        </w:rPr>
        <w:t>MFt</w:t>
      </w:r>
      <w:proofErr w:type="spellEnd"/>
      <w:r w:rsidRPr="003402E9">
        <w:rPr>
          <w:color w:val="000000"/>
        </w:rPr>
        <w:t xml:space="preserve"> lesz. </w:t>
      </w:r>
    </w:p>
    <w:p w:rsidR="00CD6A3A" w:rsidRPr="003402E9" w:rsidRDefault="00CD6A3A" w:rsidP="00CD6A3A">
      <w:pPr>
        <w:spacing w:after="0" w:line="288" w:lineRule="auto"/>
        <w:jc w:val="both"/>
        <w:rPr>
          <w:color w:val="000000"/>
        </w:rPr>
      </w:pPr>
    </w:p>
    <w:p w:rsidR="00CD6A3A" w:rsidRPr="003402E9" w:rsidRDefault="00CD6A3A" w:rsidP="00CD6A3A">
      <w:pPr>
        <w:spacing w:after="0" w:line="288" w:lineRule="auto"/>
        <w:jc w:val="both"/>
        <w:rPr>
          <w:color w:val="000000"/>
        </w:rPr>
      </w:pPr>
      <w:r w:rsidRPr="003402E9">
        <w:rPr>
          <w:color w:val="000000"/>
        </w:rPr>
        <w:t xml:space="preserve">A működés forrásai: csak a működési forrás + tagdíj. </w:t>
      </w:r>
      <w:proofErr w:type="spellStart"/>
      <w:r w:rsidRPr="003402E9">
        <w:rPr>
          <w:color w:val="000000"/>
        </w:rPr>
        <w:t>Előfinszírozásra</w:t>
      </w:r>
      <w:proofErr w:type="spellEnd"/>
      <w:r w:rsidRPr="003402E9">
        <w:rPr>
          <w:color w:val="000000"/>
        </w:rPr>
        <w:t xml:space="preserve"> 25 </w:t>
      </w:r>
      <w:proofErr w:type="spellStart"/>
      <w:r w:rsidRPr="003402E9">
        <w:rPr>
          <w:color w:val="000000"/>
        </w:rPr>
        <w:t>MFt</w:t>
      </w:r>
      <w:proofErr w:type="spellEnd"/>
      <w:r w:rsidRPr="003402E9">
        <w:rPr>
          <w:color w:val="000000"/>
        </w:rPr>
        <w:t xml:space="preserve"> hitelkeretet nyitott a HACS, a kamatot a tagdíj nagyjából fedezte, de a 2010-es évet előlegből </w:t>
      </w:r>
      <w:proofErr w:type="spellStart"/>
      <w:r w:rsidRPr="003402E9">
        <w:rPr>
          <w:color w:val="000000"/>
        </w:rPr>
        <w:t>finaszírozzák</w:t>
      </w:r>
      <w:proofErr w:type="spellEnd"/>
      <w:r w:rsidRPr="003402E9">
        <w:rPr>
          <w:color w:val="000000"/>
        </w:rPr>
        <w:t xml:space="preserve">, a tagdíjat a </w:t>
      </w:r>
      <w:proofErr w:type="spellStart"/>
      <w:r w:rsidRPr="003402E9">
        <w:rPr>
          <w:color w:val="000000"/>
        </w:rPr>
        <w:t>tagsának</w:t>
      </w:r>
      <w:proofErr w:type="spellEnd"/>
      <w:r w:rsidRPr="003402E9">
        <w:rPr>
          <w:color w:val="000000"/>
        </w:rPr>
        <w:t xml:space="preserve"> csak kb. fele fizeti rendesen.</w:t>
      </w:r>
    </w:p>
    <w:p w:rsidR="00CD6A3A" w:rsidRPr="003402E9" w:rsidRDefault="00CD6A3A" w:rsidP="00CD6A3A">
      <w:pPr>
        <w:spacing w:after="0" w:line="288" w:lineRule="auto"/>
        <w:jc w:val="both"/>
        <w:rPr>
          <w:color w:val="000000"/>
        </w:rPr>
      </w:pPr>
      <w:r w:rsidRPr="003402E9">
        <w:rPr>
          <w:color w:val="000000"/>
        </w:rPr>
        <w:t xml:space="preserve">El nem számolható költség a kamaton felül lényegében nem volt, kifizetések a kérelmek beadását átlagosan 5 hónappal követve történnek (ez magas kamatot eredményez, jóvá nem hagyott tétel összesen kb. 200.000 Ft volt.) </w:t>
      </w:r>
    </w:p>
    <w:p w:rsidR="00CD6A3A" w:rsidRPr="00C132EF" w:rsidRDefault="00CD6A3A" w:rsidP="00CD6A3A">
      <w:pPr>
        <w:jc w:val="both"/>
      </w:pPr>
    </w:p>
    <w:p w:rsidR="00CD6A3A" w:rsidRPr="00C132EF" w:rsidRDefault="00CD6A3A" w:rsidP="00CD6A3A">
      <w:pPr>
        <w:jc w:val="both"/>
        <w:rPr>
          <w:b/>
          <w:bCs/>
          <w:i/>
          <w:iCs/>
        </w:rPr>
      </w:pPr>
      <w:r w:rsidRPr="00C132EF">
        <w:rPr>
          <w:b/>
          <w:bCs/>
          <w:i/>
          <w:iCs/>
        </w:rPr>
        <w:t xml:space="preserve">A korábbi felállásról alkotott vélemények (amikor az MVH végezte a pályázatkezelést) </w:t>
      </w:r>
    </w:p>
    <w:p w:rsidR="00CD6A3A" w:rsidRPr="00C132EF" w:rsidRDefault="00CD6A3A" w:rsidP="00CD6A3A">
      <w:pPr>
        <w:jc w:val="both"/>
      </w:pPr>
      <w:r w:rsidRPr="00C132EF">
        <w:t xml:space="preserve">A </w:t>
      </w:r>
      <w:r w:rsidRPr="00C132EF">
        <w:rPr>
          <w:b/>
          <w:bCs/>
        </w:rPr>
        <w:t xml:space="preserve">pályázatkezelés a </w:t>
      </w:r>
      <w:proofErr w:type="spellStart"/>
      <w:r w:rsidRPr="00C132EF">
        <w:rPr>
          <w:b/>
          <w:bCs/>
        </w:rPr>
        <w:t>HACS-nál</w:t>
      </w:r>
      <w:proofErr w:type="spellEnd"/>
      <w:r w:rsidRPr="00C132EF">
        <w:rPr>
          <w:b/>
          <w:bCs/>
        </w:rPr>
        <w:t xml:space="preserve"> van jó helyen</w:t>
      </w:r>
      <w:r w:rsidRPr="00C132EF">
        <w:t xml:space="preserve">, csak az a baj, hogy sok dologban </w:t>
      </w:r>
      <w:r w:rsidRPr="00C132EF">
        <w:rPr>
          <w:i/>
          <w:iCs/>
        </w:rPr>
        <w:t>„kötik a kezünket”</w:t>
      </w:r>
      <w:r w:rsidRPr="00C132EF">
        <w:t xml:space="preserve">, nincs valós döntési kompetencia, ami esetenként fontos lenne munkaszervezeti szinten is (értékelésnél alkalmazandó szempontok konzekvens megítélése jól szolgálná a helyben </w:t>
      </w:r>
      <w:r>
        <w:t>kitűzött</w:t>
      </w:r>
      <w:r w:rsidRPr="00C132EF">
        <w:t xml:space="preserve"> célokat), de fontos lenne alkalmazott eljárás</w:t>
      </w:r>
      <w:r>
        <w:t xml:space="preserve"> </w:t>
      </w:r>
      <w:r w:rsidRPr="00C132EF">
        <w:t>technikai kérdésekben is úgy, hogy az elvről dönt az elnökség, aztán azt alkalmazza a munkaszerv</w:t>
      </w:r>
      <w:r w:rsidRPr="00C132EF">
        <w:t>e</w:t>
      </w:r>
      <w:r w:rsidRPr="00C132EF">
        <w:t xml:space="preserve">zet. </w:t>
      </w:r>
    </w:p>
    <w:p w:rsidR="00CD6A3A" w:rsidRPr="00C132EF" w:rsidRDefault="00CD6A3A" w:rsidP="00CD6A3A">
      <w:pPr>
        <w:jc w:val="both"/>
        <w:rPr>
          <w:i/>
          <w:iCs/>
        </w:rPr>
      </w:pPr>
      <w:r w:rsidRPr="00C132EF">
        <w:t>A munkaszervezet és a HACS viszonyára, mint már utaltam rá, kifejezetten olajozott együttműködés jelle</w:t>
      </w:r>
      <w:r w:rsidRPr="00C132EF">
        <w:t>m</w:t>
      </w:r>
      <w:r w:rsidRPr="00C132EF">
        <w:t xml:space="preserve">ző. A „ki viszi a puskát?”kérdésemre az egyik HACS tag így válaszolt: </w:t>
      </w:r>
      <w:r w:rsidRPr="00C132EF">
        <w:rPr>
          <w:i/>
          <w:iCs/>
        </w:rPr>
        <w:t xml:space="preserve">„a puskát a munkaszervezet viszi, de a </w:t>
      </w:r>
      <w:r w:rsidRPr="00C132EF">
        <w:rPr>
          <w:i/>
          <w:iCs/>
        </w:rPr>
        <w:lastRenderedPageBreak/>
        <w:t>HACS süti el”</w:t>
      </w:r>
      <w:r w:rsidRPr="00C132EF">
        <w:t xml:space="preserve">. Egy, a </w:t>
      </w:r>
      <w:r>
        <w:t>LEADER</w:t>
      </w:r>
      <w:r w:rsidRPr="00C132EF">
        <w:t xml:space="preserve"> egészével elégedetlen, a túlzott bürokráciát, a centralizációt kritizáló vállalkozó pedig így: „</w:t>
      </w:r>
      <w:r w:rsidRPr="00C132EF">
        <w:rPr>
          <w:i/>
          <w:iCs/>
        </w:rPr>
        <w:t xml:space="preserve">a puskát mindegy ki viszi, mert a töltény a politikusoknál van, Budapesten” </w:t>
      </w:r>
    </w:p>
    <w:p w:rsidR="00CD6A3A" w:rsidRPr="00C132EF" w:rsidRDefault="00CD6A3A" w:rsidP="00CD6A3A">
      <w:pPr>
        <w:jc w:val="both"/>
      </w:pPr>
      <w:r w:rsidRPr="00C132EF">
        <w:t>A munkaszervezet és a HACS viszonyára a rivalizálás egyáltalán nem jellemző. Jó az együttműködés.</w:t>
      </w:r>
    </w:p>
    <w:p w:rsidR="00CD6A3A" w:rsidRPr="00C132EF" w:rsidRDefault="00CD6A3A" w:rsidP="00CD6A3A">
      <w:pPr>
        <w:jc w:val="both"/>
      </w:pPr>
      <w:r w:rsidRPr="00C132EF">
        <w:rPr>
          <w:b/>
          <w:bCs/>
          <w:i/>
          <w:iCs/>
        </w:rPr>
        <w:t>Fejlesztő szervezetek a térségben:</w:t>
      </w:r>
      <w:r w:rsidRPr="00C132EF">
        <w:t xml:space="preserve"> Az Ormánságban működő Ormánság Fejlesztő Társulás, amely jelent</w:t>
      </w:r>
      <w:r w:rsidRPr="00C132EF">
        <w:t>ő</w:t>
      </w:r>
      <w:r w:rsidRPr="00C132EF">
        <w:t xml:space="preserve">sebb fejlesztő projekteket tudott generálni az elmúlt évtizedben ugyanúgy bölcsője volt a mai </w:t>
      </w:r>
      <w:r>
        <w:t>LEADER</w:t>
      </w:r>
      <w:r w:rsidRPr="00C132EF">
        <w:t xml:space="preserve"> pro</w:t>
      </w:r>
      <w:r w:rsidRPr="00C132EF">
        <w:t>g</w:t>
      </w:r>
      <w:r w:rsidRPr="00C132EF">
        <w:t xml:space="preserve">ramnak, mint a sellyei HVI. A kapcsolat jó volt a </w:t>
      </w:r>
      <w:proofErr w:type="spellStart"/>
      <w:r w:rsidRPr="00C132EF">
        <w:t>HVI-vel</w:t>
      </w:r>
      <w:proofErr w:type="spellEnd"/>
      <w:r w:rsidRPr="00C132EF">
        <w:t xml:space="preserve"> is, a </w:t>
      </w:r>
      <w:r>
        <w:t>LEADER</w:t>
      </w:r>
      <w:r w:rsidRPr="00C132EF">
        <w:t xml:space="preserve"> sellyei előzményei elsősorban ott gen</w:t>
      </w:r>
      <w:r w:rsidRPr="00C132EF">
        <w:t>e</w:t>
      </w:r>
      <w:r w:rsidRPr="00C132EF">
        <w:t>rálódtak, a tapasztalatok ott voltak jelen, ezért rájuk támaszkodva indult el a tervezési folyamat. Bár kifej</w:t>
      </w:r>
      <w:r w:rsidRPr="00C132EF">
        <w:t>e</w:t>
      </w:r>
      <w:r w:rsidRPr="00C132EF">
        <w:t xml:space="preserve">zetten </w:t>
      </w:r>
      <w:proofErr w:type="spellStart"/>
      <w:r w:rsidRPr="00C132EF">
        <w:t>kontraproduktívnak</w:t>
      </w:r>
      <w:proofErr w:type="spellEnd"/>
      <w:r w:rsidRPr="00C132EF">
        <w:t xml:space="preserve"> nem nevezhetők a fejlesztésben érintett szervezetek közötti párhuzamosságok, érdemes lenne részletesen elemezni, hogy ezek a párhuzamosságok hol és hogyan szüntethetők meg. Egyá</w:t>
      </w:r>
      <w:r w:rsidRPr="00C132EF">
        <w:t>l</w:t>
      </w:r>
      <w:r w:rsidRPr="00C132EF">
        <w:t xml:space="preserve">talán mennyiben vannak jelen. Egyes vélemények szerint azonban ezek nem igazi párhuzamosságok, a HACS munkaszervezete kizárólag a </w:t>
      </w:r>
      <w:proofErr w:type="spellStart"/>
      <w:r>
        <w:t>LEADER</w:t>
      </w:r>
      <w:r w:rsidRPr="00C132EF">
        <w:t>-hez</w:t>
      </w:r>
      <w:proofErr w:type="spellEnd"/>
      <w:r w:rsidRPr="00C132EF">
        <w:t xml:space="preserve"> kapcsolódik, nem érdemes sem a </w:t>
      </w:r>
      <w:r>
        <w:t>LEADER</w:t>
      </w:r>
      <w:r w:rsidRPr="00C132EF">
        <w:t xml:space="preserve"> feladatokat egy meglévőhöz csoportosítani, sem a </w:t>
      </w:r>
      <w:r>
        <w:t>LEADER</w:t>
      </w:r>
      <w:r w:rsidRPr="00C132EF">
        <w:t xml:space="preserve"> mellett más fejlesztő funkciókkal kiegészíteni. Megint mások úgy értékelik, hogy kifejezetten fontos lenne, hogy a tervezési fázisban teljes együttműködés legyen, akár ez a tervezési funkció a </w:t>
      </w:r>
      <w:proofErr w:type="spellStart"/>
      <w:r w:rsidRPr="00C132EF">
        <w:t>HACS-hoz</w:t>
      </w:r>
      <w:proofErr w:type="spellEnd"/>
      <w:r w:rsidRPr="00C132EF">
        <w:t xml:space="preserve">, illetve a munkaszervezetnél jelenjen meg. Ennek a </w:t>
      </w:r>
      <w:proofErr w:type="spellStart"/>
      <w:r>
        <w:t>LEADER</w:t>
      </w:r>
      <w:r w:rsidRPr="00C132EF">
        <w:t>-szerű</w:t>
      </w:r>
      <w:proofErr w:type="spellEnd"/>
      <w:r w:rsidRPr="00C132EF">
        <w:t xml:space="preserve">, a </w:t>
      </w:r>
      <w:r>
        <w:t>LEADER</w:t>
      </w:r>
      <w:r w:rsidRPr="00C132EF">
        <w:t xml:space="preserve"> elveket követő tervezési mechanizmusnak nagy jelentőséget tulajdonítanak, de ennek sematikus kivitel</w:t>
      </w:r>
      <w:r w:rsidRPr="00C132EF">
        <w:t>e</w:t>
      </w:r>
      <w:r w:rsidRPr="00C132EF">
        <w:t xml:space="preserve">zését nagyon sokan és sok kritikával illetik. </w:t>
      </w:r>
    </w:p>
    <w:p w:rsidR="00CD6A3A" w:rsidRPr="00C132EF" w:rsidRDefault="00CD6A3A" w:rsidP="00CD6A3A">
      <w:pPr>
        <w:jc w:val="both"/>
      </w:pPr>
      <w:r w:rsidRPr="00C132EF">
        <w:t xml:space="preserve">A </w:t>
      </w:r>
      <w:r w:rsidRPr="00C132EF">
        <w:rPr>
          <w:b/>
          <w:bCs/>
          <w:i/>
          <w:iCs/>
        </w:rPr>
        <w:t>többfunkciós fejlesztő szervezet</w:t>
      </w:r>
      <w:r w:rsidRPr="00C132EF">
        <w:t xml:space="preserve"> mellett szóló érvként fogalmazzák meg többen, hogy bár az illetékességek és a funkciók elég világosak, valószínűleg hatékonyabban működtethető ez a rendszer és az informáci</w:t>
      </w:r>
      <w:r w:rsidRPr="00C132EF">
        <w:t>ó</w:t>
      </w:r>
      <w:r w:rsidRPr="00C132EF">
        <w:t xml:space="preserve">áramlás is hatékonyabb ebben a modellben. Ugyanakkor az ellenérv az, hogy a jelenlegi, két kistérséges </w:t>
      </w:r>
      <w:proofErr w:type="spellStart"/>
      <w:r>
        <w:t>LEADER</w:t>
      </w:r>
      <w:r w:rsidRPr="00C132EF">
        <w:t>-modellben</w:t>
      </w:r>
      <w:proofErr w:type="spellEnd"/>
      <w:r w:rsidRPr="00C132EF">
        <w:t xml:space="preserve"> nagyon nehezen elképzelhető, hogy az adminisztratív kistérségi feladatok, a többcélú kistérségi társulás speciális feladatai hogyan oldhatók meg egy olyan közös szervezetben, amely egyik fun</w:t>
      </w:r>
      <w:r w:rsidRPr="00C132EF">
        <w:t>k</w:t>
      </w:r>
      <w:r w:rsidRPr="00C132EF">
        <w:t xml:space="preserve">ciójában két kistérséget érint, más funkcióiban pedig részterületeket. Amennyiben a </w:t>
      </w:r>
      <w:proofErr w:type="spellStart"/>
      <w:r>
        <w:t>LEADER-</w:t>
      </w:r>
      <w:r w:rsidRPr="00C132EF">
        <w:t>t</w:t>
      </w:r>
      <w:proofErr w:type="spellEnd"/>
      <w:r w:rsidRPr="00C132EF">
        <w:t xml:space="preserve"> „kistérséges</w:t>
      </w:r>
      <w:r w:rsidRPr="00C132EF">
        <w:t>í</w:t>
      </w:r>
      <w:r w:rsidRPr="00C132EF">
        <w:t xml:space="preserve">tenék”, úgy egy </w:t>
      </w:r>
      <w:proofErr w:type="spellStart"/>
      <w:r w:rsidRPr="00C132EF">
        <w:t>multifunkciós</w:t>
      </w:r>
      <w:proofErr w:type="spellEnd"/>
      <w:r w:rsidRPr="00C132EF">
        <w:t xml:space="preserve"> fejlesztő szervezet valószínűleg hatékony modell lehetne. Abban ugyanakkor nem biztosak, hogy létszámban lehetne takarékoskodni.</w:t>
      </w:r>
    </w:p>
    <w:p w:rsidR="00CD6A3A" w:rsidRPr="00C132EF" w:rsidRDefault="00CD6A3A" w:rsidP="00CD6A3A">
      <w:pPr>
        <w:jc w:val="both"/>
      </w:pPr>
    </w:p>
    <w:p w:rsidR="00CD6A3A" w:rsidRPr="00C132EF" w:rsidRDefault="00CD6A3A" w:rsidP="00CD6A3A">
      <w:pPr>
        <w:numPr>
          <w:ilvl w:val="0"/>
          <w:numId w:val="37"/>
        </w:numPr>
        <w:jc w:val="both"/>
        <w:rPr>
          <w:b/>
          <w:bCs/>
        </w:rPr>
      </w:pPr>
      <w:r w:rsidRPr="00C132EF">
        <w:rPr>
          <w:b/>
          <w:bCs/>
        </w:rPr>
        <w:t>HVS – tervezési fázis</w:t>
      </w:r>
    </w:p>
    <w:p w:rsidR="00CD6A3A" w:rsidRPr="00603B27" w:rsidRDefault="00CD6A3A" w:rsidP="00CD6A3A">
      <w:pPr>
        <w:pStyle w:val="NormalWeb"/>
        <w:spacing w:before="0" w:beforeAutospacing="0" w:after="0" w:afterAutospacing="0" w:line="288" w:lineRule="auto"/>
        <w:jc w:val="both"/>
        <w:rPr>
          <w:sz w:val="20"/>
          <w:szCs w:val="20"/>
        </w:rPr>
      </w:pPr>
      <w:r w:rsidRPr="00603B27">
        <w:rPr>
          <w:sz w:val="20"/>
          <w:szCs w:val="20"/>
        </w:rPr>
        <w:t>A prioritásokat elsősorban a helyi potenciál (bizonyos megközelítésben a helyi potenciálnélküliség) befoly</w:t>
      </w:r>
      <w:r w:rsidRPr="00603B27">
        <w:rPr>
          <w:sz w:val="20"/>
          <w:szCs w:val="20"/>
        </w:rPr>
        <w:t>á</w:t>
      </w:r>
      <w:r w:rsidRPr="00603B27">
        <w:rPr>
          <w:sz w:val="20"/>
          <w:szCs w:val="20"/>
        </w:rPr>
        <w:t>solta, de az aktívabb szereplők, a különböző érdekcsoportok motivációi, attitűdjei, értékorientációi is alak</w:t>
      </w:r>
      <w:r w:rsidRPr="00603B27">
        <w:rPr>
          <w:sz w:val="20"/>
          <w:szCs w:val="20"/>
        </w:rPr>
        <w:t>í</w:t>
      </w:r>
      <w:r w:rsidRPr="00603B27">
        <w:rPr>
          <w:sz w:val="20"/>
          <w:szCs w:val="20"/>
        </w:rPr>
        <w:t xml:space="preserve">tották. Az központi elvárás volt, hogy a III. tengelyben lévő források legalább 45 százalékát a </w:t>
      </w:r>
      <w:proofErr w:type="spellStart"/>
      <w:r w:rsidRPr="00603B27">
        <w:rPr>
          <w:sz w:val="20"/>
          <w:szCs w:val="20"/>
        </w:rPr>
        <w:t>mikorvállalkozások</w:t>
      </w:r>
      <w:proofErr w:type="spellEnd"/>
      <w:r w:rsidRPr="00603B27">
        <w:rPr>
          <w:sz w:val="20"/>
          <w:szCs w:val="20"/>
        </w:rPr>
        <w:t xml:space="preserve"> fejlesztésére és a turizmusfejlesztésre különítsék el, ám a stratégiaalkotók úgy ítélték meg, hogy a térség fejlődésének záloga a gazdaságélénkítés, éppen ezért az elvártnál is nagyobb részt ir</w:t>
      </w:r>
      <w:r w:rsidRPr="00603B27">
        <w:rPr>
          <w:sz w:val="20"/>
          <w:szCs w:val="20"/>
        </w:rPr>
        <w:t>á</w:t>
      </w:r>
      <w:r w:rsidRPr="00603B27">
        <w:rPr>
          <w:sz w:val="20"/>
          <w:szCs w:val="20"/>
        </w:rPr>
        <w:t xml:space="preserve">nyoztak elő erre a két területre. (A III. és IV. tengelyre összesen 1,9 </w:t>
      </w:r>
      <w:proofErr w:type="spellStart"/>
      <w:r w:rsidRPr="00603B27">
        <w:rPr>
          <w:sz w:val="20"/>
          <w:szCs w:val="20"/>
        </w:rPr>
        <w:t>mrd</w:t>
      </w:r>
      <w:proofErr w:type="spellEnd"/>
      <w:r w:rsidRPr="00603B27">
        <w:rPr>
          <w:sz w:val="20"/>
          <w:szCs w:val="20"/>
        </w:rPr>
        <w:t xml:space="preserve"> forint áll rendelkezésre a térségben). </w:t>
      </w:r>
    </w:p>
    <w:p w:rsidR="00CD6A3A" w:rsidRPr="00C132EF" w:rsidRDefault="00CD6A3A" w:rsidP="00CD6A3A">
      <w:pPr>
        <w:jc w:val="both"/>
      </w:pPr>
      <w:r w:rsidRPr="00C132EF">
        <w:t xml:space="preserve">A </w:t>
      </w:r>
      <w:proofErr w:type="spellStart"/>
      <w:r w:rsidRPr="00C132EF">
        <w:t>mikrovállalkozások</w:t>
      </w:r>
      <w:proofErr w:type="spellEnd"/>
      <w:r w:rsidRPr="00C132EF">
        <w:t xml:space="preserve"> esetében szem előtt tartották a kötelező előírást, miszerint mezőgazdasági tevéken</w:t>
      </w:r>
      <w:r w:rsidRPr="00C132EF">
        <w:t>y</w:t>
      </w:r>
      <w:r w:rsidRPr="00C132EF">
        <w:t xml:space="preserve">séggel foglalkozók nem tartozhatnak a </w:t>
      </w:r>
      <w:proofErr w:type="spellStart"/>
      <w:r w:rsidRPr="00C132EF">
        <w:t>kedvezményezetti</w:t>
      </w:r>
      <w:proofErr w:type="spellEnd"/>
      <w:r w:rsidRPr="00C132EF">
        <w:t xml:space="preserve"> körbe. Ez egyes szereplőknél </w:t>
      </w:r>
      <w:r w:rsidRPr="00C132EF">
        <w:rPr>
          <w:i/>
          <w:iCs/>
        </w:rPr>
        <w:t>„kiverte a biztosít</w:t>
      </w:r>
      <w:r w:rsidRPr="00C132EF">
        <w:rPr>
          <w:i/>
          <w:iCs/>
        </w:rPr>
        <w:t>é</w:t>
      </w:r>
      <w:r w:rsidRPr="00C132EF">
        <w:rPr>
          <w:i/>
          <w:iCs/>
        </w:rPr>
        <w:t>kot”,</w:t>
      </w:r>
      <w:r w:rsidRPr="00C132EF">
        <w:t xml:space="preserve"> mert pl. egy vágóhíd azért nem kaphatott támogatást, mert mezőgazdasági tevékenységnek minősül, miközben a szolidáris gazdaság programjába tökéletesen illeszkedő elképzelést valósított volna meg (az itt feldolgozott termékek a szociális étkeztetésben kerültek volna felhasználásra). </w:t>
      </w:r>
    </w:p>
    <w:p w:rsidR="00CD6A3A" w:rsidRPr="00C132EF" w:rsidRDefault="00CD6A3A" w:rsidP="00CD6A3A">
      <w:pPr>
        <w:jc w:val="both"/>
      </w:pPr>
      <w:r w:rsidRPr="00C132EF">
        <w:t>A térségi cél alapvetően úgy fogalmazódott meg, hogy a turisztikai piacon kínálható termékek előállítására koncentráljanak. Vagyis nem közvetlenül a vendéglátáshoz kapcsolódó elsődleges tevékenységek fejleszt</w:t>
      </w:r>
      <w:r w:rsidRPr="00C132EF">
        <w:t>é</w:t>
      </w:r>
      <w:r w:rsidRPr="00C132EF">
        <w:t>sét célozták meg, hanem igyekeztek arra ösztönözni az esetleges jelentkezőket, hogy helyi termékeikkel szolgálják ki az itt élőket és az idegenforgalmi céllal érkezőket egyaránt. Turisztikai vonzerejét tekintve Vi</w:t>
      </w:r>
      <w:r w:rsidRPr="00C132EF">
        <w:t>l</w:t>
      </w:r>
      <w:r w:rsidRPr="00C132EF">
        <w:t>lány és Harkány élen jár a térségben, erre lehetett alapozni. Az Ormánság kevésbé vonzza a turistákat, v</w:t>
      </w:r>
      <w:r w:rsidRPr="00C132EF">
        <w:t>i</w:t>
      </w:r>
      <w:r w:rsidRPr="00C132EF">
        <w:t>szont égető szükség lenne munkahelyek létesítésére. Amennyire csak lehet, a turizmus adta többlet lehet</w:t>
      </w:r>
      <w:r w:rsidRPr="00C132EF">
        <w:t>ő</w:t>
      </w:r>
      <w:r w:rsidRPr="00C132EF">
        <w:lastRenderedPageBreak/>
        <w:t>ségekre szeretnének építeni, a beszállítói kapacitásokat kívánják gyarapítani. Ez pedig kicsit nehezebben megvalósítható, ha a mezőgazdasági tevékenységek nem kaphatnak támogatást.</w:t>
      </w:r>
    </w:p>
    <w:p w:rsidR="00CD6A3A" w:rsidRPr="00C132EF" w:rsidRDefault="00CD6A3A" w:rsidP="00CD6A3A">
      <w:pPr>
        <w:jc w:val="both"/>
      </w:pPr>
      <w:r w:rsidRPr="00C132EF">
        <w:t>A terv</w:t>
      </w:r>
      <w:r>
        <w:t xml:space="preserve">ezést </w:t>
      </w:r>
      <w:r w:rsidRPr="00C132EF">
        <w:t xml:space="preserve">egy </w:t>
      </w:r>
      <w:proofErr w:type="gramStart"/>
      <w:r w:rsidRPr="00C132EF">
        <w:t>nyolc fős</w:t>
      </w:r>
      <w:proofErr w:type="gramEnd"/>
      <w:r>
        <w:t xml:space="preserve"> </w:t>
      </w:r>
      <w:r w:rsidRPr="00C132EF">
        <w:rPr>
          <w:b/>
          <w:bCs/>
          <w:i/>
          <w:iCs/>
        </w:rPr>
        <w:t>tervezést koordináló csoport</w:t>
      </w:r>
      <w:r w:rsidRPr="00C132EF">
        <w:t xml:space="preserve"> végezte. A TKCS</w:t>
      </w:r>
      <w:r>
        <w:t xml:space="preserve"> </w:t>
      </w:r>
      <w:r w:rsidRPr="00C132EF">
        <w:rPr>
          <w:b/>
          <w:bCs/>
          <w:i/>
          <w:iCs/>
        </w:rPr>
        <w:t>tagjai</w:t>
      </w:r>
      <w:r w:rsidRPr="00C132EF">
        <w:t xml:space="preserve">: 6 polgármester, de többségük egyetemi diplomával rendelkezett (agrármérnök, szociológus, pedagógus), 3 vállalkozó, 4 civil (mindegyik diplomás) </w:t>
      </w:r>
      <w:proofErr w:type="gramStart"/>
      <w:r w:rsidRPr="00C132EF">
        <w:t>A</w:t>
      </w:r>
      <w:proofErr w:type="gramEnd"/>
      <w:r w:rsidRPr="00C132EF">
        <w:t xml:space="preserve"> TKCS vezetője egy (nem helyi) civil szervezet vezetője volt, aki szakemberként segítette már </w:t>
      </w:r>
      <w:r>
        <w:t xml:space="preserve">korábban </w:t>
      </w:r>
      <w:r w:rsidRPr="00C132EF">
        <w:t xml:space="preserve">a térség jövőjéért aggódókat. Az előző </w:t>
      </w:r>
      <w:r>
        <w:t>LEADER</w:t>
      </w:r>
      <w:r w:rsidRPr="00C132EF">
        <w:t xml:space="preserve"> kezdeményezésben is hangsúlyos szerepet vállalt, lényegében az ő iránymutatásai alapján dolgozták ki a szolidáris gazdaság programot.</w:t>
      </w:r>
    </w:p>
    <w:p w:rsidR="00CD6A3A" w:rsidRPr="00C132EF" w:rsidRDefault="00CD6A3A" w:rsidP="00CD6A3A">
      <w:pPr>
        <w:jc w:val="both"/>
      </w:pPr>
      <w:r w:rsidRPr="00C132EF">
        <w:t>A TKCS 12 téma köré (ezek mellé felelősöket rendelve) végezte el a tervezést (Hogy az egyik előző ponthoz visszacsatoljak: az egyik tervezési egység témafelelőse például a HVI volt):</w:t>
      </w:r>
    </w:p>
    <w:p w:rsidR="00CD6A3A" w:rsidRPr="00C132EF" w:rsidRDefault="00CD6A3A" w:rsidP="00CD6A3A">
      <w:pPr>
        <w:jc w:val="both"/>
      </w:pPr>
    </w:p>
    <w:p w:rsidR="00CD6A3A" w:rsidRPr="00C132EF" w:rsidRDefault="00CD6A3A" w:rsidP="00CD6A3A">
      <w:pPr>
        <w:numPr>
          <w:ilvl w:val="3"/>
          <w:numId w:val="34"/>
        </w:numPr>
        <w:jc w:val="both"/>
        <w:rPr>
          <w:i/>
          <w:iCs/>
        </w:rPr>
      </w:pPr>
      <w:r w:rsidRPr="00C132EF">
        <w:rPr>
          <w:i/>
          <w:iCs/>
        </w:rPr>
        <w:t>A település 5 legnagyobb foglalkoztató vállalkozása.</w:t>
      </w:r>
    </w:p>
    <w:p w:rsidR="00CD6A3A" w:rsidRPr="00C132EF" w:rsidRDefault="00CD6A3A" w:rsidP="00CD6A3A">
      <w:pPr>
        <w:numPr>
          <w:ilvl w:val="3"/>
          <w:numId w:val="34"/>
        </w:numPr>
        <w:jc w:val="both"/>
        <w:rPr>
          <w:i/>
          <w:iCs/>
        </w:rPr>
      </w:pPr>
      <w:r w:rsidRPr="00C132EF">
        <w:rPr>
          <w:i/>
          <w:iCs/>
        </w:rPr>
        <w:t>Legfontosabb probléma és lehetőség a településen.</w:t>
      </w:r>
    </w:p>
    <w:p w:rsidR="00CD6A3A" w:rsidRPr="00C132EF" w:rsidRDefault="00CD6A3A" w:rsidP="00CD6A3A">
      <w:pPr>
        <w:numPr>
          <w:ilvl w:val="3"/>
          <w:numId w:val="34"/>
        </w:numPr>
        <w:jc w:val="both"/>
        <w:rPr>
          <w:i/>
          <w:iCs/>
        </w:rPr>
      </w:pPr>
      <w:r w:rsidRPr="00C132EF">
        <w:rPr>
          <w:i/>
          <w:iCs/>
        </w:rPr>
        <w:t xml:space="preserve">A térség általános jellemzői, a hely szelleme. </w:t>
      </w:r>
    </w:p>
    <w:p w:rsidR="00CD6A3A" w:rsidRPr="00C132EF" w:rsidRDefault="00CD6A3A" w:rsidP="00CD6A3A">
      <w:pPr>
        <w:numPr>
          <w:ilvl w:val="3"/>
          <w:numId w:val="34"/>
        </w:numPr>
        <w:jc w:val="both"/>
        <w:rPr>
          <w:i/>
          <w:iCs/>
        </w:rPr>
      </w:pPr>
      <w:r w:rsidRPr="00C132EF">
        <w:rPr>
          <w:i/>
          <w:iCs/>
        </w:rPr>
        <w:t xml:space="preserve">A térség környezeti állapotának leírása. </w:t>
      </w:r>
    </w:p>
    <w:p w:rsidR="00CD6A3A" w:rsidRPr="00C132EF" w:rsidRDefault="00CD6A3A" w:rsidP="00CD6A3A">
      <w:pPr>
        <w:numPr>
          <w:ilvl w:val="3"/>
          <w:numId w:val="34"/>
        </w:numPr>
        <w:jc w:val="both"/>
        <w:rPr>
          <w:i/>
          <w:iCs/>
        </w:rPr>
      </w:pPr>
      <w:r w:rsidRPr="00C132EF">
        <w:rPr>
          <w:i/>
          <w:iCs/>
        </w:rPr>
        <w:t>A 33 leghátrányosabb helyzetű kistérség közé tartozó települések bem</w:t>
      </w:r>
      <w:r w:rsidRPr="00C132EF">
        <w:rPr>
          <w:i/>
          <w:iCs/>
        </w:rPr>
        <w:t>u</w:t>
      </w:r>
      <w:r w:rsidRPr="00C132EF">
        <w:rPr>
          <w:i/>
          <w:iCs/>
        </w:rPr>
        <w:t xml:space="preserve">tatása. </w:t>
      </w:r>
    </w:p>
    <w:p w:rsidR="00CD6A3A" w:rsidRPr="00C132EF" w:rsidRDefault="00CD6A3A" w:rsidP="00CD6A3A">
      <w:pPr>
        <w:numPr>
          <w:ilvl w:val="3"/>
          <w:numId w:val="34"/>
        </w:numPr>
        <w:jc w:val="both"/>
        <w:rPr>
          <w:i/>
          <w:iCs/>
        </w:rPr>
      </w:pPr>
      <w:r w:rsidRPr="00C132EF">
        <w:rPr>
          <w:i/>
          <w:iCs/>
        </w:rPr>
        <w:t>A térség 10 legnagyobb foglalkoztató vállalkozása.</w:t>
      </w:r>
    </w:p>
    <w:p w:rsidR="00CD6A3A" w:rsidRPr="00C132EF" w:rsidRDefault="00CD6A3A" w:rsidP="00CD6A3A">
      <w:pPr>
        <w:numPr>
          <w:ilvl w:val="3"/>
          <w:numId w:val="34"/>
        </w:numPr>
        <w:jc w:val="both"/>
        <w:rPr>
          <w:i/>
          <w:iCs/>
        </w:rPr>
      </w:pPr>
      <w:r w:rsidRPr="00C132EF">
        <w:rPr>
          <w:i/>
          <w:iCs/>
        </w:rPr>
        <w:t xml:space="preserve">A térség helyzete a vállalkozások szempontjából. </w:t>
      </w:r>
    </w:p>
    <w:p w:rsidR="00CD6A3A" w:rsidRPr="00C132EF" w:rsidRDefault="00CD6A3A" w:rsidP="00CD6A3A">
      <w:pPr>
        <w:numPr>
          <w:ilvl w:val="3"/>
          <w:numId w:val="34"/>
        </w:numPr>
        <w:jc w:val="both"/>
        <w:rPr>
          <w:i/>
          <w:iCs/>
        </w:rPr>
      </w:pPr>
      <w:r w:rsidRPr="00C132EF">
        <w:rPr>
          <w:i/>
          <w:iCs/>
        </w:rPr>
        <w:t>A térség jelentősebb non-profit szervezeteinek jellemzése.</w:t>
      </w:r>
    </w:p>
    <w:p w:rsidR="00CD6A3A" w:rsidRPr="00C132EF" w:rsidRDefault="00CD6A3A" w:rsidP="00CD6A3A">
      <w:pPr>
        <w:numPr>
          <w:ilvl w:val="3"/>
          <w:numId w:val="34"/>
        </w:numPr>
        <w:jc w:val="both"/>
        <w:rPr>
          <w:i/>
          <w:iCs/>
        </w:rPr>
      </w:pPr>
      <w:r w:rsidRPr="00C132EF">
        <w:rPr>
          <w:i/>
          <w:iCs/>
        </w:rPr>
        <w:t xml:space="preserve">A térség foglalkoztatottsági helyzete. </w:t>
      </w:r>
    </w:p>
    <w:p w:rsidR="00CD6A3A" w:rsidRPr="00C132EF" w:rsidRDefault="00CD6A3A" w:rsidP="00CD6A3A">
      <w:pPr>
        <w:numPr>
          <w:ilvl w:val="3"/>
          <w:numId w:val="34"/>
        </w:numPr>
        <w:jc w:val="both"/>
        <w:rPr>
          <w:i/>
          <w:iCs/>
        </w:rPr>
      </w:pPr>
      <w:r w:rsidRPr="00C132EF">
        <w:rPr>
          <w:i/>
          <w:iCs/>
        </w:rPr>
        <w:t xml:space="preserve">A térség demográfiai helyzete. </w:t>
      </w:r>
    </w:p>
    <w:p w:rsidR="00CD6A3A" w:rsidRPr="00C132EF" w:rsidRDefault="00CD6A3A" w:rsidP="00CD6A3A">
      <w:pPr>
        <w:numPr>
          <w:ilvl w:val="3"/>
          <w:numId w:val="34"/>
        </w:numPr>
        <w:jc w:val="both"/>
        <w:rPr>
          <w:i/>
          <w:iCs/>
        </w:rPr>
      </w:pPr>
      <w:r w:rsidRPr="00C132EF">
        <w:rPr>
          <w:i/>
          <w:iCs/>
        </w:rPr>
        <w:t xml:space="preserve">A térség infrastrukturális helyzete. </w:t>
      </w:r>
    </w:p>
    <w:p w:rsidR="00CD6A3A" w:rsidRPr="00C132EF" w:rsidRDefault="00CD6A3A" w:rsidP="00CD6A3A">
      <w:pPr>
        <w:numPr>
          <w:ilvl w:val="3"/>
          <w:numId w:val="34"/>
        </w:numPr>
        <w:jc w:val="both"/>
        <w:rPr>
          <w:i/>
          <w:iCs/>
        </w:rPr>
      </w:pPr>
      <w:r w:rsidRPr="00C132EF">
        <w:rPr>
          <w:i/>
          <w:iCs/>
        </w:rPr>
        <w:t xml:space="preserve">Legfontosabb probléma és legfontosabb lehetőség a térségben. </w:t>
      </w:r>
    </w:p>
    <w:p w:rsidR="00CD6A3A" w:rsidRPr="00C132EF" w:rsidRDefault="00CD6A3A" w:rsidP="00CD6A3A">
      <w:pPr>
        <w:jc w:val="both"/>
        <w:rPr>
          <w:i/>
          <w:iCs/>
        </w:rPr>
      </w:pPr>
    </w:p>
    <w:p w:rsidR="00CD6A3A" w:rsidRPr="00C132EF" w:rsidRDefault="00CD6A3A" w:rsidP="00CD6A3A">
      <w:pPr>
        <w:jc w:val="both"/>
      </w:pPr>
      <w:r w:rsidRPr="00C132EF">
        <w:t>A programot alapvetően helyi szereplők (nagyrészt helyi szakértők bevonásával) végezték. Vállalkozók, po</w:t>
      </w:r>
      <w:r w:rsidRPr="00C132EF">
        <w:t>l</w:t>
      </w:r>
      <w:r w:rsidRPr="00C132EF">
        <w:t>gármesterek, civil szervezetek egyaránt és nagyjából hasonló arányban működtek közre ebben a folyama</w:t>
      </w:r>
      <w:r w:rsidRPr="00C132EF">
        <w:t>t</w:t>
      </w:r>
      <w:r w:rsidRPr="00C132EF">
        <w:t>ban. A civil lakosság lehetőségei adottak voltak, az érdeklődésük meglehetősen mérsékelt volt. A tervezet kikerült az akciócsoport honlapjára, emellett valamennyi HACS tag megkapta véleményezésre. A hatékon</w:t>
      </w:r>
      <w:r w:rsidRPr="00C132EF">
        <w:t>y</w:t>
      </w:r>
      <w:r w:rsidRPr="00C132EF">
        <w:t>ságot nemcsak mérni, értékelni is nehéz. A térségben ugyanis nagyon nagy számban vannak jelen olyan szereplők, akik rendkívül passzívak.</w:t>
      </w:r>
    </w:p>
    <w:p w:rsidR="00CD6A3A" w:rsidRPr="00C132EF" w:rsidRDefault="00CD6A3A" w:rsidP="00CD6A3A">
      <w:pPr>
        <w:jc w:val="both"/>
      </w:pPr>
      <w:r w:rsidRPr="00C132EF">
        <w:t xml:space="preserve">A </w:t>
      </w:r>
      <w:r w:rsidRPr="00C132EF">
        <w:rPr>
          <w:b/>
          <w:bCs/>
          <w:i/>
          <w:iCs/>
        </w:rPr>
        <w:t>tervezési szoftver kapta messze a legtöbb kritikát</w:t>
      </w:r>
      <w:r w:rsidRPr="00C132EF">
        <w:t xml:space="preserve">. A tervezési szoftvernek egyetlen apró előnye van, ez sem teljesen egyértelmű azonban. </w:t>
      </w:r>
      <w:r>
        <w:t>Az</w:t>
      </w:r>
      <w:r w:rsidRPr="00C132EF">
        <w:t xml:space="preserve"> előnye az, hogy a helyzetfeltárásnak egy meglehetősen részletes eredményét rögzíti. S a sematikus rendszer miatt ez kormányzati szinten könnyen összehasonlítható ada</w:t>
      </w:r>
      <w:r w:rsidRPr="00C132EF">
        <w:t>t</w:t>
      </w:r>
      <w:r w:rsidRPr="00C132EF">
        <w:t>bázist eredményez. Ez az összehasonlíthatóság azonban a helyi szinten kevésbé hasznavehető. A részletes helyzetfelmérés azonban úgy tűnik nem is elég részletes. A helyi szereplők (úgy a HACS több tagja, mint a munkaszervezet) a sok információ ellenére sem kapnak választ egy sor fontos, a fejlesztések koordinálás</w:t>
      </w:r>
      <w:r w:rsidRPr="00C132EF">
        <w:t>á</w:t>
      </w:r>
      <w:r w:rsidRPr="00C132EF">
        <w:t xml:space="preserve">hoz szükséges </w:t>
      </w:r>
      <w:r>
        <w:t>kérdésre</w:t>
      </w:r>
      <w:r w:rsidRPr="00C132EF">
        <w:t xml:space="preserve">. Éppen ezért az akciócsoport munkaszervezete egy olyan adatbázis elkészítését kezdeményezte, amely a </w:t>
      </w:r>
      <w:proofErr w:type="spellStart"/>
      <w:r w:rsidRPr="00C132EF">
        <w:t>HVS-ben</w:t>
      </w:r>
      <w:proofErr w:type="spellEnd"/>
      <w:r w:rsidRPr="00C132EF">
        <w:t xml:space="preserve"> szereplő részletezettségnél sokkal mélyebben és lényegesen célorientá</w:t>
      </w:r>
      <w:r w:rsidRPr="00C132EF">
        <w:t>l</w:t>
      </w:r>
      <w:r w:rsidRPr="00C132EF">
        <w:lastRenderedPageBreak/>
        <w:t>tabban igyekszik döntéseket segítő információt szolgáltatni úgy a menedzsmentnek, mint az akciócsoport vez</w:t>
      </w:r>
      <w:r w:rsidRPr="00C132EF">
        <w:t>e</w:t>
      </w:r>
      <w:r w:rsidRPr="00C132EF">
        <w:t>tőinek.</w:t>
      </w:r>
    </w:p>
    <w:p w:rsidR="00CD6A3A" w:rsidRPr="00C132EF" w:rsidRDefault="00CD6A3A" w:rsidP="00CD6A3A">
      <w:pPr>
        <w:jc w:val="both"/>
        <w:rPr>
          <w:i/>
          <w:iCs/>
        </w:rPr>
      </w:pPr>
      <w:r w:rsidRPr="00C132EF">
        <w:t>A szoftver komoly hibája a sematikussága és a korlátozott karakterszámok, amelyek helyenként nem is te</w:t>
      </w:r>
      <w:r w:rsidRPr="00C132EF">
        <w:t>t</w:t>
      </w:r>
      <w:r w:rsidRPr="00C132EF">
        <w:t xml:space="preserve">ték lehetővé a problémakör részletes bemutatását. A helyi szereplők véleménye szerint </w:t>
      </w:r>
      <w:r w:rsidRPr="00C132EF">
        <w:rPr>
          <w:i/>
          <w:iCs/>
        </w:rPr>
        <w:t xml:space="preserve">„teljesen elvesznek a helyi specialitások prezentálásának lehetőségei és az </w:t>
      </w:r>
      <w:proofErr w:type="spellStart"/>
      <w:r w:rsidRPr="00C132EF">
        <w:rPr>
          <w:i/>
          <w:iCs/>
        </w:rPr>
        <w:t>innovativitás</w:t>
      </w:r>
      <w:proofErr w:type="spellEnd"/>
      <w:r w:rsidRPr="00C132EF">
        <w:rPr>
          <w:i/>
          <w:iCs/>
        </w:rPr>
        <w:t xml:space="preserve"> is a tervezési folyamatban”</w:t>
      </w:r>
    </w:p>
    <w:p w:rsidR="00CD6A3A" w:rsidRPr="00C132EF" w:rsidRDefault="00CD6A3A" w:rsidP="00CD6A3A">
      <w:pPr>
        <w:jc w:val="both"/>
      </w:pPr>
      <w:r w:rsidRPr="00C132EF">
        <w:t>Még ennél is súlyosabb kritika, hogy a tervező felületen legyártott (előbb idézett) prioritások és intézkedések koherenciája a valós pályázati kiírásokkal</w:t>
      </w:r>
      <w:r>
        <w:t xml:space="preserve"> </w:t>
      </w:r>
      <w:r w:rsidRPr="00C132EF">
        <w:t>gyenge, s nehéz az illeszkedés vizsgálata is. Az már egy másik probléma, hogy egy olyan pályázat is nyertes lehat, amelyik egyáltalán nem illeszkedik a stratégiához (max</w:t>
      </w:r>
      <w:r w:rsidRPr="00C132EF">
        <w:t>i</w:t>
      </w:r>
      <w:r w:rsidRPr="00C132EF">
        <w:t xml:space="preserve">mum kevesebb ponttal, de nyerési esélye marad, pedig a nem illeszkedő pályázatokat ki kellene zárni). A legnagyobb értetlenség a HPME logikát övezi. Igazából nem világos, hogy pontosan mi szükség van erre, a projektek ezek nélkül is működőképesek, a forrásallokáció logikus és egyértelműen kijelöli, hogy mekkora a mozgástér az egyes támogatandó területek között. Tehát a jogcímek irányítanak, a </w:t>
      </w:r>
      <w:proofErr w:type="spellStart"/>
      <w:r w:rsidRPr="00C132EF">
        <w:t>HPME-k</w:t>
      </w:r>
      <w:proofErr w:type="spellEnd"/>
      <w:r w:rsidRPr="00C132EF">
        <w:t xml:space="preserve"> csak az adm</w:t>
      </w:r>
      <w:r w:rsidRPr="00C132EF">
        <w:t>i</w:t>
      </w:r>
      <w:r w:rsidRPr="00C132EF">
        <w:t>nisztrációt bonyolítják.</w:t>
      </w:r>
    </w:p>
    <w:p w:rsidR="00CD6A3A" w:rsidRPr="00C132EF" w:rsidRDefault="00CD6A3A" w:rsidP="00CD6A3A">
      <w:pPr>
        <w:jc w:val="both"/>
      </w:pPr>
      <w:r w:rsidRPr="00C132EF">
        <w:t xml:space="preserve">Az IH és az </w:t>
      </w:r>
      <w:proofErr w:type="spellStart"/>
      <w:r w:rsidRPr="00C132EF">
        <w:t>MVH-val</w:t>
      </w:r>
      <w:proofErr w:type="spellEnd"/>
      <w:r w:rsidRPr="00C132EF">
        <w:t xml:space="preserve"> való kapcsolat tekintetében a helyi szereplők úgy látják, hogy az IH </w:t>
      </w:r>
      <w:r w:rsidRPr="00C132EF">
        <w:rPr>
          <w:i/>
          <w:iCs/>
        </w:rPr>
        <w:t xml:space="preserve">„innen úgy </w:t>
      </w:r>
      <w:proofErr w:type="gramStart"/>
      <w:r w:rsidRPr="00C132EF">
        <w:rPr>
          <w:i/>
          <w:iCs/>
        </w:rPr>
        <w:t>tűnik</w:t>
      </w:r>
      <w:proofErr w:type="gramEnd"/>
      <w:r w:rsidRPr="00C132EF">
        <w:rPr>
          <w:i/>
          <w:iCs/>
        </w:rPr>
        <w:t xml:space="preserve"> teszi a feladatát”</w:t>
      </w:r>
      <w:r w:rsidRPr="00C132EF">
        <w:t>. Az MVH viszont „</w:t>
      </w:r>
      <w:r w:rsidRPr="00C132EF">
        <w:rPr>
          <w:i/>
          <w:iCs/>
        </w:rPr>
        <w:t xml:space="preserve">túl sok felesleges intézkedést, adminisztrációt erőltet bele a rendszerbe”. </w:t>
      </w:r>
    </w:p>
    <w:p w:rsidR="00CD6A3A" w:rsidRPr="00C132EF" w:rsidRDefault="00CD6A3A" w:rsidP="00CD6A3A">
      <w:pPr>
        <w:jc w:val="both"/>
      </w:pPr>
      <w:r w:rsidRPr="00C132EF">
        <w:t xml:space="preserve">A stratégia és annak megvalósítása a legtöbb szereplő véleménye szerint nem fogja megváltani a világot. Komoly munkahelyteremtést senki sem vár tőle, de abban határozottan van várakozás, hogy </w:t>
      </w:r>
      <w:r w:rsidRPr="00C132EF">
        <w:rPr>
          <w:b/>
          <w:bCs/>
        </w:rPr>
        <w:t>elindulhat v</w:t>
      </w:r>
      <w:r w:rsidRPr="00C132EF">
        <w:rPr>
          <w:b/>
          <w:bCs/>
        </w:rPr>
        <w:t>a</w:t>
      </w:r>
      <w:r w:rsidRPr="00C132EF">
        <w:rPr>
          <w:b/>
          <w:bCs/>
        </w:rPr>
        <w:t>lami</w:t>
      </w:r>
      <w:r w:rsidRPr="00C132EF">
        <w:t xml:space="preserve"> a szolidáris gazdaságban, hogy sikerül a </w:t>
      </w:r>
      <w:r>
        <w:t>LEADER</w:t>
      </w:r>
      <w:r w:rsidRPr="00C132EF">
        <w:t xml:space="preserve"> segítségével az első lépéseket megtenni. Éppen ezért is nagy reményekkel várják a folytatást 2014-től. Ha elindul egy-egy kicsi projekt, amely a szolidáris gazd</w:t>
      </w:r>
      <w:r w:rsidRPr="00C132EF">
        <w:t>a</w:t>
      </w:r>
      <w:r w:rsidRPr="00C132EF">
        <w:t>ságra épül, akkor talán aktivizálódik a lakosság egy része is, amikor a mindennapi életben megjelenik a sz</w:t>
      </w:r>
      <w:r w:rsidRPr="00C132EF">
        <w:t>o</w:t>
      </w:r>
      <w:r w:rsidRPr="00C132EF">
        <w:t xml:space="preserve">lidáris gazdaság egy-egy példaértékű projektje, akkor ez lökést adhat a folytatáshoz. És ezt a lendületet jó lenne felvenni és fenntartani. Egy-egy minta sikere pedig jó kommunikációs alapot jelent a további projektek generálásához. </w:t>
      </w:r>
    </w:p>
    <w:p w:rsidR="00CD6A3A" w:rsidRPr="00C132EF" w:rsidRDefault="00CD6A3A" w:rsidP="00CD6A3A">
      <w:pPr>
        <w:jc w:val="both"/>
      </w:pPr>
      <w:r w:rsidRPr="00C132EF">
        <w:rPr>
          <w:i/>
          <w:iCs/>
        </w:rPr>
        <w:t>„Az együtt gondolkodásnak, még ha nem is 200-an, csak huszonvalahányan gondolkodtunk együtt, azért ennek is van közösségépítő ereje”</w:t>
      </w:r>
      <w:r w:rsidRPr="00C132EF">
        <w:t xml:space="preserve">. </w:t>
      </w:r>
    </w:p>
    <w:p w:rsidR="00CD6A3A" w:rsidRPr="00C132EF" w:rsidRDefault="00CD6A3A" w:rsidP="00CD6A3A">
      <w:pPr>
        <w:jc w:val="both"/>
      </w:pPr>
    </w:p>
    <w:p w:rsidR="00CD6A3A" w:rsidRPr="00C132EF" w:rsidRDefault="00CD6A3A" w:rsidP="00CD6A3A">
      <w:pPr>
        <w:numPr>
          <w:ilvl w:val="0"/>
          <w:numId w:val="37"/>
        </w:numPr>
        <w:jc w:val="both"/>
        <w:rPr>
          <w:b/>
          <w:bCs/>
        </w:rPr>
      </w:pPr>
      <w:r w:rsidRPr="00C132EF">
        <w:rPr>
          <w:b/>
          <w:bCs/>
        </w:rPr>
        <w:t>A HVS megvalósítása</w:t>
      </w:r>
    </w:p>
    <w:p w:rsidR="00CD6A3A" w:rsidRPr="00C132EF" w:rsidRDefault="00CD6A3A" w:rsidP="00CD6A3A">
      <w:pPr>
        <w:jc w:val="both"/>
        <w:rPr>
          <w:b/>
          <w:bCs/>
        </w:rPr>
      </w:pPr>
    </w:p>
    <w:p w:rsidR="00CD6A3A" w:rsidRPr="00C132EF" w:rsidRDefault="00CD6A3A" w:rsidP="00CD6A3A">
      <w:pPr>
        <w:jc w:val="both"/>
        <w:rPr>
          <w:b/>
          <w:bCs/>
          <w:i/>
          <w:iCs/>
        </w:rPr>
      </w:pPr>
      <w:proofErr w:type="gramStart"/>
      <w:r w:rsidRPr="00C132EF">
        <w:rPr>
          <w:b/>
          <w:bCs/>
          <w:i/>
          <w:iCs/>
        </w:rPr>
        <w:t>A</w:t>
      </w:r>
      <w:proofErr w:type="gramEnd"/>
      <w:r w:rsidRPr="00C132EF">
        <w:rPr>
          <w:b/>
          <w:bCs/>
          <w:i/>
          <w:iCs/>
        </w:rPr>
        <w:t xml:space="preserve"> </w:t>
      </w:r>
      <w:proofErr w:type="spellStart"/>
      <w:r>
        <w:rPr>
          <w:b/>
          <w:bCs/>
          <w:i/>
          <w:iCs/>
        </w:rPr>
        <w:t>III</w:t>
      </w:r>
      <w:r w:rsidRPr="00C132EF">
        <w:rPr>
          <w:b/>
          <w:bCs/>
          <w:i/>
          <w:iCs/>
        </w:rPr>
        <w:t>-as</w:t>
      </w:r>
      <w:proofErr w:type="spellEnd"/>
      <w:r w:rsidRPr="00C132EF">
        <w:rPr>
          <w:b/>
          <w:bCs/>
          <w:i/>
          <w:iCs/>
        </w:rPr>
        <w:t xml:space="preserve"> és </w:t>
      </w:r>
      <w:proofErr w:type="spellStart"/>
      <w:r>
        <w:rPr>
          <w:b/>
          <w:bCs/>
          <w:i/>
          <w:iCs/>
        </w:rPr>
        <w:t>IV</w:t>
      </w:r>
      <w:r w:rsidRPr="00C132EF">
        <w:rPr>
          <w:b/>
          <w:bCs/>
          <w:i/>
          <w:iCs/>
        </w:rPr>
        <w:t>-es</w:t>
      </w:r>
      <w:proofErr w:type="spellEnd"/>
      <w:r w:rsidRPr="00C132EF">
        <w:rPr>
          <w:b/>
          <w:bCs/>
          <w:i/>
          <w:iCs/>
        </w:rPr>
        <w:t xml:space="preserve"> tengelyes jogcímek pályáztatásának értékelése</w:t>
      </w:r>
    </w:p>
    <w:p w:rsidR="00CD6A3A" w:rsidRPr="003402E9" w:rsidRDefault="00CD6A3A" w:rsidP="00CD6A3A">
      <w:pPr>
        <w:spacing w:after="0" w:line="288" w:lineRule="auto"/>
        <w:jc w:val="both"/>
      </w:pPr>
      <w:r w:rsidRPr="003402E9">
        <w:t xml:space="preserve">A forráslehetőségek kétszeresét igényelték turizmusfejlesztésre a pályázók. A </w:t>
      </w:r>
      <w:proofErr w:type="spellStart"/>
      <w:r w:rsidRPr="003402E9">
        <w:t>mikrovállalkozások</w:t>
      </w:r>
      <w:proofErr w:type="spellEnd"/>
      <w:r w:rsidRPr="003402E9">
        <w:t xml:space="preserve"> fejlesztése témakörben közel nem voltak ennyire aktívak, mert e vállalkozói körnek hosszabb időre és alaposabb, körü</w:t>
      </w:r>
      <w:r w:rsidRPr="003402E9">
        <w:t>l</w:t>
      </w:r>
      <w:r w:rsidRPr="003402E9">
        <w:t>tekintőbb előkészítésre van szükségük, hogy eredményes beruházásokat valósítsanak meg az uniós források segítségével. Így a kisebb cégek várhatóan a későbbiekben mutatnak vállalkozói aktivitást.</w:t>
      </w:r>
    </w:p>
    <w:p w:rsidR="00CD6A3A" w:rsidRPr="003402E9" w:rsidRDefault="00CD6A3A" w:rsidP="00CD6A3A">
      <w:pPr>
        <w:spacing w:after="0" w:line="288" w:lineRule="auto"/>
        <w:jc w:val="both"/>
      </w:pPr>
      <w:r w:rsidRPr="003402E9">
        <w:t>Az interjú alanyok úgy vélték, hogy a pályázatok kidolgozásához lehetett volna hosszabb időt hagyni. Probl</w:t>
      </w:r>
      <w:r w:rsidRPr="003402E9">
        <w:t>é</w:t>
      </w:r>
      <w:r w:rsidRPr="003402E9">
        <w:t xml:space="preserve">ma abból (is) adódik, hogy a pályázatkezelési eljárások azonosak akkor is, ha egyszerű pályázatról van szó és akkor is, ha komplex tartalmú, jelentősebb forrásigényű pályázatról van szó.  </w:t>
      </w:r>
    </w:p>
    <w:p w:rsidR="00CD6A3A" w:rsidRPr="003402E9" w:rsidRDefault="00CD6A3A" w:rsidP="00CD6A3A">
      <w:pPr>
        <w:pStyle w:val="NormalWeb"/>
        <w:spacing w:before="0" w:beforeAutospacing="0" w:after="0" w:afterAutospacing="0" w:line="288" w:lineRule="auto"/>
        <w:jc w:val="both"/>
        <w:rPr>
          <w:sz w:val="20"/>
          <w:szCs w:val="20"/>
        </w:rPr>
      </w:pPr>
      <w:r w:rsidRPr="003402E9">
        <w:rPr>
          <w:sz w:val="20"/>
          <w:szCs w:val="20"/>
        </w:rPr>
        <w:t>A vidéki örökség védelmének témakörében leginkább a templomfelújítás aratott sikert, már csak azért is, mert minden faluban azzal küzdenek, miként tudnák ezen épületek leromlott műszaki állapotát jobbá tenni, s a beázásokat elkerülni. Erre a célra többen kértek 30 és 40 millió forint közötti összeget. Van, ahol kisebb munkálatokat terveztek, máshol nagyobb projektre vállalkoznának: a Siklóstól nyugatra fekvő Adorjáson például a festett kazettás templom felújítását tervezik.</w:t>
      </w:r>
    </w:p>
    <w:p w:rsidR="00CD6A3A" w:rsidRPr="00C132EF" w:rsidRDefault="00CD6A3A" w:rsidP="00CD6A3A">
      <w:pPr>
        <w:jc w:val="both"/>
      </w:pPr>
      <w:r w:rsidRPr="00C132EF">
        <w:lastRenderedPageBreak/>
        <w:t>A helyi vállalkozók már a január közepén lezárult fordulóban bebizonyították, hogy az idegenforgalom terül</w:t>
      </w:r>
      <w:r w:rsidRPr="00C132EF">
        <w:t>e</w:t>
      </w:r>
      <w:r w:rsidRPr="00C132EF">
        <w:t>tén van a legtöbb megvalósítani kívánt ötletük. E kiírás esetében a rendelkezésre álló 520 millió forintos keretet jóval meghaladta az igény. Erre a célra nagyjából kétszer akkora összeget költenének el uniós fo</w:t>
      </w:r>
      <w:r w:rsidRPr="00C132EF">
        <w:t>r</w:t>
      </w:r>
      <w:r w:rsidRPr="00C132EF">
        <w:t>rásból a kérelmezők, ha lenne rá mód. A munkaszervezet vezetője szerint ez szinte magától értetődő, hiszen a térség turizmusa fejlett, változatos lehetőségeket takar, így érthető, hogy ezek a lehetőségek sokak fant</w:t>
      </w:r>
      <w:r w:rsidRPr="00C132EF">
        <w:t>á</w:t>
      </w:r>
      <w:r w:rsidRPr="00C132EF">
        <w:t>ziáját megmozgatták. Vannak, akik meglévő szolgáltatásaik fejlesztésére dolgoztak ki elképzeléseket, mások újakkal szeretnének piacra lépni az ÚMVP forrásainak felhasználásával.</w:t>
      </w:r>
    </w:p>
    <w:p w:rsidR="00CD6A3A" w:rsidRPr="00C132EF" w:rsidRDefault="00CD6A3A" w:rsidP="00CD6A3A">
      <w:pPr>
        <w:jc w:val="both"/>
      </w:pPr>
      <w:r w:rsidRPr="00C132EF">
        <w:t xml:space="preserve">Kevésbé voltak aktívak ebben az időszakban a </w:t>
      </w:r>
      <w:proofErr w:type="spellStart"/>
      <w:r w:rsidRPr="00C132EF">
        <w:t>mikrovállalkozások</w:t>
      </w:r>
      <w:proofErr w:type="spellEnd"/>
      <w:r w:rsidRPr="00C132EF">
        <w:t>: ezek együttesen a rendelkezésre álló források 80 százalékának megfelelő támogatást szeretnének felhasználni. Ennek hátterében a munkasze</w:t>
      </w:r>
      <w:r w:rsidRPr="00C132EF">
        <w:t>r</w:t>
      </w:r>
      <w:r w:rsidRPr="00C132EF">
        <w:t>vezet vezetője szerint az áll, hogy ezeknél a beruházásoknál alaposabb és megfontoltabb előkészítésre van szükség. Fel kell tárni a valós vevőkört, meg kell vizsgálni a keresletet, részletesebben utána kell járni a</w:t>
      </w:r>
      <w:r w:rsidRPr="00C132EF">
        <w:t>n</w:t>
      </w:r>
      <w:r w:rsidRPr="00C132EF">
        <w:t>nak, hogy megtérülhet-e majd a beruházás. Ehhez rövid volt az idő a kérelmek benyújtására. A vállalkozók úgy gondolják, hogy a későbbi fordulók egyikében jobban kidolgozott kérelmekkel állnak elő.</w:t>
      </w:r>
    </w:p>
    <w:p w:rsidR="00CD6A3A" w:rsidRPr="00C132EF" w:rsidRDefault="00CD6A3A" w:rsidP="00CD6A3A">
      <w:pPr>
        <w:jc w:val="both"/>
      </w:pPr>
      <w:r w:rsidRPr="003402E9">
        <w:rPr>
          <w:rStyle w:val="Strong"/>
          <w:b w:val="0"/>
        </w:rPr>
        <w:t>A kérelmek</w:t>
      </w:r>
      <w:r w:rsidRPr="003402E9">
        <w:t xml:space="preserve"> 40%-a turizmusfejlesztésre, 15%-a </w:t>
      </w:r>
      <w:proofErr w:type="spellStart"/>
      <w:r w:rsidRPr="003402E9">
        <w:t>mikrovállalkozások</w:t>
      </w:r>
      <w:proofErr w:type="spellEnd"/>
      <w:r w:rsidRPr="003402E9">
        <w:t xml:space="preserve"> fejlesztésére, harmada falumegújításra érkezett</w:t>
      </w:r>
      <w:r w:rsidRPr="00C132EF">
        <w:t>, a maradékot a vidéki örökség megőrzésére nyújtották be a pr</w:t>
      </w:r>
      <w:r w:rsidRPr="00C132EF">
        <w:t>o</w:t>
      </w:r>
      <w:r w:rsidRPr="00C132EF">
        <w:t>jektgazdák. A falumegújításon belül a játszóterek létesítésének lehetősége volt még népszerű, erre jelle</w:t>
      </w:r>
      <w:r w:rsidRPr="00C132EF">
        <w:t>m</w:t>
      </w:r>
      <w:r w:rsidRPr="00C132EF">
        <w:t xml:space="preserve">zően 3-4 millió forint körüli támogatást kértek, de akadt 10 milliós igény is. </w:t>
      </w:r>
    </w:p>
    <w:p w:rsidR="00CD6A3A" w:rsidRPr="00C132EF" w:rsidRDefault="00CD6A3A" w:rsidP="00CD6A3A">
      <w:pPr>
        <w:jc w:val="both"/>
      </w:pPr>
      <w:r w:rsidRPr="00C132EF">
        <w:t>Itt egy problémára azonban fel kell hívni a figyelmet. Szinte ágazat épült arra, hogy játszóteret építő (jelle</w:t>
      </w:r>
      <w:r w:rsidRPr="00C132EF">
        <w:t>m</w:t>
      </w:r>
      <w:r w:rsidRPr="00C132EF">
        <w:t xml:space="preserve">zően nem helyi) cégek jelentek meg a kistelepüléseken azzal, hogy a pályázatírástól a kivitelezésig mindent elvégeznek. Ez a települések többsége számára igen vonzó lehetőségnek bizonyult </w:t>
      </w:r>
      <w:r w:rsidRPr="00C132EF">
        <w:rPr>
          <w:i/>
          <w:iCs/>
        </w:rPr>
        <w:t xml:space="preserve">(„semmi munka, semmi kockázat, a végén meg lehet, hogy egy jó kis játszótér lesz a faluban”). </w:t>
      </w:r>
      <w:r w:rsidRPr="00C132EF">
        <w:t>Ám a megvalósult fejlesztések – nem vitás, hogy helyenként valóban impozáns, EU-szabványnak megfelelő játszótereket – összességében eltú</w:t>
      </w:r>
      <w:r w:rsidRPr="00C132EF">
        <w:t>l</w:t>
      </w:r>
      <w:r w:rsidRPr="00C132EF">
        <w:t>zott költséggel valósulnak meg, s a szolidáris gazdaság nevű programmal sem igen összeegyeztethető, hogy erre olyan helyi cégek, akik képesek lennének játszótérfejlesztést megvalósítani, már nem tudtak kapcs</w:t>
      </w:r>
      <w:r w:rsidRPr="00C132EF">
        <w:t>o</w:t>
      </w:r>
      <w:r w:rsidRPr="00C132EF">
        <w:t>lódni.</w:t>
      </w:r>
    </w:p>
    <w:p w:rsidR="00CD6A3A" w:rsidRPr="00C132EF" w:rsidRDefault="00CD6A3A" w:rsidP="00CD6A3A">
      <w:pPr>
        <w:jc w:val="both"/>
      </w:pPr>
    </w:p>
    <w:p w:rsidR="00CD6A3A" w:rsidRPr="00C132EF" w:rsidRDefault="00CD6A3A" w:rsidP="00CD6A3A">
      <w:pPr>
        <w:jc w:val="both"/>
        <w:rPr>
          <w:b/>
          <w:bCs/>
          <w:i/>
          <w:iCs/>
        </w:rPr>
      </w:pPr>
      <w:r w:rsidRPr="00C132EF">
        <w:rPr>
          <w:b/>
          <w:bCs/>
          <w:i/>
          <w:iCs/>
        </w:rPr>
        <w:t>Az eredeti (HVS) szándékok érvényesülése a pályázati tartalmakban</w:t>
      </w:r>
    </w:p>
    <w:p w:rsidR="00CD6A3A" w:rsidRPr="00C132EF" w:rsidRDefault="00CD6A3A" w:rsidP="00CD6A3A">
      <w:pPr>
        <w:jc w:val="both"/>
      </w:pPr>
      <w:r w:rsidRPr="00C132EF">
        <w:t xml:space="preserve">A III. tengelyben a </w:t>
      </w:r>
      <w:r>
        <w:t>jog</w:t>
      </w:r>
      <w:r w:rsidRPr="00C132EF">
        <w:t xml:space="preserve">címrendeletek megegyeztek a </w:t>
      </w:r>
      <w:proofErr w:type="spellStart"/>
      <w:r w:rsidRPr="00C132EF">
        <w:t>HPME-k</w:t>
      </w:r>
      <w:proofErr w:type="spellEnd"/>
      <w:r w:rsidRPr="00C132EF">
        <w:t xml:space="preserve"> irányával, mert előzőleg ismertették azokat, de a rendeletek tartalma, a sarok-paraméterek és a benyújtott kérelmek kezelésénél alkalmazandó eljárásrend iránymutatása nem engedte az eredeti </w:t>
      </w:r>
      <w:proofErr w:type="spellStart"/>
      <w:r w:rsidRPr="00C132EF">
        <w:t>HPME-célok</w:t>
      </w:r>
      <w:proofErr w:type="spellEnd"/>
      <w:r w:rsidRPr="00C132EF">
        <w:t xml:space="preserve"> teljesülését. Ilyenek például: </w:t>
      </w:r>
      <w:proofErr w:type="spellStart"/>
      <w:r w:rsidRPr="00C132EF">
        <w:t>HPME-ben</w:t>
      </w:r>
      <w:proofErr w:type="spellEnd"/>
      <w:r w:rsidRPr="00C132EF">
        <w:t xml:space="preserve"> a HACS pályázati méretet limitált (</w:t>
      </w:r>
      <w:proofErr w:type="spellStart"/>
      <w:r w:rsidRPr="00C132EF">
        <w:t>pl</w:t>
      </w:r>
      <w:proofErr w:type="spellEnd"/>
      <w:r w:rsidRPr="00C132EF">
        <w:t xml:space="preserve">: </w:t>
      </w:r>
      <w:proofErr w:type="spellStart"/>
      <w:r w:rsidRPr="00C132EF">
        <w:t>max</w:t>
      </w:r>
      <w:proofErr w:type="spellEnd"/>
      <w:r w:rsidRPr="00C132EF">
        <w:t xml:space="preserve"> 5 M Ft épület külső felújításra). A rendeleti felső korlát 50 </w:t>
      </w:r>
      <w:proofErr w:type="spellStart"/>
      <w:r w:rsidRPr="00C132EF">
        <w:t>MFt</w:t>
      </w:r>
      <w:proofErr w:type="spellEnd"/>
      <w:r w:rsidRPr="00C132EF">
        <w:t xml:space="preserve"> volt, a </w:t>
      </w:r>
      <w:proofErr w:type="spellStart"/>
      <w:r w:rsidRPr="00C132EF">
        <w:t>HVS-hez</w:t>
      </w:r>
      <w:proofErr w:type="spellEnd"/>
      <w:r w:rsidRPr="00C132EF">
        <w:t xml:space="preserve"> illes</w:t>
      </w:r>
      <w:r w:rsidRPr="00C132EF">
        <w:t>z</w:t>
      </w:r>
      <w:r w:rsidRPr="00C132EF">
        <w:t xml:space="preserve">kedés 20 adható/elvonható pontja volt az egyetlen helyi lehetőség arra, hogy az 5 </w:t>
      </w:r>
      <w:proofErr w:type="spellStart"/>
      <w:r w:rsidRPr="00C132EF">
        <w:t>MFt</w:t>
      </w:r>
      <w:proofErr w:type="spellEnd"/>
      <w:r w:rsidRPr="00C132EF">
        <w:t xml:space="preserve"> feletti projekt ne i</w:t>
      </w:r>
      <w:r w:rsidRPr="00C132EF">
        <w:t>l</w:t>
      </w:r>
      <w:r w:rsidRPr="00C132EF">
        <w:t xml:space="preserve">leszkedjen, de ezzel a lehetőséggel sem tudtak élni a helyiek, mert ennek alkalmazását egy IH utasítással megtiltották. Egyébként pedig az egyedi értékeléseknél a </w:t>
      </w:r>
      <w:proofErr w:type="spellStart"/>
      <w:r w:rsidRPr="003402E9">
        <w:rPr>
          <w:color w:val="000000"/>
        </w:rPr>
        <w:t>HVS-hez</w:t>
      </w:r>
      <w:proofErr w:type="spellEnd"/>
      <w:r w:rsidRPr="003402E9">
        <w:rPr>
          <w:color w:val="000000"/>
        </w:rPr>
        <w:t xml:space="preserve"> való illeszkedésre adható </w:t>
      </w:r>
      <w:r w:rsidRPr="00C132EF">
        <w:t>20 pont esetl</w:t>
      </w:r>
      <w:r w:rsidRPr="00C132EF">
        <w:t>e</w:t>
      </w:r>
      <w:r w:rsidRPr="00C132EF">
        <w:t>ges elvesztése sem jelentette a rangsor lényeges befolyásolását.</w:t>
      </w:r>
    </w:p>
    <w:p w:rsidR="00CD6A3A" w:rsidRPr="003402E9" w:rsidRDefault="00CD6A3A" w:rsidP="00CD6A3A">
      <w:pPr>
        <w:pStyle w:val="NormalWeb"/>
        <w:spacing w:before="0" w:beforeAutospacing="0" w:after="0" w:afterAutospacing="0" w:line="288" w:lineRule="auto"/>
        <w:jc w:val="both"/>
        <w:rPr>
          <w:color w:val="000000"/>
          <w:sz w:val="20"/>
          <w:szCs w:val="20"/>
        </w:rPr>
      </w:pPr>
      <w:r w:rsidRPr="00603B27">
        <w:rPr>
          <w:color w:val="000000"/>
          <w:sz w:val="20"/>
          <w:szCs w:val="20"/>
        </w:rPr>
        <w:t xml:space="preserve">A IV. tengely </w:t>
      </w:r>
      <w:r w:rsidRPr="003402E9">
        <w:rPr>
          <w:color w:val="000000"/>
          <w:sz w:val="20"/>
          <w:szCs w:val="20"/>
        </w:rPr>
        <w:t xml:space="preserve">esetében nagyobb volt a szabadság, ott </w:t>
      </w:r>
      <w:proofErr w:type="gramStart"/>
      <w:r w:rsidRPr="003402E9">
        <w:rPr>
          <w:color w:val="000000"/>
          <w:sz w:val="20"/>
          <w:szCs w:val="20"/>
        </w:rPr>
        <w:t>az</w:t>
      </w:r>
      <w:proofErr w:type="gramEnd"/>
      <w:r w:rsidRPr="003402E9">
        <w:rPr>
          <w:color w:val="000000"/>
          <w:sz w:val="20"/>
          <w:szCs w:val="20"/>
        </w:rPr>
        <w:t xml:space="preserve"> jelentett korlátozást, hogy az egy jogcímrendeletben való megjelentetés okán igyekeztek sematizálni a fejlesztési irányvonalakat, így több eredetileg megfoga</w:t>
      </w:r>
      <w:r w:rsidRPr="003402E9">
        <w:rPr>
          <w:color w:val="000000"/>
          <w:sz w:val="20"/>
          <w:szCs w:val="20"/>
        </w:rPr>
        <w:t>l</w:t>
      </w:r>
      <w:r w:rsidRPr="003402E9">
        <w:rPr>
          <w:color w:val="000000"/>
          <w:sz w:val="20"/>
          <w:szCs w:val="20"/>
        </w:rPr>
        <w:t>mazott helyi szándékot kisebb nagyobb részletekben át kellett alakítani. Itt ennek ellenére jobbára érvény</w:t>
      </w:r>
      <w:r w:rsidRPr="003402E9">
        <w:rPr>
          <w:color w:val="000000"/>
          <w:sz w:val="20"/>
          <w:szCs w:val="20"/>
        </w:rPr>
        <w:t>e</w:t>
      </w:r>
      <w:r w:rsidRPr="003402E9">
        <w:rPr>
          <w:color w:val="000000"/>
          <w:sz w:val="20"/>
          <w:szCs w:val="20"/>
        </w:rPr>
        <w:t>sülhettek az eredeti szándékok.</w:t>
      </w:r>
    </w:p>
    <w:p w:rsidR="00CD6A3A" w:rsidRPr="00C132EF" w:rsidRDefault="00CD6A3A" w:rsidP="00CD6A3A">
      <w:pPr>
        <w:jc w:val="both"/>
      </w:pPr>
    </w:p>
    <w:p w:rsidR="00CD6A3A" w:rsidRPr="00C132EF" w:rsidRDefault="00CD6A3A" w:rsidP="00CD6A3A">
      <w:pPr>
        <w:numPr>
          <w:ilvl w:val="0"/>
          <w:numId w:val="37"/>
        </w:numPr>
        <w:jc w:val="both"/>
        <w:rPr>
          <w:b/>
          <w:bCs/>
        </w:rPr>
      </w:pPr>
      <w:r w:rsidRPr="00C132EF">
        <w:rPr>
          <w:b/>
          <w:bCs/>
        </w:rPr>
        <w:t>Együttműködés a központi szintekkel</w:t>
      </w:r>
    </w:p>
    <w:p w:rsidR="00CD6A3A" w:rsidRPr="003402E9" w:rsidRDefault="00CD6A3A" w:rsidP="00CD6A3A">
      <w:pPr>
        <w:spacing w:after="0" w:line="288" w:lineRule="auto"/>
        <w:jc w:val="both"/>
        <w:rPr>
          <w:color w:val="000000"/>
        </w:rPr>
      </w:pPr>
      <w:r w:rsidRPr="003402E9">
        <w:rPr>
          <w:color w:val="000000"/>
        </w:rPr>
        <w:t xml:space="preserve">Az új Vidékfejlesztési Minisztériumban működő </w:t>
      </w:r>
      <w:proofErr w:type="spellStart"/>
      <w:r w:rsidRPr="003402E9">
        <w:rPr>
          <w:color w:val="000000"/>
        </w:rPr>
        <w:t>IH-val</w:t>
      </w:r>
      <w:proofErr w:type="spellEnd"/>
      <w:r w:rsidRPr="003402E9">
        <w:rPr>
          <w:color w:val="000000"/>
        </w:rPr>
        <w:t xml:space="preserve"> érdemi kapcsolat eddig nem volt, mert az áprilisi ko</w:t>
      </w:r>
      <w:r w:rsidRPr="003402E9">
        <w:rPr>
          <w:color w:val="000000"/>
        </w:rPr>
        <w:t>r</w:t>
      </w:r>
      <w:r w:rsidRPr="003402E9">
        <w:rPr>
          <w:color w:val="000000"/>
        </w:rPr>
        <w:t xml:space="preserve">mányváltással átalakult IH feladatátvétele, személycserék, átlátás megszerzése július végéig tartott. Ekkor </w:t>
      </w:r>
      <w:r w:rsidRPr="003402E9">
        <w:rPr>
          <w:color w:val="000000"/>
        </w:rPr>
        <w:lastRenderedPageBreak/>
        <w:t>kezdtek az átalakítást megalapozó munkabizottsági tevékenységbe, aminek hozadéka most van társadalmi vitán. Az MNVH tevékenységében változás érzékelhető, mert személyesebb és megfoghatóbb lett, több re</w:t>
      </w:r>
      <w:r w:rsidRPr="003402E9">
        <w:rPr>
          <w:color w:val="000000"/>
        </w:rPr>
        <w:t>n</w:t>
      </w:r>
      <w:r w:rsidRPr="003402E9">
        <w:rPr>
          <w:color w:val="000000"/>
        </w:rPr>
        <w:t>dezvényt szerveztek, „érzékelhetők, nem ellenségesek”. Az MVH és IH viszonyában nagy változást nem érz</w:t>
      </w:r>
      <w:r w:rsidRPr="003402E9">
        <w:rPr>
          <w:color w:val="000000"/>
        </w:rPr>
        <w:t>é</w:t>
      </w:r>
      <w:r w:rsidRPr="003402E9">
        <w:rPr>
          <w:color w:val="000000"/>
        </w:rPr>
        <w:t xml:space="preserve">kelhető, így az MVH </w:t>
      </w:r>
      <w:proofErr w:type="spellStart"/>
      <w:r w:rsidRPr="003402E9">
        <w:rPr>
          <w:color w:val="000000"/>
        </w:rPr>
        <w:t>ominanciája</w:t>
      </w:r>
      <w:proofErr w:type="spellEnd"/>
      <w:r w:rsidRPr="003402E9">
        <w:rPr>
          <w:color w:val="000000"/>
        </w:rPr>
        <w:t xml:space="preserve"> megmaradni látszik. Érdemben változhat a helyzet a társadalmi vita lezár</w:t>
      </w:r>
      <w:r w:rsidRPr="003402E9">
        <w:rPr>
          <w:color w:val="000000"/>
        </w:rPr>
        <w:t>á</w:t>
      </w:r>
      <w:r w:rsidRPr="003402E9">
        <w:rPr>
          <w:color w:val="000000"/>
        </w:rPr>
        <w:t xml:space="preserve">sa utáni konkrét </w:t>
      </w:r>
      <w:proofErr w:type="spellStart"/>
      <w:r w:rsidRPr="003402E9">
        <w:rPr>
          <w:color w:val="000000"/>
        </w:rPr>
        <w:t>IH-jogszabályok</w:t>
      </w:r>
      <w:proofErr w:type="spellEnd"/>
      <w:r w:rsidRPr="003402E9">
        <w:rPr>
          <w:color w:val="000000"/>
        </w:rPr>
        <w:t xml:space="preserve"> megjelenésekor </w:t>
      </w:r>
      <w:r w:rsidRPr="003402E9">
        <w:rPr>
          <w:i/>
          <w:color w:val="000000"/>
        </w:rPr>
        <w:t>(„kíváncsian várjuk az olvasható eredményt”).</w:t>
      </w:r>
    </w:p>
    <w:p w:rsidR="00CD6A3A" w:rsidRPr="00C132EF" w:rsidRDefault="00CD6A3A" w:rsidP="00CD6A3A">
      <w:pPr>
        <w:jc w:val="both"/>
      </w:pPr>
      <w:r w:rsidRPr="00C132EF">
        <w:rPr>
          <w:i/>
          <w:iCs/>
        </w:rPr>
        <w:t>.</w:t>
      </w:r>
    </w:p>
    <w:p w:rsidR="00CD6A3A" w:rsidRPr="00C132EF" w:rsidRDefault="00CD6A3A" w:rsidP="00CD6A3A">
      <w:pPr>
        <w:jc w:val="both"/>
      </w:pPr>
    </w:p>
    <w:p w:rsidR="00CD6A3A" w:rsidRPr="00C132EF" w:rsidRDefault="00CD6A3A" w:rsidP="00CD6A3A">
      <w:pPr>
        <w:jc w:val="both"/>
        <w:rPr>
          <w:b/>
          <w:bCs/>
          <w:i/>
          <w:iCs/>
        </w:rPr>
      </w:pPr>
      <w:r w:rsidRPr="00C132EF">
        <w:rPr>
          <w:b/>
          <w:bCs/>
          <w:i/>
          <w:iCs/>
        </w:rPr>
        <w:t xml:space="preserve">A </w:t>
      </w:r>
      <w:proofErr w:type="spellStart"/>
      <w:r w:rsidRPr="00C132EF">
        <w:rPr>
          <w:b/>
          <w:bCs/>
          <w:i/>
          <w:iCs/>
        </w:rPr>
        <w:t>ket</w:t>
      </w:r>
      <w:proofErr w:type="spellEnd"/>
      <w:r w:rsidRPr="00C132EF">
        <w:rPr>
          <w:b/>
          <w:bCs/>
          <w:i/>
          <w:iCs/>
        </w:rPr>
        <w:t xml:space="preserve"> hatálya alatt történő lebonyolítás véleményezése (a jövőben menni vagy maradni)</w:t>
      </w:r>
    </w:p>
    <w:p w:rsidR="00CD6A3A" w:rsidRPr="00C132EF" w:rsidRDefault="00CD6A3A" w:rsidP="00CD6A3A">
      <w:pPr>
        <w:jc w:val="both"/>
      </w:pPr>
      <w:r w:rsidRPr="00C132EF">
        <w:t xml:space="preserve">A jó vagy rossz eldöntését nehéz felvállalni. Ha az alkalmazása lehetővé tesz olyan eljárást, amiben lehet mérlegelni (esetlegesen) több döntési ponton (pl. </w:t>
      </w:r>
      <w:proofErr w:type="spellStart"/>
      <w:r w:rsidRPr="00C132EF">
        <w:t>előbírálat</w:t>
      </w:r>
      <w:proofErr w:type="spellEnd"/>
      <w:r w:rsidRPr="00C132EF">
        <w:t xml:space="preserve">, pontozási folyamat </w:t>
      </w:r>
      <w:proofErr w:type="gramStart"/>
      <w:r w:rsidRPr="00C132EF">
        <w:t>lezárta után</w:t>
      </w:r>
      <w:proofErr w:type="gramEnd"/>
      <w:r w:rsidRPr="00C132EF">
        <w:t xml:space="preserve"> a térség szám</w:t>
      </w:r>
      <w:r w:rsidRPr="00C132EF">
        <w:t>á</w:t>
      </w:r>
      <w:r w:rsidRPr="00C132EF">
        <w:t xml:space="preserve">ra megítélhető társadalmi-gazdasági hasznosság összevetése) is, akkor biztosítható a jó döntés, nem a </w:t>
      </w:r>
      <w:r>
        <w:t>KET</w:t>
      </w:r>
      <w:r w:rsidRPr="00C132EF">
        <w:t xml:space="preserve"> önmaga az alapvető korlát. A kérelemkezelésben is nagyrészt jó az alkalmazott IIER objektivitásra t</w:t>
      </w:r>
      <w:r w:rsidRPr="00C132EF">
        <w:t>ö</w:t>
      </w:r>
      <w:r w:rsidRPr="00C132EF">
        <w:t>rekvése, ott a működőképessége, időben rendelkezésre állása volt a fő baj, valamint az hogy nem volt b</w:t>
      </w:r>
      <w:r w:rsidRPr="00C132EF">
        <w:t>e</w:t>
      </w:r>
      <w:r w:rsidRPr="00C132EF">
        <w:t>építve a fent említett döntési lehetőség. Ez jórészt szoftverfejlesztéssel változtatható.</w:t>
      </w:r>
    </w:p>
    <w:p w:rsidR="00CD6A3A" w:rsidRPr="00C132EF" w:rsidRDefault="00CD6A3A" w:rsidP="00CD6A3A">
      <w:pPr>
        <w:jc w:val="both"/>
      </w:pPr>
    </w:p>
    <w:p w:rsidR="00CD6A3A" w:rsidRPr="00C132EF" w:rsidRDefault="00CD6A3A" w:rsidP="00CD6A3A">
      <w:pPr>
        <w:jc w:val="both"/>
        <w:rPr>
          <w:b/>
          <w:bCs/>
          <w:i/>
          <w:iCs/>
        </w:rPr>
      </w:pPr>
      <w:r w:rsidRPr="00C132EF">
        <w:rPr>
          <w:b/>
          <w:bCs/>
          <w:i/>
          <w:iCs/>
        </w:rPr>
        <w:t xml:space="preserve">Vélemény a képzésekről </w:t>
      </w:r>
    </w:p>
    <w:p w:rsidR="00CD6A3A" w:rsidRDefault="00CD6A3A" w:rsidP="00CD6A3A">
      <w:pPr>
        <w:jc w:val="both"/>
      </w:pPr>
      <w:r w:rsidRPr="00C132EF">
        <w:t>A képzéseknek a helyi szereplők szerint alig vagy egyáltalán nem volt haszna</w:t>
      </w:r>
      <w:r w:rsidRPr="00C132EF">
        <w:rPr>
          <w:i/>
          <w:iCs/>
        </w:rPr>
        <w:t>.”Ismeretátadás is alig történt”.</w:t>
      </w:r>
      <w:r w:rsidRPr="00C132EF">
        <w:t xml:space="preserve"> Nem voltak valós, megértést biztosító gyakorlati modulok sem. Viszonyításként: az IIER alkalmaz</w:t>
      </w:r>
      <w:r w:rsidRPr="00C132EF">
        <w:t>á</w:t>
      </w:r>
      <w:r w:rsidRPr="00C132EF">
        <w:t xml:space="preserve">sához 50-60 oldalas eljárásrendi leírások voltak. Ez valójában szoftver-felhasználói tevékenységre irányul. </w:t>
      </w:r>
      <w:r w:rsidRPr="00C132EF">
        <w:rPr>
          <w:i/>
          <w:iCs/>
        </w:rPr>
        <w:t>„Elvben elolvasható, aztán csináld!”</w:t>
      </w:r>
      <w:r w:rsidRPr="00C132EF">
        <w:t xml:space="preserve"> A folyamat lépésenként egyszerű, de a jogosultságok, eseti </w:t>
      </w:r>
      <w:proofErr w:type="spellStart"/>
      <w:r w:rsidRPr="00C132EF">
        <w:t>lezárások-mentések-másik</w:t>
      </w:r>
      <w:proofErr w:type="spellEnd"/>
      <w:r w:rsidRPr="00C132EF">
        <w:t xml:space="preserve"> ablakba lépés váltogatásának logikája csak a többedik kérelemnél vált rutinszerűvé. Id</w:t>
      </w:r>
      <w:r w:rsidRPr="00C132EF">
        <w:t>ő</w:t>
      </w:r>
      <w:r w:rsidRPr="00C132EF">
        <w:t>közben sok téves lépés történt, a helyesbítések, oldások, újrakezdések</w:t>
      </w:r>
      <w:r>
        <w:t xml:space="preserve"> kezdetben mindenkinél a szerve</w:t>
      </w:r>
      <w:r>
        <w:t>r</w:t>
      </w:r>
      <w:r w:rsidRPr="00C132EF">
        <w:t>központhoz intézett s</w:t>
      </w:r>
      <w:r>
        <w:t>egítségkérésekkel oldódott meg.</w:t>
      </w:r>
    </w:p>
    <w:p w:rsidR="00CD6A3A" w:rsidRPr="00C132EF" w:rsidRDefault="00CD6A3A" w:rsidP="00CD6A3A">
      <w:pPr>
        <w:jc w:val="both"/>
      </w:pPr>
      <w:r w:rsidRPr="00C132EF">
        <w:t>Elméletileg az akciócsoport elnöksége is és a munkaszervezet munkatársai is magasan képzettek, de sze</w:t>
      </w:r>
      <w:r w:rsidRPr="00C132EF">
        <w:t>r</w:t>
      </w:r>
      <w:r w:rsidRPr="00C132EF">
        <w:t>teágazó szakterületekről jöttek össze azonos funkciót betöltő vezetők vagy beosztottak, ezért feltételezhető valamennyi szakmai rálátás, de a célzottságot a képzések nem adták meg.</w:t>
      </w:r>
    </w:p>
    <w:p w:rsidR="00CD6A3A" w:rsidRPr="00C132EF" w:rsidRDefault="00CD6A3A" w:rsidP="00CD6A3A">
      <w:pPr>
        <w:jc w:val="both"/>
      </w:pPr>
    </w:p>
    <w:p w:rsidR="00CD6A3A" w:rsidRPr="00C132EF" w:rsidRDefault="00CD6A3A" w:rsidP="00CD6A3A">
      <w:pPr>
        <w:numPr>
          <w:ilvl w:val="0"/>
          <w:numId w:val="37"/>
        </w:numPr>
        <w:jc w:val="both"/>
        <w:rPr>
          <w:b/>
          <w:bCs/>
        </w:rPr>
      </w:pPr>
      <w:r w:rsidRPr="00C132EF">
        <w:rPr>
          <w:b/>
          <w:bCs/>
        </w:rPr>
        <w:t>Az esettanulmány tanulságai az értékelés fő kérdései kapcsán</w:t>
      </w:r>
    </w:p>
    <w:p w:rsidR="00CD6A3A" w:rsidRPr="00C132EF" w:rsidRDefault="00CD6A3A" w:rsidP="00CD6A3A">
      <w:pPr>
        <w:jc w:val="both"/>
      </w:pPr>
    </w:p>
    <w:p w:rsidR="00CD6A3A" w:rsidRPr="00C132EF" w:rsidRDefault="00CD6A3A" w:rsidP="00CD6A3A">
      <w:pPr>
        <w:jc w:val="both"/>
      </w:pPr>
      <w:r w:rsidRPr="00C132EF">
        <w:rPr>
          <w:b/>
          <w:bCs/>
        </w:rPr>
        <w:t>Célszerű-e az országos lefedettség vagy sem?</w:t>
      </w:r>
      <w:r w:rsidRPr="00C132EF">
        <w:t xml:space="preserve">  Egyesek szerint káros, mert kiküszöböli a verseny fontos poz</w:t>
      </w:r>
      <w:r w:rsidRPr="00C132EF">
        <w:t>i</w:t>
      </w:r>
      <w:r w:rsidRPr="00C132EF">
        <w:t xml:space="preserve">tív hatásait, de a helyi szereplők inkább azon az állásponton lennének, hogy kapjanak egy összeget, amit </w:t>
      </w:r>
      <w:proofErr w:type="spellStart"/>
      <w:r>
        <w:t>LEADER</w:t>
      </w:r>
      <w:r w:rsidRPr="00C132EF">
        <w:t>-szerűen</w:t>
      </w:r>
      <w:proofErr w:type="spellEnd"/>
      <w:r w:rsidRPr="00C132EF">
        <w:t xml:space="preserve"> költhetnek el, s nem baj, ha ez valamennyi kistérségben így működik. </w:t>
      </w:r>
    </w:p>
    <w:p w:rsidR="00CD6A3A" w:rsidRPr="00C132EF" w:rsidRDefault="00CD6A3A" w:rsidP="00CD6A3A">
      <w:pPr>
        <w:jc w:val="both"/>
      </w:pPr>
    </w:p>
    <w:p w:rsidR="00CD6A3A" w:rsidRPr="00C132EF" w:rsidRDefault="00CD6A3A" w:rsidP="00CD6A3A">
      <w:pPr>
        <w:jc w:val="both"/>
      </w:pPr>
      <w:r w:rsidRPr="00C132EF">
        <w:rPr>
          <w:b/>
          <w:bCs/>
        </w:rPr>
        <w:t>Mekkora nagyságú akciócsoportok kialakítása célszerű?</w:t>
      </w:r>
      <w:r w:rsidRPr="00C132EF">
        <w:t xml:space="preserve"> Saját véleményem, hogy a kistérségi szintnél is kisebb lenne igazán hatékony (ebben az esetben nem lehetne szó teljes lefedettségről), 15-20 település (persze ez település</w:t>
      </w:r>
      <w:r>
        <w:t xml:space="preserve"> </w:t>
      </w:r>
      <w:r w:rsidRPr="00C132EF">
        <w:t>szerkezettől függ!) Baranyában, 10.000 főig. Az interjúk alapján azonban úgy érzem, hogy az akciócsoport (ha választhatna) az egy kistérség – egy HACS modellt szeretné legjobban. Ennek ell</w:t>
      </w:r>
      <w:r w:rsidRPr="00C132EF">
        <w:t>e</w:t>
      </w:r>
      <w:r w:rsidRPr="00C132EF">
        <w:t>nére kifejezetten káros lenne a menet közbeni módosítás. A struktúra olyan, amilyen, de legyen végre valami tartós – ebben foglalható össze a megkérdezettek véleménye.</w:t>
      </w:r>
    </w:p>
    <w:p w:rsidR="00CD6A3A" w:rsidRPr="00C132EF" w:rsidRDefault="00CD6A3A" w:rsidP="00CD6A3A">
      <w:pPr>
        <w:jc w:val="both"/>
      </w:pPr>
    </w:p>
    <w:p w:rsidR="00CD6A3A" w:rsidRPr="0034354C" w:rsidRDefault="00CD6A3A" w:rsidP="00CD6A3A">
      <w:pPr>
        <w:jc w:val="both"/>
        <w:rPr>
          <w:b/>
          <w:bCs/>
        </w:rPr>
      </w:pPr>
      <w:proofErr w:type="gramStart"/>
      <w:r w:rsidRPr="0034354C">
        <w:rPr>
          <w:b/>
          <w:bCs/>
        </w:rPr>
        <w:lastRenderedPageBreak/>
        <w:t>A</w:t>
      </w:r>
      <w:proofErr w:type="gramEnd"/>
      <w:r w:rsidRPr="0034354C">
        <w:rPr>
          <w:b/>
          <w:bCs/>
        </w:rPr>
        <w:t xml:space="preserve"> </w:t>
      </w:r>
      <w:proofErr w:type="spellStart"/>
      <w:r>
        <w:rPr>
          <w:b/>
          <w:bCs/>
        </w:rPr>
        <w:t>III</w:t>
      </w:r>
      <w:r w:rsidRPr="0034354C">
        <w:rPr>
          <w:b/>
          <w:bCs/>
        </w:rPr>
        <w:t>-as</w:t>
      </w:r>
      <w:proofErr w:type="spellEnd"/>
      <w:r w:rsidRPr="0034354C">
        <w:rPr>
          <w:b/>
          <w:bCs/>
        </w:rPr>
        <w:t xml:space="preserve"> tengelyes jogcímek közül mind a négy maradhat </w:t>
      </w:r>
      <w:proofErr w:type="spellStart"/>
      <w:r w:rsidRPr="0034354C">
        <w:rPr>
          <w:b/>
          <w:bCs/>
        </w:rPr>
        <w:t>HACS-hatáskörben</w:t>
      </w:r>
      <w:proofErr w:type="spellEnd"/>
      <w:r w:rsidRPr="0034354C">
        <w:rPr>
          <w:b/>
          <w:bCs/>
        </w:rPr>
        <w:t xml:space="preserve">. </w:t>
      </w:r>
    </w:p>
    <w:p w:rsidR="00CD6A3A" w:rsidRPr="00C132EF" w:rsidRDefault="00CD6A3A" w:rsidP="00CD6A3A">
      <w:pPr>
        <w:jc w:val="both"/>
      </w:pPr>
    </w:p>
    <w:p w:rsidR="00CD6A3A" w:rsidRPr="00C132EF" w:rsidRDefault="00CD6A3A" w:rsidP="00CD6A3A">
      <w:pPr>
        <w:jc w:val="both"/>
      </w:pPr>
      <w:r w:rsidRPr="00C132EF">
        <w:t xml:space="preserve">A projektek felett javasolt a </w:t>
      </w:r>
      <w:proofErr w:type="spellStart"/>
      <w:r w:rsidRPr="00C132EF">
        <w:rPr>
          <w:b/>
          <w:bCs/>
        </w:rPr>
        <w:t>HACS-okat</w:t>
      </w:r>
      <w:proofErr w:type="spellEnd"/>
      <w:r w:rsidRPr="00C132EF">
        <w:rPr>
          <w:b/>
          <w:bCs/>
        </w:rPr>
        <w:t xml:space="preserve"> teljes jogú döntési hatáskörrel felruházni</w:t>
      </w:r>
      <w:r w:rsidRPr="00C132EF">
        <w:t xml:space="preserve">? Igen, ez </w:t>
      </w:r>
      <w:r w:rsidRPr="00C132EF">
        <w:rPr>
          <w:i/>
          <w:iCs/>
        </w:rPr>
        <w:t>jelentős</w:t>
      </w:r>
      <w:r w:rsidRPr="00C132EF">
        <w:t xml:space="preserve"> fejleszt</w:t>
      </w:r>
      <w:r w:rsidRPr="00C132EF">
        <w:t>é</w:t>
      </w:r>
      <w:r w:rsidRPr="00C132EF">
        <w:t>seket nem igényel.</w:t>
      </w:r>
    </w:p>
    <w:p w:rsidR="00CD6A3A" w:rsidRPr="00C132EF" w:rsidRDefault="00CD6A3A" w:rsidP="00CD6A3A">
      <w:pPr>
        <w:jc w:val="both"/>
      </w:pPr>
    </w:p>
    <w:p w:rsidR="00CD6A3A" w:rsidRPr="00C132EF" w:rsidRDefault="00CD6A3A" w:rsidP="00CD6A3A">
      <w:pPr>
        <w:jc w:val="both"/>
      </w:pPr>
      <w:r w:rsidRPr="00C132EF">
        <w:rPr>
          <w:b/>
          <w:bCs/>
        </w:rPr>
        <w:t xml:space="preserve">Hogyan lehetne lerövidíteni a pályázatkezelésre fordított időt? </w:t>
      </w:r>
      <w:r w:rsidRPr="00C132EF">
        <w:t>Az alkalmazott szoftver és eljárásrend reng</w:t>
      </w:r>
      <w:r w:rsidRPr="00C132EF">
        <w:t>e</w:t>
      </w:r>
      <w:r w:rsidRPr="00C132EF">
        <w:t xml:space="preserve">teg lépésből áll, de időveszteséget a rendelkezésre állás késedelme és a felmerült szoftverhibák javításának időigénye okozott. </w:t>
      </w:r>
      <w:proofErr w:type="spellStart"/>
      <w:r w:rsidRPr="00C132EF">
        <w:t>Pl</w:t>
      </w:r>
      <w:proofErr w:type="spellEnd"/>
      <w:r w:rsidRPr="00C132EF">
        <w:t xml:space="preserve">: benyújtási határidő dec. 21 volt, iktatási felület megvolt, 5 nap alatt mind elkészült. A kötelező </w:t>
      </w:r>
      <w:proofErr w:type="spellStart"/>
      <w:r w:rsidRPr="00C132EF">
        <w:t>szkennelést</w:t>
      </w:r>
      <w:proofErr w:type="spellEnd"/>
      <w:r w:rsidRPr="00C132EF">
        <w:t xml:space="preserve"> január 20-ig elvégezte a munkaszervezet. Az „A1” ügyintézés március végén indulh</w:t>
      </w:r>
      <w:r w:rsidRPr="00C132EF">
        <w:t>a</w:t>
      </w:r>
      <w:r w:rsidRPr="00C132EF">
        <w:t>tott, mert nem volt "felület", azaz nem készült el a szoftver. Az „A1” ügyintézés felviteli munkája kérelme</w:t>
      </w:r>
      <w:r w:rsidRPr="00C132EF">
        <w:t>n</w:t>
      </w:r>
      <w:r w:rsidRPr="00C132EF">
        <w:t xml:space="preserve">ként 4 óra, azaz naponta 2 kérelem, (akkor 88 kérelem 44 nap alatt vihető fel). Az „A1” folyamat része a hiánypótlás kiírása, amit 8 napon belül kell teljesíteni, a beérkezés után iktatás, </w:t>
      </w:r>
      <w:proofErr w:type="spellStart"/>
      <w:r w:rsidRPr="00C132EF">
        <w:t>szkennelés</w:t>
      </w:r>
      <w:proofErr w:type="spellEnd"/>
      <w:r w:rsidRPr="00C132EF">
        <w:t>, felvitel újabb 3-4 óra kérelmenként. Az átfedéssel végzett munkavégzésnél is „A2”</w:t>
      </w:r>
      <w:proofErr w:type="spellStart"/>
      <w:r w:rsidRPr="00C132EF">
        <w:t>-re</w:t>
      </w:r>
      <w:proofErr w:type="spellEnd"/>
      <w:r w:rsidRPr="00C132EF">
        <w:t xml:space="preserve"> adás nem folyamatos, mert a tipik</w:t>
      </w:r>
      <w:r w:rsidRPr="00C132EF">
        <w:t>u</w:t>
      </w:r>
      <w:r w:rsidRPr="00C132EF">
        <w:t>san előforduló hibák észlelése, logikai kezelése azt igényli, hogy az ügyintéző legalábbis célterületi csoport</w:t>
      </w:r>
      <w:r w:rsidRPr="00C132EF">
        <w:t>o</w:t>
      </w:r>
      <w:r w:rsidRPr="00C132EF">
        <w:t>sításban együtt lássa a kérelmeket. Az „A2” eddig nem csinál semmit. „A2” - értékelés csak akkor zárható, ha minden kérelmet átlát, mert az egyes értékelési szempontok megítélése így lehet következetes. Ezt lehet persze más gyakorlattal is, az elrontástól való félelem minden esetben megvolt, gyakran szükséges is az egyeztetés az MVH referensével, mert a jogosulatlan hiánypótoltatás, a jogosulatlan elutasítás, vagy továb</w:t>
      </w:r>
      <w:r w:rsidRPr="00C132EF">
        <w:t>b</w:t>
      </w:r>
      <w:r w:rsidRPr="00C132EF">
        <w:t>engedés visszadobással jár, ami mindig nyújt a kezelés időigényén. Sokszor volt értelmezésbeli eltérés a HACS és az MVH között, a kérdés többször Budapestre is felkerült. A rendszerben gyakori a fellebbezés, ami mindig kiszámíthatatlan időigényű. Kiszámíthatatlan az igazgatói felülvizsgálat is</w:t>
      </w:r>
      <w:r>
        <w:t xml:space="preserve"> (van olyan kérelem a </w:t>
      </w:r>
      <w:proofErr w:type="spellStart"/>
      <w:r>
        <w:t>HACS-nál</w:t>
      </w:r>
      <w:proofErr w:type="spellEnd"/>
      <w:r w:rsidRPr="00C132EF">
        <w:t>, ami július 17 óta ezen a szinten áll).</w:t>
      </w:r>
    </w:p>
    <w:p w:rsidR="00CD6A3A" w:rsidRPr="00C132EF" w:rsidRDefault="00CD6A3A" w:rsidP="00CD6A3A">
      <w:pPr>
        <w:jc w:val="both"/>
      </w:pPr>
      <w:r w:rsidRPr="00C132EF">
        <w:t xml:space="preserve"> Tehát: egyszerűbb felület, kevesebb felviteli adat, több helyi mérlegelési lehetőség biztosítása, kevesebb fellebbezési lehetőség lényegesen rövidíthetne a folyamaton.</w:t>
      </w:r>
    </w:p>
    <w:p w:rsidR="00CD6A3A" w:rsidRPr="00C132EF" w:rsidRDefault="00CD6A3A" w:rsidP="00CD6A3A">
      <w:pPr>
        <w:jc w:val="both"/>
      </w:pPr>
    </w:p>
    <w:p w:rsidR="00CD6A3A" w:rsidRPr="00C132EF" w:rsidRDefault="00CD6A3A" w:rsidP="00CD6A3A">
      <w:pPr>
        <w:jc w:val="both"/>
        <w:rPr>
          <w:b/>
          <w:bCs/>
        </w:rPr>
      </w:pPr>
      <w:r w:rsidRPr="00C132EF">
        <w:rPr>
          <w:b/>
          <w:bCs/>
        </w:rPr>
        <w:t>Milyen területi szinten kellene erősíteni az irányítást/támogatást?</w:t>
      </w:r>
    </w:p>
    <w:p w:rsidR="00CD6A3A" w:rsidRPr="00C132EF" w:rsidRDefault="00CD6A3A" w:rsidP="00CD6A3A">
      <w:pPr>
        <w:jc w:val="both"/>
      </w:pPr>
      <w:r w:rsidRPr="00C132EF">
        <w:t>Nem az irányítást kellene erősíteni, mert az a centralizációt vagy a hatáskörök további csökkentését ere</w:t>
      </w:r>
      <w:r w:rsidRPr="00C132EF">
        <w:t>d</w:t>
      </w:r>
      <w:r w:rsidRPr="00C132EF">
        <w:t xml:space="preserve">ményezné, hanem a helyi döntési lehetőségeket kellene növelni, az eljárási rendekben be kellene iktatni helyi szinten előre eldöntendő/eldönthető elemeket, ami csökkentené a </w:t>
      </w:r>
      <w:proofErr w:type="gramStart"/>
      <w:r w:rsidRPr="00C132EF">
        <w:t>központ véleményezési</w:t>
      </w:r>
      <w:proofErr w:type="gramEnd"/>
      <w:r w:rsidRPr="00C132EF">
        <w:t xml:space="preserve"> tevéken</w:t>
      </w:r>
      <w:r w:rsidRPr="00C132EF">
        <w:t>y</w:t>
      </w:r>
      <w:r w:rsidRPr="00C132EF">
        <w:t>ségét.</w:t>
      </w:r>
    </w:p>
    <w:p w:rsidR="00CD6A3A" w:rsidRPr="00C132EF" w:rsidRDefault="00CD6A3A" w:rsidP="00CD6A3A">
      <w:pPr>
        <w:jc w:val="both"/>
        <w:rPr>
          <w:b/>
          <w:bCs/>
        </w:rPr>
      </w:pPr>
    </w:p>
    <w:p w:rsidR="00CD6A3A" w:rsidRPr="00C132EF" w:rsidRDefault="00CD6A3A" w:rsidP="00CD6A3A">
      <w:pPr>
        <w:jc w:val="both"/>
        <w:rPr>
          <w:b/>
          <w:bCs/>
        </w:rPr>
      </w:pPr>
      <w:r w:rsidRPr="00C132EF">
        <w:rPr>
          <w:b/>
          <w:bCs/>
        </w:rPr>
        <w:t>Összegzés</w:t>
      </w:r>
      <w:r w:rsidRPr="00C132EF">
        <w:rPr>
          <w:b/>
          <w:bCs/>
        </w:rPr>
        <w:br/>
      </w:r>
    </w:p>
    <w:p w:rsidR="00CD6A3A" w:rsidRPr="00C132EF" w:rsidRDefault="00CD6A3A" w:rsidP="00CD6A3A">
      <w:pPr>
        <w:jc w:val="both"/>
      </w:pPr>
      <w:r w:rsidRPr="00C132EF">
        <w:t xml:space="preserve"> A </w:t>
      </w:r>
      <w:r>
        <w:t>LEADER</w:t>
      </w:r>
      <w:r w:rsidRPr="00C132EF">
        <w:t xml:space="preserve"> programot a fenti kritikák ellenére is pozitívan ítélik meg a szereplők, akik két dologban bíznak, két dolgot szeretnének nagyon: a folytatást 2014-től és az egyszerűbb, gyorsabb, a jelenleginél nagyobb önállóságot biztosító rendszert. Nem a bürokráciát akarják kiiktatni, ennek szükségességét, </w:t>
      </w:r>
      <w:proofErr w:type="gramStart"/>
      <w:r w:rsidRPr="00C132EF">
        <w:t>a</w:t>
      </w:r>
      <w:proofErr w:type="gramEnd"/>
      <w:r w:rsidRPr="00C132EF">
        <w:t xml:space="preserve"> az eljárásrend precíz szabályozását és ennek betartásának fontosságát nem kérdőjelezik meg. a területi struktúrában bár jobbnak ítélnék a kisebb </w:t>
      </w:r>
      <w:proofErr w:type="spellStart"/>
      <w:r w:rsidRPr="00C132EF">
        <w:t>HACS-okat</w:t>
      </w:r>
      <w:proofErr w:type="spellEnd"/>
      <w:r w:rsidRPr="00C132EF">
        <w:t>, a kontinuitás jegyében azonban szívesen maradnának a már kialakult struktúrában.</w:t>
      </w:r>
    </w:p>
    <w:p w:rsidR="00CD6A3A" w:rsidRPr="00C132EF" w:rsidRDefault="00CD6A3A" w:rsidP="00CD6A3A">
      <w:pPr>
        <w:jc w:val="both"/>
      </w:pPr>
      <w:r w:rsidRPr="00C132EF">
        <w:t xml:space="preserve">Lényegesen nagyobb önállóságot szeretnének azonban a döntéseknél, decentralizációt a megvalósításban. Ehhez a kompetencia nagyrészt helyben megvan. A III. tengely </w:t>
      </w:r>
      <w:proofErr w:type="spellStart"/>
      <w:r>
        <w:t>LEADER</w:t>
      </w:r>
      <w:r w:rsidRPr="00C132EF">
        <w:t>-szerűsítése</w:t>
      </w:r>
      <w:proofErr w:type="spellEnd"/>
      <w:r w:rsidRPr="00C132EF">
        <w:t xml:space="preserve"> pozitív, bár egyes jogc</w:t>
      </w:r>
      <w:r w:rsidRPr="00C132EF">
        <w:t>í</w:t>
      </w:r>
      <w:r w:rsidRPr="00C132EF">
        <w:lastRenderedPageBreak/>
        <w:t>mek horizontális rendszerben is hatékonyan kezelhetők lennének, de lehetőleg minél több területen decen</w:t>
      </w:r>
      <w:r w:rsidRPr="00C132EF">
        <w:t>t</w:t>
      </w:r>
      <w:r w:rsidRPr="00C132EF">
        <w:t xml:space="preserve">ralizálnák a döntéseket. „A </w:t>
      </w:r>
      <w:proofErr w:type="spellStart"/>
      <w:r>
        <w:t>LEADER</w:t>
      </w:r>
      <w:r w:rsidRPr="00C132EF">
        <w:t>-program</w:t>
      </w:r>
      <w:proofErr w:type="spellEnd"/>
      <w:r w:rsidRPr="00C132EF">
        <w:t xml:space="preserve">, ha sikeres, azért sikeres, mert közel van a helyi emberekhez”. </w:t>
      </w:r>
    </w:p>
    <w:p w:rsidR="00D96E71" w:rsidRPr="008127E0" w:rsidRDefault="00D96E71" w:rsidP="00C132EF">
      <w:pPr>
        <w:jc w:val="both"/>
      </w:pPr>
      <w:r w:rsidRPr="008127E0">
        <w:t> </w:t>
      </w:r>
    </w:p>
    <w:p w:rsidR="00D96E71" w:rsidRPr="008127E0" w:rsidRDefault="00D96E71" w:rsidP="00C132EF">
      <w:pPr>
        <w:jc w:val="both"/>
        <w:rPr>
          <w:i/>
          <w:iCs/>
        </w:rPr>
      </w:pPr>
      <w:r w:rsidRPr="008127E0">
        <w:br w:type="page"/>
      </w:r>
    </w:p>
    <w:p w:rsidR="00D96E71" w:rsidRPr="008127E0" w:rsidRDefault="00D96E71" w:rsidP="00C132EF">
      <w:pPr>
        <w:pStyle w:val="Heading2"/>
        <w:jc w:val="both"/>
      </w:pPr>
      <w:bookmarkStart w:id="3" w:name="_Toc277533949"/>
      <w:bookmarkStart w:id="4" w:name="_Toc279527977"/>
      <w:r w:rsidRPr="008127E0">
        <w:lastRenderedPageBreak/>
        <w:t>Nagykunságért Térségi Vidékfejlesztési Nonprofit Kft.</w:t>
      </w:r>
      <w:bookmarkEnd w:id="3"/>
      <w:bookmarkEnd w:id="4"/>
    </w:p>
    <w:p w:rsidR="00D96E71" w:rsidRPr="008127E0" w:rsidRDefault="00D96E71" w:rsidP="00C132EF">
      <w:pPr>
        <w:jc w:val="both"/>
      </w:pPr>
    </w:p>
    <w:p w:rsidR="00D96E71" w:rsidRPr="008127E0" w:rsidRDefault="00D96E71" w:rsidP="00C132EF">
      <w:pPr>
        <w:jc w:val="both"/>
        <w:rPr>
          <w:b/>
          <w:bCs/>
          <w:sz w:val="22"/>
          <w:szCs w:val="22"/>
        </w:rPr>
      </w:pPr>
      <w:r w:rsidRPr="008127E0">
        <w:rPr>
          <w:b/>
          <w:bCs/>
          <w:sz w:val="22"/>
          <w:szCs w:val="22"/>
        </w:rPr>
        <w:t>Az akcióterület</w:t>
      </w:r>
    </w:p>
    <w:p w:rsidR="00D96E71" w:rsidRPr="008127E0" w:rsidRDefault="00D96E71" w:rsidP="00C132EF">
      <w:pPr>
        <w:jc w:val="both"/>
      </w:pPr>
      <w:r w:rsidRPr="008127E0">
        <w:t xml:space="preserve">A Nagykunságért Térségi Vidékfejlesztési Nonprofit </w:t>
      </w:r>
      <w:proofErr w:type="spellStart"/>
      <w:r w:rsidRPr="008127E0">
        <w:t>Kft.-t</w:t>
      </w:r>
      <w:proofErr w:type="spellEnd"/>
      <w:r w:rsidRPr="008127E0">
        <w:t xml:space="preserve"> alapító helyi akciócsoport nyolc települést fed le, köztük öt várost és három kisfalut, teljes mértékben felöleli a Mezőtúri (Mezőtúr, Túrkeve, Kétpó, Meste</w:t>
      </w:r>
      <w:r w:rsidRPr="008127E0">
        <w:t>r</w:t>
      </w:r>
      <w:r w:rsidRPr="008127E0">
        <w:t>szállás, Mezőhék) és részben érinti a Karcagi (Karcag, Kisújszállás, Kenderes</w:t>
      </w:r>
      <w:proofErr w:type="gramStart"/>
      <w:r w:rsidRPr="008127E0">
        <w:t>)kistérséget</w:t>
      </w:r>
      <w:proofErr w:type="gramEnd"/>
      <w:r w:rsidRPr="008127E0">
        <w:t>. Az akciócsoport a LEADER+ megvalósítására létrejött Tíz Kun Település Akciócsoport utódjaként formálódott.</w:t>
      </w:r>
      <w:r w:rsidRPr="008127E0">
        <w:rPr>
          <w:vertAlign w:val="superscript"/>
        </w:rPr>
        <w:footnoteReference w:id="3"/>
      </w:r>
      <w:r w:rsidRPr="008127E0">
        <w:t xml:space="preserve"> Noha adottság</w:t>
      </w:r>
      <w:r w:rsidRPr="008127E0">
        <w:t>a</w:t>
      </w:r>
      <w:r w:rsidRPr="008127E0">
        <w:t>iban, lehetőségeiben az érintett települési kör nem tekinthető homogén egységnek – elsősorban a közlek</w:t>
      </w:r>
      <w:r w:rsidRPr="008127E0">
        <w:t>e</w:t>
      </w:r>
      <w:r w:rsidRPr="008127E0">
        <w:t>dési fekvés, a főútvonalak közelsége, illetve távolsága határozza meg a különbségeket –, összeköti őket a nagykun identitás, pontosabban a nagykun hagyományok és öntudat újrateremtésének, újraélesztésének szándéka, amely a kft. nevében is kifejeződik.</w:t>
      </w:r>
      <w:r w:rsidRPr="008127E0">
        <w:rPr>
          <w:vertAlign w:val="superscript"/>
        </w:rPr>
        <w:footnoteReference w:id="4"/>
      </w:r>
      <w:r w:rsidRPr="008127E0">
        <w:t xml:space="preserve"> A rendkívül kiterjedt határral rendelkező városok és a falvak körében vonzáskörzeti kapcsolatok által lehatárolt </w:t>
      </w:r>
      <w:proofErr w:type="spellStart"/>
      <w:r w:rsidRPr="008127E0">
        <w:t>mikrotérségeket</w:t>
      </w:r>
      <w:proofErr w:type="spellEnd"/>
      <w:r w:rsidRPr="008127E0">
        <w:t xml:space="preserve"> nem azonosíthatunk, Mezőtúr ugyan nyújt különböző központi funkciókat (közoktatás, közigazgatás, munkaügy stb. területén) Túrkeve és a h</w:t>
      </w:r>
      <w:r w:rsidRPr="008127E0">
        <w:t>á</w:t>
      </w:r>
      <w:r w:rsidRPr="008127E0">
        <w:t>rom kisfalu számára, de a 2004-ben létrejött Berettyó-Kőrös Többcélú Társulás (Mezőtúri kistérség) nem a természetes kötődéseknek, hanem annak köszönhette létrejöttét, hogy a városok igen kedvező pozíciót bi</w:t>
      </w:r>
      <w:r w:rsidRPr="008127E0">
        <w:t>z</w:t>
      </w:r>
      <w:r w:rsidRPr="008127E0">
        <w:t>tosítottak a kistelepülések számára.</w:t>
      </w:r>
      <w:r w:rsidRPr="008127E0">
        <w:rPr>
          <w:vertAlign w:val="superscript"/>
        </w:rPr>
        <w:footnoteReference w:id="5"/>
      </w:r>
    </w:p>
    <w:p w:rsidR="00D96E71" w:rsidRPr="008127E0" w:rsidRDefault="00D96E71" w:rsidP="00C132EF">
      <w:pPr>
        <w:jc w:val="both"/>
      </w:pPr>
      <w:r w:rsidRPr="008127E0">
        <w:t>A megalakulása idején alig valamivel több, mint hetvenezer lakost</w:t>
      </w:r>
      <w:r w:rsidRPr="008127E0">
        <w:rPr>
          <w:vertAlign w:val="superscript"/>
        </w:rPr>
        <w:footnoteReference w:id="6"/>
      </w:r>
      <w:r w:rsidRPr="008127E0">
        <w:t xml:space="preserve"> érintő akcióterület legfontosabb probl</w:t>
      </w:r>
      <w:r w:rsidRPr="008127E0">
        <w:t>é</w:t>
      </w:r>
      <w:r w:rsidRPr="008127E0">
        <w:t>mái, beszélgetőpartnereink szerint a települések nagyságától, fekvésétől függetlenül azonosak (s ezeket a HVS is rögzíti): a mezőgazdasági és ipari gazdasági valamint foglalkoztatási kapacitások radikális összezs</w:t>
      </w:r>
      <w:r w:rsidRPr="008127E0">
        <w:t>u</w:t>
      </w:r>
      <w:r w:rsidRPr="008127E0">
        <w:t>gorodása, a magas arányú munkanélküliség, a munkalehetőségek hiánya, ami a nagyszámú fiatal, kvalif</w:t>
      </w:r>
      <w:r w:rsidRPr="008127E0">
        <w:t>i</w:t>
      </w:r>
      <w:r w:rsidRPr="008127E0">
        <w:t>kált, mobil ember elköltözéséhez, a népesség tartós, növekvő ütemű fogyásához és elöregedéséhez vezet. A munkanélküliséget, jövedelemhiányt valamelyest mérsékli a feketemunka, ami jelenthet mezőgazdasági kisüzemekben napszámos munkát, vagy roma és nem roma vállalkozók által szervezett távolsági munkavá</w:t>
      </w:r>
      <w:r w:rsidRPr="008127E0">
        <w:t>l</w:t>
      </w:r>
      <w:r w:rsidRPr="008127E0">
        <w:t>lalást, a lehető legváltozatosabb területeken.</w:t>
      </w:r>
      <w:r w:rsidRPr="008127E0">
        <w:rPr>
          <w:vertAlign w:val="superscript"/>
        </w:rPr>
        <w:footnoteReference w:id="7"/>
      </w:r>
    </w:p>
    <w:p w:rsidR="00D96E71" w:rsidRPr="008127E0" w:rsidRDefault="00D96E71" w:rsidP="00C132EF">
      <w:pPr>
        <w:jc w:val="both"/>
      </w:pPr>
      <w:r w:rsidRPr="008127E0">
        <w:t xml:space="preserve">Meglehetős konszenzus mutatkozik a térség fejlesztési potenciáljainak azonosításában: a termálfürdőkre (minden városban van fürdő) vagy páratlan holtág-rendszerre alapozott turisztikai fejlesztéseket, a turisztikai szolgáltatások (elsősorban szálláshelyek) bővítését majd’ mindenki a térség legfontosabb kitörési pontjának tekinti. A túrkevei székhelyű, működését az egész Kárpát-medencére kiterjesztő NIMFEA Természetvédelmi Egyesület által kidolgozott és modellprogramként működő Túrkevei </w:t>
      </w:r>
      <w:proofErr w:type="spellStart"/>
      <w:r w:rsidRPr="008127E0">
        <w:t>Tájrehabilitációs</w:t>
      </w:r>
      <w:proofErr w:type="spellEnd"/>
      <w:r w:rsidRPr="008127E0">
        <w:t xml:space="preserve"> Térségfejlesztési Pro</w:t>
      </w:r>
      <w:r w:rsidRPr="008127E0">
        <w:t>g</w:t>
      </w:r>
      <w:r w:rsidRPr="008127E0">
        <w:t xml:space="preserve">ram ettől eltérően a helyi, belső mezőgazdasági, táji erőforrások fenntartható fejlesztésével, a hagyományos </w:t>
      </w:r>
      <w:r w:rsidRPr="008127E0">
        <w:lastRenderedPageBreak/>
        <w:t xml:space="preserve">extenzív gazdálkodás felélesztésével kívánja a megélhetési gondokat orvosolni, a társadalmi konfliktusokat oldani.    </w:t>
      </w:r>
    </w:p>
    <w:p w:rsidR="00D96E71" w:rsidRPr="008127E0" w:rsidRDefault="00D96E71" w:rsidP="00C132EF">
      <w:pPr>
        <w:jc w:val="both"/>
      </w:pPr>
    </w:p>
    <w:p w:rsidR="00D96E71" w:rsidRPr="008127E0" w:rsidRDefault="00D96E71" w:rsidP="00C132EF">
      <w:pPr>
        <w:jc w:val="both"/>
        <w:rPr>
          <w:b/>
          <w:bCs/>
          <w:sz w:val="22"/>
          <w:szCs w:val="22"/>
        </w:rPr>
      </w:pPr>
      <w:r w:rsidRPr="008127E0">
        <w:rPr>
          <w:b/>
          <w:bCs/>
          <w:sz w:val="22"/>
          <w:szCs w:val="22"/>
        </w:rPr>
        <w:t>Az akciócsoport: alapító és a vagyonközösség kialakulása és működése</w:t>
      </w:r>
    </w:p>
    <w:p w:rsidR="00D96E71" w:rsidRPr="008127E0" w:rsidRDefault="00D96E71" w:rsidP="00C132EF">
      <w:pPr>
        <w:jc w:val="both"/>
      </w:pPr>
      <w:r w:rsidRPr="008127E0">
        <w:t>A térségben két akciócsoport formálódott egymással párhuzamosan, s ez konfliktusokat, elhúzódó egyezt</w:t>
      </w:r>
      <w:r w:rsidRPr="008127E0">
        <w:t>e</w:t>
      </w:r>
      <w:r w:rsidRPr="008127E0">
        <w:t>téseket eredményezett, befolyásolta a helyi akciócsoport összetételét. Az interjúk alapján igyekszünk röviden összefoglalni, rekonstruálni a történteket. A (23/2007. FVM) rendelet megjelenését követően a Tíz Kun T</w:t>
      </w:r>
      <w:r w:rsidRPr="008127E0">
        <w:t>e</w:t>
      </w:r>
      <w:r w:rsidRPr="008127E0">
        <w:t>lepülés Akciócsoport túrkevei gesztorönkormányzatának volt (2002-2006 közötti) polgármestere – aki akkor képviselő volt a helyi testületben –, az előző csoport működése során kialakult kapcsolatokat mobilizálva igen gyorsan, 2007. szeptember 13-ra megszervezte a helyi közösséget, 40 taggal.  Ezzel párhuzamosan – egyesek szerint két hét késéssel – Túrkeve város akkori polgármestere is nekilátott egy akciócsoport szerv</w:t>
      </w:r>
      <w:r w:rsidRPr="008127E0">
        <w:t>e</w:t>
      </w:r>
      <w:r w:rsidRPr="008127E0">
        <w:t>zésének, Berettyó-Kőrös névvel. A két csoport között tárgyalások is folytak egy esetleges fúzióról, a volt po</w:t>
      </w:r>
      <w:r w:rsidRPr="008127E0">
        <w:t>l</w:t>
      </w:r>
      <w:r w:rsidRPr="008127E0">
        <w:t>gármester által vezetett Nagykunságért akciócsoport tagjai elutasították az egyesülést, éspedig két indokkal: az egyik szerint a két csoport együtt túlzottan sok, kb. 70 tagot számlálna, ami kezelhetetlenné teszi a terv</w:t>
      </w:r>
      <w:r w:rsidRPr="008127E0">
        <w:t>e</w:t>
      </w:r>
      <w:r w:rsidRPr="008127E0">
        <w:t>zést és működést, a másik szerint a fúzió Túrkeve túlsúlyát eredményezné a közösségben.</w:t>
      </w:r>
      <w:r w:rsidRPr="008127E0">
        <w:rPr>
          <w:vertAlign w:val="superscript"/>
        </w:rPr>
        <w:footnoteReference w:id="8"/>
      </w:r>
      <w:r w:rsidRPr="008127E0">
        <w:t xml:space="preserve">  Végül a tárca döntött 2008. január 17-én: mivel a volt polgármester által vezetett </w:t>
      </w:r>
      <w:proofErr w:type="spellStart"/>
      <w:r w:rsidRPr="008127E0">
        <w:t>LEADER-csoportba</w:t>
      </w:r>
      <w:proofErr w:type="spellEnd"/>
      <w:r w:rsidRPr="008127E0">
        <w:t xml:space="preserve"> bekerült Karcag, a területi lefedettséget e csoport esetében látta biztosítottnak, s így ezt a közösséget ismerte el. Az akkori polgármester által vezetett Berettyó-Kőrös csoportból senki nem került be az elismert közösségbe – ez az oka annak, hogy Túrkeve Önkormányzata nem szerepel az alapító tagok között, a közszférát a Túrkevei C</w:t>
      </w:r>
      <w:r w:rsidRPr="008127E0">
        <w:t>i</w:t>
      </w:r>
      <w:r w:rsidRPr="008127E0">
        <w:t xml:space="preserve">gány Kisebbségi Önkormányzat képviseli. Karcag sem önkormányzati szinten képviselteti magát, hanem egy önkormányzati tulajdonú </w:t>
      </w:r>
      <w:proofErr w:type="spellStart"/>
      <w:r w:rsidRPr="008127E0">
        <w:t>Kft.-vel</w:t>
      </w:r>
      <w:proofErr w:type="spellEnd"/>
      <w:r w:rsidRPr="008127E0">
        <w:t>, ennek oka a város kezdeti ingadozásában keresendő.</w:t>
      </w:r>
      <w:r w:rsidRPr="008127E0">
        <w:rPr>
          <w:vertAlign w:val="superscript"/>
        </w:rPr>
        <w:footnoteReference w:id="9"/>
      </w:r>
    </w:p>
    <w:p w:rsidR="00D96E71" w:rsidRPr="008127E0" w:rsidRDefault="00D96E71" w:rsidP="00C132EF">
      <w:pPr>
        <w:jc w:val="both"/>
      </w:pPr>
      <w:r w:rsidRPr="008127E0">
        <w:t>Általánosnak tűnt az a vélemény, hogy alapvetően mind a civil, mind a vállalkozói szféra képviselői kellően reprezentálják az akcióterületen működő civil szervezeteket, illetve mikro- és kisvállalkozásokat. A párhuz</w:t>
      </w:r>
      <w:r w:rsidRPr="008127E0">
        <w:t>a</w:t>
      </w:r>
      <w:r w:rsidRPr="008127E0">
        <w:t>mosan szerveződő akciócsoportban szereplő tagokat illetően pedig azt hallhattuk, hogy a konfliktusok me</w:t>
      </w:r>
      <w:r w:rsidRPr="008127E0">
        <w:t>g</w:t>
      </w:r>
      <w:r w:rsidRPr="008127E0">
        <w:t>nyugtatóan rendeződtek, hiszen végül is nem rekesztődtek ki sem az információkból, sem a pályázati leh</w:t>
      </w:r>
      <w:r w:rsidRPr="008127E0">
        <w:t>e</w:t>
      </w:r>
      <w:r w:rsidRPr="008127E0">
        <w:t>tőségekből, ugyanúgy hozzáférhetnek a rendelkezésre álló forrásokhoz, mint bárki más.</w:t>
      </w:r>
    </w:p>
    <w:p w:rsidR="00D96E71" w:rsidRPr="008127E0" w:rsidRDefault="00D96E71" w:rsidP="00C132EF">
      <w:pPr>
        <w:jc w:val="both"/>
      </w:pPr>
      <w:r w:rsidRPr="008127E0">
        <w:t>Az akciócsoport egyesületként kívánt működni. A megyében elsők között nyújtották be bejegyzési kérelm</w:t>
      </w:r>
      <w:r w:rsidRPr="008127E0">
        <w:t>ü</w:t>
      </w:r>
      <w:r w:rsidRPr="008127E0">
        <w:t xml:space="preserve">ket a cégbírósághoz, amely azonban – értelmezési problémák és a csoportot képviselő ügyvéd hibái miatt – kétszer is visszadobta az alapító okiratot. Mivel kicsúsztak az időből, kényszerből, nonprofit </w:t>
      </w:r>
      <w:proofErr w:type="spellStart"/>
      <w:r w:rsidRPr="008127E0">
        <w:t>Kft.-vé</w:t>
      </w:r>
      <w:proofErr w:type="spellEnd"/>
      <w:r w:rsidRPr="008127E0">
        <w:t xml:space="preserve"> alakultak, a bejegyzés három napba került. </w:t>
      </w:r>
    </w:p>
    <w:p w:rsidR="00D96E71" w:rsidRPr="008127E0" w:rsidRDefault="00D96E71" w:rsidP="00C132EF">
      <w:pPr>
        <w:jc w:val="both"/>
      </w:pPr>
      <w:r w:rsidRPr="008127E0">
        <w:t>A Nagykunságért Térségi Vidékfejlesztési Kft. társasági szerződése értelmében a társaság törzstőkéje 1 950 000 Ft: a civil szféra 900 000, az üzleti szféra 450 000, az önkormányzati szféra 600 000 Ft értékű üzle</w:t>
      </w:r>
      <w:r w:rsidRPr="008127E0">
        <w:t>t</w:t>
      </w:r>
      <w:r w:rsidRPr="008127E0">
        <w:t>részt jegyez. A társaság tagjai a törzsbetétek, illetve az üzletrészek tulajdonával rendelkező tulajdonközöss</w:t>
      </w:r>
      <w:r w:rsidRPr="008127E0">
        <w:t>é</w:t>
      </w:r>
      <w:r w:rsidRPr="008127E0">
        <w:t xml:space="preserve">gek: a civil szférában hat, az üzleti szférában három, a közszférában négy tulajdonközösség jött létre, az egyes tulajdonközösségek 150 000 forintos törzsbetétekkel rendelkeznek, amelyek az alapító tagok által </w:t>
      </w:r>
      <w:r w:rsidRPr="008127E0">
        <w:lastRenderedPageBreak/>
        <w:t>befizetett üzletrészeket tartalmazzák. Az egyes tulajdonközösségek két-három tagból állnak, az általuk kij</w:t>
      </w:r>
      <w:r w:rsidRPr="008127E0">
        <w:t>e</w:t>
      </w:r>
      <w:r w:rsidRPr="008127E0">
        <w:t>lölt közös képviselő gyakorolja az üzletrészhez kapcsolódó jogokat, vagyis ő vesz részt a taggyűléseken és a döntésekben. A közös képviselő kötelessége, hogy a döntések előtt egyeztessen az általa képviselt üzletrész-tulajdonosokkal, s az ő akaratukkal ellentétesen sem dönthet. A taggyűlésen minden tag egy szavazattal rendelkezik. A tagok egyszerű többséggel választják meg az ügyvezetőt, aki gyakorolja a munkáltatói jogokat, gondoskodik az MVH által delegált feladatok ellátásáról. Ügyvezetőnek az akciócsoportot megszervező volt túrkevei polgármestert választották – ő 2010 őszén újra polgármester lett, így összeférhetetlenség okán le kell mondania ügyvezetői posztjáról, amelyet teljes állásban látott el.</w:t>
      </w:r>
      <w:r w:rsidRPr="008127E0">
        <w:rPr>
          <w:vertAlign w:val="superscript"/>
        </w:rPr>
        <w:footnoteReference w:id="10"/>
      </w:r>
    </w:p>
    <w:p w:rsidR="00D96E71" w:rsidRPr="008127E0" w:rsidRDefault="00D96E71" w:rsidP="00C132EF">
      <w:pPr>
        <w:jc w:val="both"/>
      </w:pPr>
      <w:r w:rsidRPr="008127E0">
        <w:t>Amikor a nonprofit kft. forma előnyeinek és hátrányainak mérlegelésére kértük beszélgetőpartnereinket, az előnyök között a hatékonyabb és gyorsabb működést említették. Az ügyvezető hatásköre nagyobb, mint egy egyesületi elnöké, nem kell minden kérdésben összehívni a tagságot közös döntéshozatalra, elegendő, ha a taggyűléseken beszámol a munkaszervezetben elvégzett munkáról. A taggyűlést alkotó tizenhárom képvis</w:t>
      </w:r>
      <w:r w:rsidRPr="008127E0">
        <w:t>e</w:t>
      </w:r>
      <w:r w:rsidRPr="008127E0">
        <w:t>lő összehívása is nehéz, mondják a munkaszervezetnél, mi lenne, ha negyven embert kellene összeterelni? A taggyűlés üléseit változó gyakorisággal kell összehívni, legfontosabb hatásköre és feladata: a HVS elfog</w:t>
      </w:r>
      <w:r w:rsidRPr="008127E0">
        <w:t>a</w:t>
      </w:r>
      <w:r w:rsidRPr="008127E0">
        <w:t>dása és a pályázati kiírásokhoz kapcsolódó felülvizsgálata, a ponthatárok megállapítása, döntés a támog</w:t>
      </w:r>
      <w:r w:rsidRPr="008127E0">
        <w:t>a</w:t>
      </w:r>
      <w:r w:rsidRPr="008127E0">
        <w:t>tásokról, források átcsoportosítása. Amikor tehát a helyi stratégia készült, jószerivel hetente összeültek, ám 2010 őszén hallhattuk, hogy hónapok óta nem hívtak össze taggyűlést. Valószínűnek tartjuk, hogy részben a működés rendje lehet az egyik forrása annak az információhiánynak, amelyet érzékelhettünk a beszélget</w:t>
      </w:r>
      <w:r w:rsidRPr="008127E0">
        <w:t>é</w:t>
      </w:r>
      <w:r w:rsidRPr="008127E0">
        <w:t>sek során. Az emlékezet elhalványulásának is betudható, hogy néhányan már nem tudták felidézni, miként és miért éppen így alakult ki az üzletrész-tulajdonosok közös képviselőinek köre, volt olyan tulajdonos alap</w:t>
      </w:r>
      <w:r w:rsidRPr="008127E0">
        <w:t>í</w:t>
      </w:r>
      <w:r w:rsidRPr="008127E0">
        <w:t>tó, aki nem tudta megmondani, ki képviseli őt a taggyűléseken. Ami egyúttal arra is utal, hogy nem feltétl</w:t>
      </w:r>
      <w:r w:rsidRPr="008127E0">
        <w:t>e</w:t>
      </w:r>
      <w:r w:rsidRPr="008127E0">
        <w:t>nül működik olajozottan a kommunikáció a képviselők és az általuk képviselt tulajdonosok között. Amikor ennek okára közös képviselőknél rákérdeztünk, arra mutattak rá, hogy azért is nehéz a kapcsolattartás, a kommunikáció, mert nem egyszer előfordul, hogy a meghívó és a napirendi pontok mellől hiányoznak az írásbeli előterjesztések, határozati javaslatok, s így a taggyűlésen kapott információk alapján kell döntést hozniuk. Az pedig nehezen megvalósítható, főként a vállalkozói szférában, hogy ilyen döntéshelyzetben tel</w:t>
      </w:r>
      <w:r w:rsidRPr="008127E0">
        <w:t>e</w:t>
      </w:r>
      <w:r w:rsidRPr="008127E0">
        <w:t>fonon hívogassák az általuk képviselteket. Az is kiderült, hogy nem mindenki vesz részt egyforma intenzitá</w:t>
      </w:r>
      <w:r w:rsidRPr="008127E0">
        <w:t>s</w:t>
      </w:r>
      <w:r w:rsidRPr="008127E0">
        <w:t>sal a taggyűléseken, különösen a vállalkozók körében lehetnek olyan időszakok, amelyekben nem tudnak kellő aktivitással bekapcsolódni a közös munkába. Általában az a jellemző, hogy a közszférát és a civil sze</w:t>
      </w:r>
      <w:r w:rsidRPr="008127E0">
        <w:t>k</w:t>
      </w:r>
      <w:r w:rsidRPr="008127E0">
        <w:t>tort képviselő polgármesterek, intézmények, szervezetek aktívabbak a taggyűlési munkában, mindezzel együtt is tapasztalhattuk, hogy egyfajta érdektelenség, vagy inkább az érdeklődés (és lelkesedés) lanyhulása övezi a kft. működését.</w:t>
      </w:r>
    </w:p>
    <w:p w:rsidR="00D96E71" w:rsidRPr="008127E0" w:rsidRDefault="00D96E71" w:rsidP="00C132EF">
      <w:pPr>
        <w:jc w:val="both"/>
      </w:pPr>
      <w:r w:rsidRPr="008127E0">
        <w:t>Amelynek neuralgikus pontja kétségtelenül a finanszírozás. A kft. törzstőkéjét az alapító tagok adták össze (50 000, illetve a vállalkozók, vállalkozások 37 500 forintot fizettek, utóbbi csoportban a törzsbetétek ö</w:t>
      </w:r>
      <w:r w:rsidRPr="008127E0">
        <w:t>s</w:t>
      </w:r>
      <w:r w:rsidRPr="008127E0">
        <w:t>szege így kerekedett ki 150 000 forintra). Noha tudhatták mindannyian, hogy ez a befektetés közvetlenül nem térül meg, ma már látszik, hogy többen is azt a reményt táplálták, hogy a befektetés és a tagság valam</w:t>
      </w:r>
      <w:r w:rsidRPr="008127E0">
        <w:t>i</w:t>
      </w:r>
      <w:r w:rsidRPr="008127E0">
        <w:t xml:space="preserve">féle forintra is átváltható előnnyel jár. Az alapvető, sokak által osztott sérelem, hogy miközben önként és ellenszolgáltatás nélkül vállalták ezt a feladatot, annak érdekében, hogy a </w:t>
      </w:r>
      <w:proofErr w:type="gramStart"/>
      <w:r w:rsidRPr="008127E0">
        <w:t>térség fejlesztési</w:t>
      </w:r>
      <w:proofErr w:type="gramEnd"/>
      <w:r w:rsidRPr="008127E0">
        <w:t xml:space="preserve"> forrásokhoz jusson, maguk semmiféle kedvezményt, előnyt nem élveznek a pályázati források elosztásánál, mi több, fizetniük is kell. S nem csak a törzstőkét kellett összeadniuk. A kft. bevételei között csupán a központi tám</w:t>
      </w:r>
      <w:r w:rsidRPr="008127E0">
        <w:t>o</w:t>
      </w:r>
      <w:r w:rsidRPr="008127E0">
        <w:t xml:space="preserve">gatás szerepel, saját bevételei nincsenek, s miután a munkaszervezet működtetéséhez felvett hitelek, illetve azok kamatai miatt felélték a törzstőkét, 2009-ben az ügyvezető előterjesztésére a kft. arról döntött, hogy az </w:t>
      </w:r>
      <w:r w:rsidRPr="008127E0">
        <w:lastRenderedPageBreak/>
        <w:t>üzletrész-tulajdonosoktól működési hozzájárulásként ötvenezer forintot kér. Ezt azonban a harminckilenc tulajdonos közül eddig mindössze huszonkettő teljesítette. S közben jelzések érkeztek arról, elsősorban Kisújszállásról, hogy néhány üzletrész-tulajdonos „ki akar lépni”, vagyis el kívánja adni az üzletrészét. (A tá</w:t>
      </w:r>
      <w:r w:rsidRPr="008127E0">
        <w:t>r</w:t>
      </w:r>
      <w:r w:rsidRPr="008127E0">
        <w:t>sasági szerződés értelmében mód van az üzletrész átruházására, akár kívülálló számára is, ehhez azonban a taggyűlés hozzájárulása szükséges.) Erre már eddig is volt példa: az alakulás idején visszalépett egy karcagi civil szervezet, részét egy másik, ugyancsak karcagi egyesület vette meg, s az elmúlt évben pedig a mezőtúri cigány kisebbségi önkormányzat üzletrészét a helyi önkormányzat vette meg, mindkét ügylet névértéken bonyolódott. Az üzletrészeiktől megszabadulni kívánók között találhatunk olyan csalódott vállalkozókat, akik nem juthattak támogatáshoz, forráshiánnyal küszködő civil szervezeteket, akik nem tudják és akarják válla</w:t>
      </w:r>
      <w:r w:rsidRPr="008127E0">
        <w:t>l</w:t>
      </w:r>
      <w:r w:rsidRPr="008127E0">
        <w:t xml:space="preserve">ni a működéshez való hozzájárulás terheit. A kft. ügyvezetőjének elképzelése szerint egyforintos jelképes áron cserélnek majd gazdát az üzletrészek, és az ügyeletek során arra mindenképpen ügyelniük kell, hogy az egyes szférák közötti arányok ne változzanak – az üzleti és civil üzletrészek aránya nem mehet 60% alá –, illetve, hogy ne boruljon fel a települések közötti egyensúly. Azok maradnak várhatóan a tulajdonosi körben, akik számára fontos a munkában, döntésekben való részvétel, már eddig is jutottak s várhatóan a jövőben is hozzájutnak pályázati forrásokhoz, illetve akik bár vállalkozóként nem jogosultak fejlesztési támogatásra </w:t>
      </w:r>
      <w:proofErr w:type="spellStart"/>
      <w:r w:rsidRPr="008127E0">
        <w:t>aIII-as</w:t>
      </w:r>
      <w:proofErr w:type="spellEnd"/>
      <w:r w:rsidRPr="008127E0">
        <w:t xml:space="preserve"> tengelyen belül, részvételüket és tulajdonrészüket információs és kapcsolati tőkebefektetésnek tekintik.     </w:t>
      </w:r>
    </w:p>
    <w:p w:rsidR="00D96E71" w:rsidRPr="008127E0" w:rsidRDefault="00D96E71" w:rsidP="00C132EF">
      <w:pPr>
        <w:jc w:val="both"/>
      </w:pPr>
      <w:r w:rsidRPr="008127E0">
        <w:t>Főként a vállalkozói körben fogalmazódtak meg alapvető kételyek az üzleti és nonprofit jelleg összeegye</w:t>
      </w:r>
      <w:r w:rsidRPr="008127E0">
        <w:t>z</w:t>
      </w:r>
      <w:r w:rsidRPr="008127E0">
        <w:t>tethetőségét illetően, s a bevételi oldalon sem látják biztosítottnak a kft. működését. A nonprofit kft. taggy</w:t>
      </w:r>
      <w:r w:rsidRPr="008127E0">
        <w:t>ű</w:t>
      </w:r>
      <w:r w:rsidRPr="008127E0">
        <w:t xml:space="preserve">lése ez évben saját bevételei növelése érdekében létrehozott egy </w:t>
      </w:r>
      <w:proofErr w:type="spellStart"/>
      <w:r w:rsidRPr="008127E0">
        <w:t>for-profit</w:t>
      </w:r>
      <w:proofErr w:type="spellEnd"/>
      <w:r w:rsidRPr="008127E0">
        <w:t xml:space="preserve"> </w:t>
      </w:r>
      <w:proofErr w:type="spellStart"/>
      <w:r w:rsidRPr="008127E0">
        <w:t>Kft.-t</w:t>
      </w:r>
      <w:proofErr w:type="spellEnd"/>
      <w:r w:rsidRPr="008127E0">
        <w:t xml:space="preserve"> GEOLAND CONSULTING néven, amelynek feladata a honlap működtetése valamint pályázatok írása lesz. Azért kényszerültek erre a megoldásra, mert nonprofit </w:t>
      </w:r>
      <w:proofErr w:type="spellStart"/>
      <w:r w:rsidRPr="008127E0">
        <w:t>kft.-ként</w:t>
      </w:r>
      <w:proofErr w:type="spellEnd"/>
      <w:r w:rsidRPr="008127E0">
        <w:t xml:space="preserve"> az ÁFA visszaigénylésére, saját bevétel híján, nem jogosultak – emiatt lemondtak egy </w:t>
      </w:r>
      <w:proofErr w:type="spellStart"/>
      <w:r w:rsidRPr="008127E0">
        <w:t>LEADER-pályázatukról</w:t>
      </w:r>
      <w:proofErr w:type="spellEnd"/>
      <w:r w:rsidRPr="008127E0">
        <w:t xml:space="preserve"> –, ha viszont a nonprofit kft. folytatna vállalkozói tevékenységet, az rendkívül megbonyolítaná a támogató, irányító hatóság felé történő elszámolást (a tevékenységeket és b</w:t>
      </w:r>
      <w:r w:rsidRPr="008127E0">
        <w:t>é</w:t>
      </w:r>
      <w:r w:rsidRPr="008127E0">
        <w:t xml:space="preserve">reket arányosítani kellene).  A kft. működésétől azt várják, hogy megtermeli az alapító nonprofit kft. számára a kamatok s más, az MVH által el nem fogadott költségek fedezetét.  </w:t>
      </w:r>
    </w:p>
    <w:p w:rsidR="00D96E71" w:rsidRPr="008127E0" w:rsidRDefault="00D96E71" w:rsidP="00C132EF">
      <w:pPr>
        <w:jc w:val="both"/>
      </w:pPr>
    </w:p>
    <w:p w:rsidR="00D96E71" w:rsidRPr="008127E0" w:rsidRDefault="00D96E71" w:rsidP="00C132EF">
      <w:pPr>
        <w:jc w:val="both"/>
        <w:rPr>
          <w:b/>
          <w:bCs/>
          <w:sz w:val="22"/>
          <w:szCs w:val="22"/>
        </w:rPr>
      </w:pPr>
      <w:r w:rsidRPr="008127E0">
        <w:rPr>
          <w:b/>
          <w:bCs/>
          <w:sz w:val="22"/>
          <w:szCs w:val="22"/>
        </w:rPr>
        <w:t>Munkaszervezet</w:t>
      </w:r>
    </w:p>
    <w:p w:rsidR="00D96E71" w:rsidRPr="008127E0" w:rsidRDefault="00D96E71" w:rsidP="00C132EF">
      <w:pPr>
        <w:jc w:val="both"/>
      </w:pPr>
      <w:r w:rsidRPr="008127E0">
        <w:t>A taggyűlés elfogadta az ügyvezető igazgató javaslatát, s a munkaszervezet székhelyét Túrkevén alakították ki. A folytonosság nem csupán e vonatkozásban látható – a LEADER+ idején a gesztor Túrkeve polgármesteri hivatalában kapott helyet a munkaszervezet –, hanem a személyeket illetően is. A munkaszervezet jelenlegi vezetője a Tíz Kun Település munkaszervezetében dolgozott, míg az ügyfélszolgálati menedzser megszűn</w:t>
      </w:r>
      <w:r w:rsidRPr="008127E0">
        <w:t>é</w:t>
      </w:r>
      <w:r w:rsidRPr="008127E0">
        <w:t>séig a túrkevei HVI irodát vezette, s ily módon bábáskodott az akciócsoport megszületése körül, s kezdettől aktívan részt vett tervező munkában is. Mindkét fiatalember hangsúlyozza, mekkora előnyt jelent munkáju</w:t>
      </w:r>
      <w:r w:rsidRPr="008127E0">
        <w:t>k</w:t>
      </w:r>
      <w:r w:rsidRPr="008127E0">
        <w:t xml:space="preserve">ban az elmúlt évek alatt kialakított kapcsolatrendszer, az a tény, hogy mindkettejüket jól ismerik a térség önkormányzatai, civiljei. </w:t>
      </w:r>
    </w:p>
    <w:p w:rsidR="00D96E71" w:rsidRPr="008127E0" w:rsidRDefault="00D96E71" w:rsidP="00C132EF">
      <w:pPr>
        <w:jc w:val="both"/>
      </w:pPr>
      <w:r w:rsidRPr="008127E0">
        <w:t xml:space="preserve">A nonprofit kft. ügyvezetője gyakorolja a munkáltatói jogokat a munkaszervezet dolgozói fölött, s elsősorban a pénzügyek bonyolítását végzi, míg a munkaszervezet vezetőjén elsősorban a szakmai felelősség nyugszik, a mindennapi működésben nem választhatók élesen szét a feladatok. </w:t>
      </w:r>
    </w:p>
    <w:p w:rsidR="00D96E71" w:rsidRPr="008127E0" w:rsidRDefault="00D96E71" w:rsidP="00C132EF">
      <w:pPr>
        <w:jc w:val="both"/>
      </w:pPr>
      <w:r w:rsidRPr="008127E0">
        <w:t xml:space="preserve">A jelenlegi létszám az akkreditáció után alakult ki és stabilizálódott, ekkor érkezett két ügyintéző valamint egy adminisztrátor – utóbbi félállásban dolgozik a munkaszervezetnél, míg a többiek, az ügyvezetővel együtt öten, teljes állásban látják el feladataikat. Minden alkalmazott a megfelelő/elvárt végzettséggel rendelkezik. </w:t>
      </w:r>
    </w:p>
    <w:p w:rsidR="00D96E71" w:rsidRPr="008127E0" w:rsidRDefault="00D96E71" w:rsidP="00C132EF">
      <w:pPr>
        <w:jc w:val="both"/>
      </w:pPr>
      <w:r w:rsidRPr="008127E0">
        <w:t xml:space="preserve">Az akkreditáció előtti időszakban a helyi munkaszervezet vezetői jártak be Szolnokra, hogy segítsenek a megyei MVH munkatársainak: számítógépre vitték a pályázati adatokat, s az előzetes helyszíni szemlékre is </w:t>
      </w:r>
      <w:r w:rsidRPr="008127E0">
        <w:lastRenderedPageBreak/>
        <w:t>ők vitték ki a kollégákat. Más szavakkal: ugyan a pályázatok kezelése nem helyi szinten zajlott, a rendszer mégis nagymértékben a helyi munkaszervezetek szellemi és anyagi erőforrásaira támaszkodott. Ez az arán</w:t>
      </w:r>
      <w:r w:rsidRPr="008127E0">
        <w:t>y</w:t>
      </w:r>
      <w:r w:rsidRPr="008127E0">
        <w:t xml:space="preserve">talanság az akkreditációval megszűnt, s az a véleményük, hogy a pályázatkezelést helyi szinten kell végezni; egyrészt már megfelelő kapacitásokkal és tapasztalatokkal rendelkeznek ehhez, másrészt ezzel </w:t>
      </w:r>
      <w:proofErr w:type="gramStart"/>
      <w:r w:rsidRPr="008127E0">
        <w:t>gyorsabb(</w:t>
      </w:r>
      <w:proofErr w:type="gramEnd"/>
      <w:r w:rsidRPr="008127E0">
        <w:t xml:space="preserve">á tehető) az ügyintézés. </w:t>
      </w:r>
    </w:p>
    <w:p w:rsidR="00D96E71" w:rsidRPr="008127E0" w:rsidRDefault="00D96E71" w:rsidP="00C132EF">
      <w:pPr>
        <w:jc w:val="both"/>
      </w:pPr>
      <w:r w:rsidRPr="008127E0">
        <w:t xml:space="preserve">Az akkreditáció főként anyagi terhet jelentett, a két (A1, A2) ügyintéző alkalmazásának, illetve a beléptető és biztonsági rendszer kiépítésének költségeit a saját forrásaikból kell kigazdálkodniuk. </w:t>
      </w:r>
    </w:p>
    <w:p w:rsidR="00D96E71" w:rsidRPr="008127E0" w:rsidRDefault="00D96E71" w:rsidP="00C132EF">
      <w:pPr>
        <w:jc w:val="both"/>
      </w:pPr>
      <w:r w:rsidRPr="008127E0">
        <w:t>A munkaszervezet életében az ügyintézés, az irányító hatósággal való kapcsolattartáshoz tartozó feladatok állandónak, folyamatosnak mondhatók, s ezek ellátásához, véleményük szerint szükség is van a jelenlegi létszámra. A lakossággal, a potenciális pályázókkal való kapcsolattartás legfőbb formája a települési fór</w:t>
      </w:r>
      <w:r w:rsidRPr="008127E0">
        <w:t>u</w:t>
      </w:r>
      <w:r w:rsidRPr="008127E0">
        <w:t>mok szervezése; a pályázati kiírások időszakában egymást érik e fórumok, ezek között a munkatervben el</w:t>
      </w:r>
      <w:r w:rsidRPr="008127E0">
        <w:t>ő</w:t>
      </w:r>
      <w:r w:rsidRPr="008127E0">
        <w:t>írt kötelező alkalmakat szervezik meg.  Az ügyfélszolgálati menedzser az irodában megjelenő embereknek nyújt pályázati tájékoztatást, tanácsadást, segít a projektötletek megformálásában, véglegesítésében (te</w:t>
      </w:r>
      <w:r w:rsidRPr="008127E0">
        <w:t>r</w:t>
      </w:r>
      <w:r w:rsidRPr="008127E0">
        <w:t>mészetesen a munkaszervezet vezetője is partner ebben). A már kialakult személyes jó, informális kapcsol</w:t>
      </w:r>
      <w:r w:rsidRPr="008127E0">
        <w:t>a</w:t>
      </w:r>
      <w:r w:rsidRPr="008127E0">
        <w:t xml:space="preserve">tok alapvető szerepet játszanak abban, hogy a potenciális pályázók, érdeklődők mekkora számban jelennek meg az irodában, a partnerszervezetek rendszeresen a munkaszervezethez irányítják a náluk felbukkanó embereket. A Berettyó-Kőrös Többcélú Társulás irodavezetőjével – korábban a mezőtúri önkormányzatnál projektmenedzserként dolgozott, s képviselte a várost a Tíz Kun Település Akciócsoportban –, valamint az ugyancsak mezőtúri </w:t>
      </w:r>
      <w:proofErr w:type="spellStart"/>
      <w:r w:rsidRPr="008127E0">
        <w:t>NFÜ-koordinátorral</w:t>
      </w:r>
      <w:proofErr w:type="spellEnd"/>
      <w:r w:rsidRPr="008127E0">
        <w:t xml:space="preserve"> intenzív szakmai (és baráti) kapcsolatokat ápolnak, igen jó munk</w:t>
      </w:r>
      <w:r w:rsidRPr="008127E0">
        <w:t>a</w:t>
      </w:r>
      <w:r w:rsidRPr="008127E0">
        <w:t>kapcsolatuk alakult ki a kisújszállási polgármesteri hivatallal is. A Karcagi kistérség szervezeteivel már nem ilyen intenzív s rendszeres az együttműködésük. A munkaszervezet vezetője úgy vélte, nem lenne szere</w:t>
      </w:r>
      <w:r w:rsidRPr="008127E0">
        <w:t>n</w:t>
      </w:r>
      <w:r w:rsidRPr="008127E0">
        <w:t>csés összevonni a különféle fejlesztő szervezeteket egyetlen többfunkciós szervezetté, mert kezelhetetlen lenne – de még ha ilyen döntés születne is, biztos, hogy az együttműködés a különféle szervezeti egységek között, ahogy eddig is, nagyon jó lenne.</w:t>
      </w:r>
      <w:r w:rsidRPr="008127E0">
        <w:rPr>
          <w:vertAlign w:val="superscript"/>
        </w:rPr>
        <w:footnoteReference w:id="11"/>
      </w:r>
    </w:p>
    <w:p w:rsidR="00D96E71" w:rsidRPr="008127E0" w:rsidRDefault="00D96E71" w:rsidP="00C132EF">
      <w:pPr>
        <w:jc w:val="both"/>
      </w:pPr>
      <w:r w:rsidRPr="008127E0">
        <w:t>A nonprofit kft</w:t>
      </w:r>
      <w:proofErr w:type="gramStart"/>
      <w:r w:rsidRPr="008127E0">
        <w:t>.,</w:t>
      </w:r>
      <w:proofErr w:type="gramEnd"/>
      <w:r w:rsidRPr="008127E0">
        <w:t xml:space="preserve"> illetve a munkaszervezet kizárólag a működési költségekre kapott támogatásból gazdálk</w:t>
      </w:r>
      <w:r w:rsidRPr="008127E0">
        <w:t>o</w:t>
      </w:r>
      <w:r w:rsidRPr="008127E0">
        <w:t>dik. Az éves összeg harmincmillió forint – az első évben harminchétmillió forint volt –, az akkreditáció előtt, két-három főre tervezett munkatársi gárdával, a dologi kiadások aránya volt magasabb, az akkreditációval, a létszám növekedésével az arányok megfordultak. Az alapvető problémát az jelenti, hogy lassan jutnak a támogatási összegekhez – az előleget 2009 őszén kapták meg –, a teljesítésigazolás és bizonylatok lead</w:t>
      </w:r>
      <w:r w:rsidRPr="008127E0">
        <w:t>á</w:t>
      </w:r>
      <w:r w:rsidRPr="008127E0">
        <w:t xml:space="preserve">sától számítva négy-hat hónapra jutnak az ellátmányukhoz. Kezdettől </w:t>
      </w:r>
      <w:proofErr w:type="spellStart"/>
      <w:r w:rsidRPr="008127E0">
        <w:t>rulírozó</w:t>
      </w:r>
      <w:proofErr w:type="spellEnd"/>
      <w:r w:rsidRPr="008127E0">
        <w:t xml:space="preserve"> hitellel képesek csak működni – a kamatköltségek nem elszámolhatóak –, jelenlegi keretük hárommillió forint. Ez év nyarán kényszerültek váltásra, az eddigi hitelező, a Regionális Fejlesztési </w:t>
      </w:r>
      <w:proofErr w:type="spellStart"/>
      <w:r w:rsidRPr="008127E0">
        <w:t>Zrt</w:t>
      </w:r>
      <w:proofErr w:type="spellEnd"/>
      <w:r w:rsidRPr="008127E0">
        <w:t xml:space="preserve">. július elsejétől változtatni kívánt a hitelfeltételeken: ingatlanfedezetet kért, vagy azt, hogy az önkormányzatok vállaljanak készfizető kezességet. Ez nem volt vállalható, más pénzintézetet kerestek s találtak, a Szigetvári Takarékszövetkezetet, amely az </w:t>
      </w:r>
      <w:proofErr w:type="spellStart"/>
      <w:r w:rsidRPr="008127E0">
        <w:t>MVH-nak</w:t>
      </w:r>
      <w:proofErr w:type="spellEnd"/>
      <w:r w:rsidRPr="008127E0">
        <w:t xml:space="preserve"> b</w:t>
      </w:r>
      <w:r w:rsidRPr="008127E0">
        <w:t>e</w:t>
      </w:r>
      <w:r w:rsidRPr="008127E0">
        <w:t xml:space="preserve">nyújtott számlákat is elfogadja garanciaként és kedvezőnek mondható, összességében nyolc százalékos kamatot kínál. Gyakorlatilag folyamatosan görgetnek maguk előtt 1,5 millió forintnyi tartozást, a kamatokat kénytelenek maguk kigazdálkodni, s az alapító, tulajdonosi közösségre nem háríthatók át a működés anyagi terhei. </w:t>
      </w:r>
    </w:p>
    <w:p w:rsidR="00D96E71" w:rsidRPr="008127E0" w:rsidRDefault="00D96E71" w:rsidP="00C132EF">
      <w:pPr>
        <w:jc w:val="both"/>
      </w:pPr>
      <w:r w:rsidRPr="008127E0">
        <w:t>Le kell szögeznünk, hogy azok a kritikák, amelyeket beszélgetőpartnereink a helyi program megvalósításával kapcsolatban megfogalmaztak, a rendszer egészére vonatkoznak, a munkaszervezetben dolgozók szem</w:t>
      </w:r>
      <w:r w:rsidRPr="008127E0">
        <w:t>é</w:t>
      </w:r>
      <w:r w:rsidRPr="008127E0">
        <w:t>lyes hozzáértését, segítőkészségét, teljesítményét nem vonták kétségbe, nem illették kritikával. Kritikus v</w:t>
      </w:r>
      <w:r w:rsidRPr="008127E0">
        <w:t>é</w:t>
      </w:r>
      <w:r w:rsidRPr="008127E0">
        <w:lastRenderedPageBreak/>
        <w:t>leményt mégis hallhattunk, van, aki az eddigi eredményekhez, a megvalósult, megvalósítás alatt álló fejles</w:t>
      </w:r>
      <w:r w:rsidRPr="008127E0">
        <w:t>z</w:t>
      </w:r>
      <w:r w:rsidRPr="008127E0">
        <w:t xml:space="preserve">tésekhez képest sokallja a munkaszervezetben dolgozók számát és a bérköltségeket, illetve aki azt tartaná szükségesnek, és támogatandónak, hogy a munkaszervezetben a mindenkori aktuális feladatokhoz igazodó munkaerő-gazdálkodás folyjék. Más szóval: amikor a pályázatok beadása, elbírálása, pontozása, továbbítása zajlik, indokolt több ember alkalmazása, de a köztes időszakokban kevesebben is elláthatják az aktuális feladatokat. A jelenlegi rendszert – főként vállalkozói szemmel – kissé pazarlónak tartják.   </w:t>
      </w:r>
    </w:p>
    <w:p w:rsidR="00D96E71" w:rsidRPr="008127E0" w:rsidRDefault="00D96E71" w:rsidP="00C132EF">
      <w:pPr>
        <w:jc w:val="both"/>
      </w:pPr>
    </w:p>
    <w:p w:rsidR="00D96E71" w:rsidRPr="008127E0" w:rsidRDefault="00D96E71" w:rsidP="00C132EF">
      <w:pPr>
        <w:jc w:val="both"/>
        <w:rPr>
          <w:b/>
          <w:bCs/>
          <w:sz w:val="22"/>
          <w:szCs w:val="22"/>
        </w:rPr>
      </w:pPr>
      <w:r w:rsidRPr="008127E0">
        <w:rPr>
          <w:b/>
          <w:bCs/>
          <w:sz w:val="22"/>
          <w:szCs w:val="22"/>
        </w:rPr>
        <w:t>Helyi Vidékfejlesztési Stratégia (HVS): tervezési fázis</w:t>
      </w:r>
    </w:p>
    <w:p w:rsidR="00D96E71" w:rsidRPr="008127E0" w:rsidRDefault="00D96E71" w:rsidP="00C132EF">
      <w:pPr>
        <w:jc w:val="both"/>
      </w:pPr>
      <w:r w:rsidRPr="008127E0">
        <w:t xml:space="preserve">Az „Összefogás a Nagykunságért” </w:t>
      </w:r>
      <w:proofErr w:type="spellStart"/>
      <w:r w:rsidRPr="008127E0">
        <w:t>HVS-t</w:t>
      </w:r>
      <w:proofErr w:type="spellEnd"/>
      <w:r w:rsidRPr="008127E0">
        <w:t xml:space="preserve"> lényegében a tizenhárom közös képviselővel azonos összetételű Tervezési és Koordinációs Csoport (TKCS) alkotta meg, segítségükre volt a munkában a HVI munkatársa és a munkaszervezet vezetője. Nem vontak be külső szakembereket, nem hoztak létre munkacsoportokat. Üg</w:t>
      </w:r>
      <w:r w:rsidRPr="008127E0">
        <w:t>y</w:t>
      </w:r>
      <w:r w:rsidRPr="008127E0">
        <w:t>vezető, munkaszervezet vezető s mások is úgy érvelnek, az akciócsoport megszervezésében, majd az alapító tulajdonosok közös képviselőinek megválasztásakor is ügyeltek arra, hogy a tagok hozzák magukkal azt a szakmai tudást, kompetenciát, amely a tervezésben is kamatoztatható, legyen közöttük nemcsak sikeres vállalkozó, tapasztalatokkal rendelkező civil, de felsőoktatásban dolgozó tanár, kutató is. A kisújszállási A</w:t>
      </w:r>
      <w:r w:rsidRPr="008127E0">
        <w:t>l</w:t>
      </w:r>
      <w:r w:rsidRPr="008127E0">
        <w:t>földkutatásért Alapítvány nagy tekintélynek örvendő elnöke lett a TKCS elnöke s fogta össze a szakmai mu</w:t>
      </w:r>
      <w:r w:rsidRPr="008127E0">
        <w:t>n</w:t>
      </w:r>
      <w:r w:rsidRPr="008127E0">
        <w:t xml:space="preserve">kát.  </w:t>
      </w:r>
    </w:p>
    <w:p w:rsidR="00D96E71" w:rsidRPr="008127E0" w:rsidRDefault="00D96E71" w:rsidP="00C132EF">
      <w:pPr>
        <w:jc w:val="both"/>
      </w:pPr>
      <w:r w:rsidRPr="008127E0">
        <w:t>A tervet kidolgozó csoport projekt-adatlapokat küldött ki a térségi szereplőknek, újságban is meghirdették a lehetőséget, mindez kiegészült települési fórumokkal, ahol ugyancsak számos projektötlet gyűlt össze, s természetesen a csoport tagjai formális és informális beszélgetéseken is gondolkoztak a lehetséges fejles</w:t>
      </w:r>
      <w:r w:rsidRPr="008127E0">
        <w:t>z</w:t>
      </w:r>
      <w:r w:rsidRPr="008127E0">
        <w:t>tésekről. Az összegyűlt ’’</w:t>
      </w:r>
      <w:proofErr w:type="spellStart"/>
      <w:r w:rsidRPr="008127E0">
        <w:t>kívánságlistát</w:t>
      </w:r>
      <w:proofErr w:type="spellEnd"/>
      <w:r w:rsidRPr="008127E0">
        <w:t xml:space="preserve">” azután a csoport gyúrta össze, alakította át stratégiává. A résztvevők jó hangulatú, alkotó légkörű közös munkára emlékeznek, s úgy értékelik, hogy az adott lehetőségek, keretek között a térség problémáihoz és lehetőségeihez szabott programdokumentumot sikerült megalkotniuk 2008 tavaszán, 120 nap alatt. </w:t>
      </w:r>
    </w:p>
    <w:p w:rsidR="00D96E71" w:rsidRPr="008127E0" w:rsidRDefault="00D96E71" w:rsidP="00C132EF">
      <w:pPr>
        <w:jc w:val="both"/>
      </w:pPr>
      <w:r w:rsidRPr="008127E0">
        <w:t>Az elhúzódó elfogadási és bejegyzési folyamat miatt a tervezési szoftverrel a munkaszervezetnél viszonylag későn, már „felhasználóbarát” korszakában kerültek kapcsolatba, s alapvetően nem okozott problémát az alkalmazása; jó volt az adatfeldolgozáshoz és az is könnyebbség, hogy a stratégiát PowerPoint programba konvertálta át, ugyanakkor a stratégiákat úgy kellett megírni, hogy az előre gyártott sablonhoz illeszkedjenek, s ez nem feltétlenül enged elegendő teret a helyi sajátosságok megjelenítésének.</w:t>
      </w:r>
    </w:p>
    <w:p w:rsidR="00D96E71" w:rsidRPr="008127E0" w:rsidRDefault="00D96E71" w:rsidP="00C132EF">
      <w:pPr>
        <w:jc w:val="both"/>
      </w:pPr>
      <w:r w:rsidRPr="008127E0">
        <w:t xml:space="preserve">Az akcióterület településszerkezete meghatározta a lehívható </w:t>
      </w:r>
      <w:proofErr w:type="spellStart"/>
      <w:r w:rsidRPr="008127E0">
        <w:t>LEADER-források</w:t>
      </w:r>
      <w:proofErr w:type="spellEnd"/>
      <w:r w:rsidRPr="008127E0">
        <w:t xml:space="preserve"> nagyságát, arányát; mindö</w:t>
      </w:r>
      <w:r w:rsidRPr="008127E0">
        <w:t>s</w:t>
      </w:r>
      <w:r w:rsidRPr="008127E0">
        <w:t xml:space="preserve">sze 160 millió Forintról van szó, szemben </w:t>
      </w:r>
      <w:proofErr w:type="gramStart"/>
      <w:r w:rsidRPr="008127E0">
        <w:t>a</w:t>
      </w:r>
      <w:proofErr w:type="gramEnd"/>
      <w:r w:rsidRPr="008127E0">
        <w:t xml:space="preserve"> </w:t>
      </w:r>
      <w:proofErr w:type="spellStart"/>
      <w:r w:rsidRPr="008127E0">
        <w:t>III-as</w:t>
      </w:r>
      <w:proofErr w:type="spellEnd"/>
      <w:r w:rsidRPr="008127E0">
        <w:t xml:space="preserve"> tengelyben megpályázható 1,2 milliárd körüli összeggel.  Konszenzus mutatkozott abban, hogy a legfontosabb prioritás a helyi gazdaság: a </w:t>
      </w:r>
      <w:proofErr w:type="spellStart"/>
      <w:r w:rsidRPr="008127E0">
        <w:t>mikrovállalkozások</w:t>
      </w:r>
      <w:proofErr w:type="spellEnd"/>
      <w:r w:rsidRPr="008127E0">
        <w:t xml:space="preserve"> val</w:t>
      </w:r>
      <w:r w:rsidRPr="008127E0">
        <w:t>a</w:t>
      </w:r>
      <w:r w:rsidRPr="008127E0">
        <w:t xml:space="preserve">mint a turisztikai kapacitások fejlesztése, és a </w:t>
      </w:r>
      <w:proofErr w:type="spellStart"/>
      <w:r w:rsidRPr="008127E0">
        <w:t>LEADER-en</w:t>
      </w:r>
      <w:proofErr w:type="spellEnd"/>
      <w:r w:rsidRPr="008127E0">
        <w:t xml:space="preserve"> belül a helyi termékek előállításának ösztönzése. A források nyolcvan százalékát leköti a gazdaságfejlesztés, és a </w:t>
      </w:r>
      <w:proofErr w:type="spellStart"/>
      <w:r w:rsidRPr="008127E0">
        <w:t>LEADER-ben</w:t>
      </w:r>
      <w:proofErr w:type="spellEnd"/>
      <w:r w:rsidRPr="008127E0">
        <w:t xml:space="preserve"> is legnagyobb összeget a helyi termékek értéknövekedését elősegítő intézkedéshez kapcsolódó projektek számára terveztek. Az öröksé</w:t>
      </w:r>
      <w:r w:rsidRPr="008127E0">
        <w:t>g</w:t>
      </w:r>
      <w:r w:rsidRPr="008127E0">
        <w:t xml:space="preserve">védelem vonatkozásában inkább hiányról beszélhetünk, mivel a falvakban nincsenek műemlékek, műemlék-jellegű épületek. A </w:t>
      </w:r>
      <w:proofErr w:type="spellStart"/>
      <w:r w:rsidRPr="008127E0">
        <w:t>LEADER-en</w:t>
      </w:r>
      <w:proofErr w:type="spellEnd"/>
      <w:r w:rsidRPr="008127E0">
        <w:t xml:space="preserve"> belül az alapító cigány kisebbségi önkormányzatokat képviselő túrkevei CKÖ elnök asszonya szorgalmazta olyan szolgáltató központok kialakítását</w:t>
      </w:r>
      <w:proofErr w:type="gramStart"/>
      <w:r w:rsidRPr="008127E0">
        <w:t>,</w:t>
      </w:r>
      <w:proofErr w:type="gramEnd"/>
      <w:r w:rsidRPr="008127E0">
        <w:t xml:space="preserve"> amelyek többek között a hátrányos helyzetű csoportok számára szervezendő képzéseknek is otthont nyújthatna. A civil szervezetek szolgáltat</w:t>
      </w:r>
      <w:r w:rsidRPr="008127E0">
        <w:t>á</w:t>
      </w:r>
      <w:r w:rsidRPr="008127E0">
        <w:t xml:space="preserve">sainak fejlesztése mindenekelőtt infrastrukturális beruházásokat, kisebb felújításokat takar. </w:t>
      </w:r>
    </w:p>
    <w:p w:rsidR="00D96E71" w:rsidRPr="008127E0" w:rsidRDefault="00D96E71" w:rsidP="00C132EF">
      <w:pPr>
        <w:jc w:val="both"/>
      </w:pPr>
      <w:r w:rsidRPr="008127E0">
        <w:t xml:space="preserve">A térségi szereplők kívánatosnak tartják, hogy a gazdaságfejlesztés elsődlegessége és az erre szánt források magas aránya megmaradjon, erre van a térségben a legnagyobb szükség. A stratégia megvalósításához kapcsolódó elvárások, remények óvatosak: a </w:t>
      </w:r>
      <w:proofErr w:type="spellStart"/>
      <w:r w:rsidRPr="008127E0">
        <w:t>mikrovállalkozások</w:t>
      </w:r>
      <w:proofErr w:type="spellEnd"/>
      <w:r w:rsidRPr="008127E0">
        <w:t xml:space="preserve"> beruházásai, fejlesztései kisebb mértékben </w:t>
      </w:r>
      <w:r w:rsidRPr="008127E0">
        <w:lastRenderedPageBreak/>
        <w:t xml:space="preserve">lesznek alkalmasak új munkahelyek és kapacitások teremtésére, de az is nagy eredmény, ha segítségükkel talpon maradhatnak vállalkozások és megmaradhatnak munkahelyek. </w:t>
      </w:r>
    </w:p>
    <w:p w:rsidR="00D96E71" w:rsidRPr="008127E0" w:rsidRDefault="00D96E71" w:rsidP="00C132EF">
      <w:pPr>
        <w:jc w:val="both"/>
      </w:pPr>
      <w:r w:rsidRPr="008127E0">
        <w:t>A helyi vidékfejlesztési stratégia tervezésében, a párhuzamosan szerveződő akciócsoportban való részvétele miatt s a helyi tervezés koncepciójából és gyakorlatából fakadóan nem vett részt a saját stratégiával és m</w:t>
      </w:r>
      <w:r w:rsidRPr="008127E0">
        <w:t>o</w:t>
      </w:r>
      <w:r w:rsidRPr="008127E0">
        <w:t xml:space="preserve">dellprogrammal rendelkező NIMFEA Természetvédelmi Egyesület, az akcióterület legjelentősebb fejlesztő szervezete. Az egyesület ügyvezetőjének véleménye szerint – ő és munkatársai több </w:t>
      </w:r>
      <w:proofErr w:type="spellStart"/>
      <w:r w:rsidRPr="008127E0">
        <w:t>LEADER-csoportot</w:t>
      </w:r>
      <w:proofErr w:type="spellEnd"/>
      <w:r w:rsidRPr="008127E0">
        <w:t xml:space="preserve"> i</w:t>
      </w:r>
      <w:r w:rsidRPr="008127E0">
        <w:t>s</w:t>
      </w:r>
      <w:r w:rsidRPr="008127E0">
        <w:t xml:space="preserve">mernek az országban – a helyi stratégia az átlagnál jobban sikerült, s örömmel tapasztalta, hogy a tervezői csoporttól nem volt idegen a NIMFEA által képviselt szemlélet, jelesül a helyi adottságokra, hagyományokra építő gazdaságfejlesztés, ami megjelent a helyi termékek támogatását célzó intézkedésekben, amelyre azonban, vallja meggyőződéssel, nagyobb hangsúlyt kellene fektetni, mint a turisztikai vonzerő növelését célzó fejlesztésekre. A civil szervezetek a </w:t>
      </w:r>
      <w:proofErr w:type="spellStart"/>
      <w:r w:rsidRPr="008127E0">
        <w:t>LEADER-en</w:t>
      </w:r>
      <w:proofErr w:type="spellEnd"/>
      <w:r w:rsidRPr="008127E0">
        <w:t xml:space="preserve"> belül pályázhatnak az idegenforgalom fejlődését elős</w:t>
      </w:r>
      <w:r w:rsidRPr="008127E0">
        <w:t>e</w:t>
      </w:r>
      <w:r w:rsidRPr="008127E0">
        <w:t>gítő marketing tevékenységre, így például – mint ők – útbaigazító táblák kihelyezésére, vagy infrastrukturális kapacitásaik fejlesztésére – ők új fénymásolót szereznek be –, de mindettől nem bővülnek a helyi turizmus foglalkoztatási kapacitásai, s nem lesz erősebb a civil szervezetek önfenntartó és forrásszerző képessége, s nem keletkeznek munkahelyek a szektorban.</w:t>
      </w:r>
      <w:r w:rsidRPr="008127E0">
        <w:rPr>
          <w:vertAlign w:val="superscript"/>
        </w:rPr>
        <w:footnoteReference w:id="12"/>
      </w:r>
      <w:r w:rsidRPr="008127E0">
        <w:t xml:space="preserve"> Ez azonban nem a helyi tervezők mulasztása, hibája – a hazai vidékfejlesztési politikából következő gyakorlat, amelyhez a helyi csoportoknak alkalmazkodniuk kell. </w:t>
      </w:r>
    </w:p>
    <w:p w:rsidR="00D96E71" w:rsidRPr="008127E0" w:rsidRDefault="00D96E71" w:rsidP="00C132EF">
      <w:pPr>
        <w:jc w:val="both"/>
      </w:pPr>
      <w:r w:rsidRPr="008127E0">
        <w:t>Ugyancsak a rendszerből fakadó strukturális ellentmondásokra mutatott rá az egyik kistelepülés, Meste</w:t>
      </w:r>
      <w:r w:rsidRPr="008127E0">
        <w:t>r</w:t>
      </w:r>
      <w:r w:rsidRPr="008127E0">
        <w:t>szállás polgármestere, aki a Tíz Kun Település Akciócsoport elnöke volt, de akkor szerzett tapasztalatai – a döntések, fizetések elhúzódása, a lomha központi irányítás – alapján nem vesz részt aktívan az új program megvalósításában. Úgy látja, akkor, amikor alapvető infrastrukturális problémákkal: megfelelő utak, járdák, jó minőségű ivóvíz stb. hiányával, mindennapi likviditási gondokkal küszködnek az önkormányzatok, a fa</w:t>
      </w:r>
      <w:r w:rsidRPr="008127E0">
        <w:t>l</w:t>
      </w:r>
      <w:r w:rsidRPr="008127E0">
        <w:t>vak, a LEADER olyan tevékenységeket támogat, amelyek nem tudnak választ adni a problémákra, kiegészítő forrást, többletet jelenthetne – mint a boldogabb nyugati országokban –, így azonban éppen hogy a vidékfe</w:t>
      </w:r>
      <w:r w:rsidRPr="008127E0">
        <w:t>j</w:t>
      </w:r>
      <w:r w:rsidRPr="008127E0">
        <w:t xml:space="preserve">lesztési politika ellentmondásaira vet éles fényt.  </w:t>
      </w:r>
    </w:p>
    <w:p w:rsidR="00D96E71" w:rsidRPr="008127E0" w:rsidRDefault="00D96E71" w:rsidP="00C132EF">
      <w:pPr>
        <w:jc w:val="both"/>
      </w:pPr>
    </w:p>
    <w:p w:rsidR="00D96E71" w:rsidRPr="008127E0" w:rsidRDefault="00D96E71" w:rsidP="00C132EF">
      <w:pPr>
        <w:jc w:val="both"/>
        <w:rPr>
          <w:b/>
          <w:bCs/>
          <w:sz w:val="22"/>
          <w:szCs w:val="22"/>
        </w:rPr>
      </w:pPr>
      <w:r w:rsidRPr="008127E0">
        <w:rPr>
          <w:b/>
          <w:bCs/>
          <w:sz w:val="22"/>
          <w:szCs w:val="22"/>
        </w:rPr>
        <w:t>Helyi vidékfejlesztési stratégia: megvalósítás</w:t>
      </w:r>
    </w:p>
    <w:p w:rsidR="00D96E71" w:rsidRPr="008127E0" w:rsidRDefault="00D96E71" w:rsidP="00C132EF">
      <w:pPr>
        <w:jc w:val="both"/>
      </w:pPr>
      <w:r w:rsidRPr="008127E0">
        <w:t>Beszélgetőpartnereink jelezték, az első támogatási összegek most érkeznek a pályázókhoz, nem látni még igazán eredményeket. A folyamat lassú, elhúzódó, a HVS már 2008 júliusában elkészült, mégis, az első k</w:t>
      </w:r>
      <w:r w:rsidRPr="008127E0">
        <w:t>i</w:t>
      </w:r>
      <w:r w:rsidRPr="008127E0">
        <w:t xml:space="preserve">írás csak novemberben jelent meg. A 2009 őszén beadott </w:t>
      </w:r>
      <w:proofErr w:type="spellStart"/>
      <w:r w:rsidRPr="008127E0">
        <w:t>LEADER-pályázatok</w:t>
      </w:r>
      <w:proofErr w:type="spellEnd"/>
      <w:r w:rsidRPr="008127E0">
        <w:t xml:space="preserve"> támogató határozatai is majd’ egy év után születtek meg. </w:t>
      </w:r>
    </w:p>
    <w:p w:rsidR="00D96E71" w:rsidRPr="008127E0" w:rsidRDefault="00D96E71" w:rsidP="00C132EF">
      <w:pPr>
        <w:jc w:val="both"/>
      </w:pPr>
      <w:r w:rsidRPr="008127E0">
        <w:t xml:space="preserve">Mindeddig hivatalos és a (honlapon) nyilvánosság elé tárható eredményekről csupán </w:t>
      </w:r>
      <w:proofErr w:type="gramStart"/>
      <w:r w:rsidRPr="008127E0">
        <w:t>a</w:t>
      </w:r>
      <w:proofErr w:type="gramEnd"/>
      <w:r w:rsidRPr="008127E0">
        <w:t xml:space="preserve"> </w:t>
      </w:r>
      <w:proofErr w:type="spellStart"/>
      <w:r w:rsidRPr="008127E0">
        <w:t>III-as</w:t>
      </w:r>
      <w:proofErr w:type="spellEnd"/>
      <w:r w:rsidRPr="008127E0">
        <w:t xml:space="preserve"> tengelyre első körben beérkezett pályázatok esetében tudhatunk. A </w:t>
      </w:r>
      <w:proofErr w:type="spellStart"/>
      <w:r w:rsidRPr="008127E0">
        <w:t>mikrovállalkozások</w:t>
      </w:r>
      <w:proofErr w:type="spellEnd"/>
      <w:r w:rsidRPr="008127E0">
        <w:t xml:space="preserve"> fejlesztése jogcímen huszonkét pályázó kapott kézhez támogató határozatot</w:t>
      </w:r>
      <w:r w:rsidRPr="008127E0">
        <w:rPr>
          <w:vertAlign w:val="superscript"/>
        </w:rPr>
        <w:footnoteReference w:id="13"/>
      </w:r>
      <w:r w:rsidRPr="008127E0">
        <w:t xml:space="preserve">, a megítélt támogatás összege valamivel több, mint 248 millió forint, a turisztikai tevékenység ösztönzése jogcímen tíz pályázó közel 242 millió </w:t>
      </w:r>
      <w:proofErr w:type="gramStart"/>
      <w:r w:rsidRPr="008127E0">
        <w:t>forint támogatást</w:t>
      </w:r>
      <w:proofErr w:type="gramEnd"/>
      <w:r w:rsidRPr="008127E0">
        <w:t xml:space="preserve"> kap, míg a falumegújítás jogcímre két falu nyújtott be pályázatot, mindkettő játszótérre, összesen húszmillió forintos összegben.</w:t>
      </w:r>
    </w:p>
    <w:p w:rsidR="00D96E71" w:rsidRPr="008127E0" w:rsidRDefault="00D96E71" w:rsidP="00C132EF">
      <w:pPr>
        <w:jc w:val="both"/>
      </w:pPr>
      <w:r w:rsidRPr="008127E0">
        <w:lastRenderedPageBreak/>
        <w:t xml:space="preserve">A </w:t>
      </w:r>
      <w:proofErr w:type="spellStart"/>
      <w:r w:rsidRPr="008127E0">
        <w:t>mikrovállalkozások</w:t>
      </w:r>
      <w:proofErr w:type="spellEnd"/>
      <w:r w:rsidRPr="008127E0">
        <w:t xml:space="preserve"> fejlesztését szolgáló nyertes pályázatok többsége, huszonkettőből tizenhárom, Mez</w:t>
      </w:r>
      <w:r w:rsidRPr="008127E0">
        <w:t>ő</w:t>
      </w:r>
      <w:r w:rsidRPr="008127E0">
        <w:t xml:space="preserve">túrról érkezett be. Tapasztalataink szerint ennek mindenekelőtt az </w:t>
      </w:r>
      <w:proofErr w:type="spellStart"/>
      <w:r w:rsidRPr="008127E0">
        <w:t>az</w:t>
      </w:r>
      <w:proofErr w:type="spellEnd"/>
      <w:r w:rsidRPr="008127E0">
        <w:t xml:space="preserve"> oka, hogy a helyi önkormányzat és a nonprofit </w:t>
      </w:r>
      <w:proofErr w:type="spellStart"/>
      <w:r w:rsidRPr="008127E0">
        <w:t>kft.-ben</w:t>
      </w:r>
      <w:proofErr w:type="spellEnd"/>
      <w:r w:rsidRPr="008127E0">
        <w:t xml:space="preserve"> jelenlévő tagok egyaránt nagy hangsúlyt fektettek a potenciálisan érintett vállalkozók i</w:t>
      </w:r>
      <w:r w:rsidRPr="008127E0">
        <w:t>n</w:t>
      </w:r>
      <w:r w:rsidRPr="008127E0">
        <w:t>formálására, bevonására, s ez érdeklődést keltett és tartott fenn a helyi vállalkozók körében. Ez arra is r</w:t>
      </w:r>
      <w:r w:rsidRPr="008127E0">
        <w:t>á</w:t>
      </w:r>
      <w:r w:rsidRPr="008127E0">
        <w:t>mutat, hogy a megszokott kommunikációs eszközök: fórumok, s az ezekre kiküldött meghívók, újságban, honlapon megjelenő információk önmagukban nem elegendőek a lehetséges pályázók mozgósításához, személyes és intenzív kapcsolattartás, helyi mobilizálás is szükséges.</w:t>
      </w:r>
      <w:r w:rsidRPr="008127E0">
        <w:rPr>
          <w:vertAlign w:val="superscript"/>
        </w:rPr>
        <w:footnoteReference w:id="14"/>
      </w:r>
    </w:p>
    <w:p w:rsidR="00D96E71" w:rsidRPr="008127E0" w:rsidRDefault="00D96E71" w:rsidP="00C132EF">
      <w:pPr>
        <w:jc w:val="both"/>
      </w:pPr>
      <w:r w:rsidRPr="008127E0">
        <w:t xml:space="preserve">A támogatási összegek a </w:t>
      </w:r>
      <w:proofErr w:type="spellStart"/>
      <w:r w:rsidRPr="008127E0">
        <w:t>mikrovállalkozások</w:t>
      </w:r>
      <w:proofErr w:type="spellEnd"/>
      <w:r w:rsidRPr="008127E0">
        <w:t xml:space="preserve"> esetében kilencszázezertől harmincnyolcmillió forintig, a tám</w:t>
      </w:r>
      <w:r w:rsidRPr="008127E0">
        <w:t>o</w:t>
      </w:r>
      <w:r w:rsidRPr="008127E0">
        <w:t>gatott tevékenységek az egyszerű gépbeszerzéstől az építkezéssel is járó beruházásokig terjedtek. A turiszt</w:t>
      </w:r>
      <w:r w:rsidRPr="008127E0">
        <w:t>i</w:t>
      </w:r>
      <w:r w:rsidRPr="008127E0">
        <w:t xml:space="preserve">kai tevékenységek ösztönzésére beérkezett pályázatokra fordított összeg közelíti a </w:t>
      </w:r>
      <w:proofErr w:type="spellStart"/>
      <w:r w:rsidRPr="008127E0">
        <w:t>mikrovállalkozások</w:t>
      </w:r>
      <w:proofErr w:type="spellEnd"/>
      <w:r w:rsidRPr="008127E0">
        <w:t xml:space="preserve"> t</w:t>
      </w:r>
      <w:r w:rsidRPr="008127E0">
        <w:t>á</w:t>
      </w:r>
      <w:r w:rsidRPr="008127E0">
        <w:t>mogatásának nagyságát, mert itt a civil, önkormányzati és vállalkozói szférában egyaránt jelentős építkezé</w:t>
      </w:r>
      <w:r w:rsidRPr="008127E0">
        <w:t>s</w:t>
      </w:r>
      <w:r w:rsidRPr="008127E0">
        <w:t xml:space="preserve">sel (szálláshelyek, szolgáltató központok kialakítása) járó fejlesztésekre van igény. </w:t>
      </w:r>
    </w:p>
    <w:p w:rsidR="00D96E71" w:rsidRPr="008127E0" w:rsidRDefault="00D96E71" w:rsidP="00C132EF">
      <w:pPr>
        <w:jc w:val="both"/>
      </w:pPr>
      <w:r w:rsidRPr="008127E0">
        <w:t>E két jogcím esetén érkezett be néhány (6-7) olyan pályázat is, amelyeket a helyi döntéshozó bizottság – a taggyűlés – a munkaszervezet előterjesztése alapján, kénytelen volt elutasítani. Jellemzően olyan pályáz</w:t>
      </w:r>
      <w:r w:rsidRPr="008127E0">
        <w:t>a</w:t>
      </w:r>
      <w:r w:rsidRPr="008127E0">
        <w:t>tokról volt szó, amelyek benyújtásáról igyekeztek lebeszélni a projektgazdákat a munkaszervezetnél, mert nyilvánvaló volt, hogy nem jogosultak a támogatás igénybevételére (pl. mezőgazdasági gépeket akartak v</w:t>
      </w:r>
      <w:r w:rsidRPr="008127E0">
        <w:t>á</w:t>
      </w:r>
      <w:r w:rsidRPr="008127E0">
        <w:t>sárolni). A taggyűlésnek joga van a ponthatárokat megállapítani, s a beszélgetések alapján nyilvánvalóvá vált, hogy e tekintetben nagyvonalúak a helyi döntéshozók: a munkaszervezet és a nonprofit kft. tagjai eg</w:t>
      </w:r>
      <w:r w:rsidRPr="008127E0">
        <w:t>y</w:t>
      </w:r>
      <w:r w:rsidRPr="008127E0">
        <w:t>aránt abban érdekeltek, hogy a lehető legtöbb – amennyiben megfelel a feltételeknek, az összes – benyú</w:t>
      </w:r>
      <w:r w:rsidRPr="008127E0">
        <w:t>j</w:t>
      </w:r>
      <w:r w:rsidRPr="008127E0">
        <w:t>tott pályázat nyerjen, „sikeres legyen”, s ezért akár meglehetősen alacsony pontszám mellett is támogatják az indulókat.</w:t>
      </w:r>
      <w:r w:rsidRPr="008127E0">
        <w:rPr>
          <w:vertAlign w:val="superscript"/>
        </w:rPr>
        <w:footnoteReference w:id="15"/>
      </w:r>
    </w:p>
    <w:p w:rsidR="00D96E71" w:rsidRPr="008127E0" w:rsidRDefault="00D96E71" w:rsidP="00C132EF">
      <w:pPr>
        <w:jc w:val="both"/>
      </w:pPr>
      <w:r w:rsidRPr="008127E0">
        <w:t>Az érintettekkel folytatott beszélgetések alapján úgy tűnik, hogy a gépbeszerzést tervező vállalkozóknak kell a legkevesebb problémával szembesülniük, bár ilyen esetben is hallhattunk arról, hogy a támogató határ</w:t>
      </w:r>
      <w:r w:rsidRPr="008127E0">
        <w:t>o</w:t>
      </w:r>
      <w:r w:rsidRPr="008127E0">
        <w:t>zat a pályázat beadásától tizenhét hónapra érkezett meg. S noha a szóban forgó vállalkozás már megkapta a támogatás összegét, s igen köszöni a 60%-os támogatási intenzitást, nagyon soknak tartja a döntésre szánt időt, s ha nem is banki hitelt, de tagi kölcsönt kellett felvennie, hogy megelőlegezze a műszer besze</w:t>
      </w:r>
      <w:r w:rsidRPr="008127E0">
        <w:t>r</w:t>
      </w:r>
      <w:r w:rsidRPr="008127E0">
        <w:t>zését. Ha pedig a támogató határozat megszületéséig terjedő időszakban például egy adott géptípust kivo</w:t>
      </w:r>
      <w:r w:rsidRPr="008127E0">
        <w:t>n</w:t>
      </w:r>
      <w:r w:rsidRPr="008127E0">
        <w:t xml:space="preserve">nak a forgalomból, akkor a módosítás engedélyezése kerülhet olyan hosszú időbe, ami végképp elveszi a pályázó kedvét egy újabb pályázattól. Találkoztunk olyan pályázóval – az egyik legmagasabb összeget nyerte el a fiatalember vállalkozásának elindításához –, aki fontolgatja, hogy egyáltalán belevág-e a beruházásba, vagy lemond róla, s keres egy új konstrukciót. Az </w:t>
      </w:r>
      <w:proofErr w:type="spellStart"/>
      <w:r w:rsidRPr="008127E0">
        <w:t>MVH-nál</w:t>
      </w:r>
      <w:proofErr w:type="spellEnd"/>
      <w:r w:rsidRPr="008127E0">
        <w:t xml:space="preserve"> elkövetett adminisztratív hiba miatt elhúzódott a döntés, az eltelt idő alatt pedig valamelyest változott az elképzelése, ám nincs ember, intézmény, aki me</w:t>
      </w:r>
      <w:r w:rsidRPr="008127E0">
        <w:t>g</w:t>
      </w:r>
      <w:r w:rsidRPr="008127E0">
        <w:t xml:space="preserve">mondaná, hogy mit jelent a műszaki tartalom változása adott építmény esetében – az idő telik, a kedv és a bizalom fogyatkozik. A munkaszervezetnél is úgy vélik, az a tény, hogy a </w:t>
      </w:r>
      <w:proofErr w:type="spellStart"/>
      <w:r w:rsidRPr="008127E0">
        <w:t>mikrovállalkozások</w:t>
      </w:r>
      <w:proofErr w:type="spellEnd"/>
      <w:r w:rsidRPr="008127E0">
        <w:t xml:space="preserve"> fejlesztésének jogcímére a második körben mindössze tizenhat pályázat érkezett be – a jelek szerint ebből tizenkettő nyer támogatást (a többség most is mezőtúri vállalkozás) –, annak köszönhető, hogy terjed a hír: túl sok idő telik el a pályázat benyújtásától a döntésig, s az utófinanszírozás, illetve annak elhúzódása sem fokozza a pály</w:t>
      </w:r>
      <w:r w:rsidRPr="008127E0">
        <w:t>á</w:t>
      </w:r>
      <w:r w:rsidRPr="008127E0">
        <w:lastRenderedPageBreak/>
        <w:t xml:space="preserve">zati kedvet. Nem csak az előleg hiányát tartják méltánytalannak, hanem azt is, hogy szemben a </w:t>
      </w:r>
      <w:proofErr w:type="spellStart"/>
      <w:r w:rsidRPr="008127E0">
        <w:t>GOP-pal</w:t>
      </w:r>
      <w:proofErr w:type="spellEnd"/>
      <w:r w:rsidRPr="008127E0">
        <w:t xml:space="preserve"> és éppen a </w:t>
      </w:r>
      <w:proofErr w:type="spellStart"/>
      <w:r w:rsidRPr="008127E0">
        <w:t>mikrovállalkozások</w:t>
      </w:r>
      <w:proofErr w:type="spellEnd"/>
      <w:r w:rsidRPr="008127E0">
        <w:t xml:space="preserve"> esetében, nincs mód a használt gépek, eszközök beszerzésére. Noha az ügyv</w:t>
      </w:r>
      <w:r w:rsidRPr="008127E0">
        <w:t>e</w:t>
      </w:r>
      <w:r w:rsidRPr="008127E0">
        <w:t xml:space="preserve">zető és a munkaszervezetnél dolgozók optimisták, úgy látják, hogy a gazdaságfejlesztésre szánt forrásokat lekötik a pályázók, a gyakorlati tapasztalatok arra intenek, hogy várhatók visszalépések, illetve nem biztos, hogy a következő körökben elegendő vállalkozó pályázik majd. </w:t>
      </w:r>
    </w:p>
    <w:p w:rsidR="00D96E71" w:rsidRPr="008127E0" w:rsidRDefault="00D96E71" w:rsidP="00C132EF">
      <w:pPr>
        <w:jc w:val="both"/>
      </w:pPr>
      <w:r w:rsidRPr="008127E0">
        <w:t>Ha az önkormányzati szférára tekintünk, a pályázati kedvet az elhúzódó döntési folyamaton, az utófinansz</w:t>
      </w:r>
      <w:r w:rsidRPr="008127E0">
        <w:t>í</w:t>
      </w:r>
      <w:r w:rsidRPr="008127E0">
        <w:t xml:space="preserve">rozáson, a késedelmes kifizetéseken túl az lohasztja, hogy az önkormányzatok bruttó elszámolók, vagyis hiába a száz százalékos támogatási arány, ha az </w:t>
      </w:r>
      <w:proofErr w:type="spellStart"/>
      <w:r w:rsidRPr="008127E0">
        <w:t>ÁFÁ-t</w:t>
      </w:r>
      <w:proofErr w:type="spellEnd"/>
      <w:r w:rsidRPr="008127E0">
        <w:t xml:space="preserve"> nem igényelhetik vissza. S ugyan elvileg a rendszer a kistelepüléseknek, falvaknak kedvez, hiszen számukra elkülönített és érinthetetlen források állnak rende</w:t>
      </w:r>
      <w:r w:rsidRPr="008127E0">
        <w:t>l</w:t>
      </w:r>
      <w:r w:rsidRPr="008127E0">
        <w:t>kezésre, miközben nincsenek kizárva a többi pályázati lehetőségből sem, likviditási nehézségeik miatt nem képesek kiaknázni ezeket.</w:t>
      </w:r>
      <w:r w:rsidRPr="008127E0">
        <w:rPr>
          <w:vertAlign w:val="superscript"/>
        </w:rPr>
        <w:footnoteReference w:id="16"/>
      </w:r>
    </w:p>
    <w:p w:rsidR="00D96E71" w:rsidRPr="008127E0" w:rsidRDefault="00D96E71" w:rsidP="00C132EF">
      <w:pPr>
        <w:jc w:val="both"/>
      </w:pPr>
      <w:r w:rsidRPr="008127E0">
        <w:t>A civil szféra szereplői is az utófinanszírozásból, az előleg hiányából fakadó problémákkal küszködnek. Kiv</w:t>
      </w:r>
      <w:r w:rsidRPr="008127E0">
        <w:t>é</w:t>
      </w:r>
      <w:r w:rsidRPr="008127E0">
        <w:t xml:space="preserve">telnek számít az olyan szervezet – mint a Mezőtúri Horgászegyesület, amely tagja a nonprofit </w:t>
      </w:r>
      <w:proofErr w:type="spellStart"/>
      <w:r w:rsidRPr="008127E0">
        <w:t>kft.-nek</w:t>
      </w:r>
      <w:proofErr w:type="spellEnd"/>
      <w:r w:rsidRPr="008127E0">
        <w:t>, s ö</w:t>
      </w:r>
      <w:r w:rsidRPr="008127E0">
        <w:t>t</w:t>
      </w:r>
      <w:r w:rsidRPr="008127E0">
        <w:t>venmilliós beruházást valósítanak meg –, amely viszonylag jelentős saját bevételekkel rendelkezik, s így a beruházás első szakaszát részben saját forrásokból tudta megfinanszírozni, részben hitelfelvételre is szü</w:t>
      </w:r>
      <w:r w:rsidRPr="008127E0">
        <w:t>k</w:t>
      </w:r>
      <w:r w:rsidRPr="008127E0">
        <w:t>ség volt. A kis civil szervezetek is kénytelenek hitelt elvenni, ha egy-két milliós fejlesztést kívánnak megval</w:t>
      </w:r>
      <w:r w:rsidRPr="008127E0">
        <w:t>ó</w:t>
      </w:r>
      <w:r w:rsidRPr="008127E0">
        <w:t>sítani. A NIMFEA egyesület és a hozzá kapcsolódó szervezetek, mivel projektekből működnek, gyakorlatilag folyamatos eladósodottságban élnek: van, amikor saját és családjuk pénzét kell mobilizálniuk, saját inga</w:t>
      </w:r>
      <w:r w:rsidRPr="008127E0">
        <w:t>t</w:t>
      </w:r>
      <w:r w:rsidRPr="008127E0">
        <w:t>lant jelzálogként felkínálniuk, nagyobb partnerszervezetektől kapnak hitelt vagy éppen uzsorakamatra vá</w:t>
      </w:r>
      <w:r w:rsidRPr="008127E0">
        <w:t>l</w:t>
      </w:r>
      <w:r w:rsidRPr="008127E0">
        <w:t>lalkozótól… Azt a közel ötvenmilliós beruházást, amelyre az egyesület és társszervezete támogatást kaptak, ismét csak hitelfelvétellel tudják elindítani, megvalósítani. Az ügyvezető véleménye szerint a finanszírozás okozza a legnagyobb problémát, s ezzel a rendszer lényegében kizárja, de legalábbis rendkívüli hátránnyal sújtja, ellehetetlenítheti a program legfontosabb célcsoportjait. Nem tudja elfogadni azt a nem egyszer ha</w:t>
      </w:r>
      <w:r w:rsidRPr="008127E0">
        <w:t>l</w:t>
      </w:r>
      <w:r w:rsidRPr="008127E0">
        <w:t xml:space="preserve">lott érvet, hogy a </w:t>
      </w:r>
      <w:proofErr w:type="spellStart"/>
      <w:r w:rsidRPr="008127E0">
        <w:t>LEADER-re</w:t>
      </w:r>
      <w:proofErr w:type="spellEnd"/>
      <w:r w:rsidRPr="008127E0">
        <w:t xml:space="preserve"> az pályázzon, akinek pénze van. </w:t>
      </w:r>
    </w:p>
    <w:p w:rsidR="00D96E71" w:rsidRPr="008127E0" w:rsidRDefault="00D96E71" w:rsidP="00C132EF">
      <w:pPr>
        <w:jc w:val="both"/>
      </w:pPr>
      <w:r w:rsidRPr="008127E0">
        <w:t xml:space="preserve">A </w:t>
      </w:r>
      <w:proofErr w:type="spellStart"/>
      <w:r w:rsidRPr="008127E0">
        <w:t>LEADER-forrásokra</w:t>
      </w:r>
      <w:proofErr w:type="spellEnd"/>
      <w:r w:rsidRPr="008127E0">
        <w:t xml:space="preserve"> 17 pályázat érkezett be, a várható támogatás összesen 34 millió forint. Legnagyobb összeget a civil szervezetek (nyolc pályázat, a pályázók közül öten a nonprofit kft. tagja, másik részük a NIMFEA és partnerszervezetei) nyertek, szolgáltatásaik fejlesztésére. Már említettük, hogy maga a nonprofit kft. is pályázott térségek közötti együttműködés jogcímen, a szomszédos kistérségekkel/közösségekkel k</w:t>
      </w:r>
      <w:r w:rsidRPr="008127E0">
        <w:t>ö</w:t>
      </w:r>
      <w:r w:rsidRPr="008127E0">
        <w:t xml:space="preserve">zös idegenforgalmi honlap és kiadvány elkészítésére, ám az </w:t>
      </w:r>
      <w:proofErr w:type="spellStart"/>
      <w:r w:rsidRPr="008127E0">
        <w:t>ÁFA-problémák</w:t>
      </w:r>
      <w:proofErr w:type="spellEnd"/>
      <w:r w:rsidRPr="008127E0">
        <w:t xml:space="preserve"> miatt le kell mondaniuk a me</w:t>
      </w:r>
      <w:r w:rsidRPr="008127E0">
        <w:t>g</w:t>
      </w:r>
      <w:r w:rsidRPr="008127E0">
        <w:t>valósításról. Úgy értesültünk, hogy a Berettyó-Kőrös Többcélú Kistérségi Társulás is visszalép egy igen fontos képzési projekttől – hagyományos mesterségeket adtak volna át idős mesterek –, mert (értelmezési probl</w:t>
      </w:r>
      <w:r w:rsidRPr="008127E0">
        <w:t>é</w:t>
      </w:r>
      <w:r w:rsidRPr="008127E0">
        <w:t>mák miatt) az igényelt összegnek csupán felét ítélték meg számukra. Amit hiányként él meg mindenki: a vállalkozási alapú fejlesztésre, vagyis a helyi termékek előállítására, feldolgozására, értékesítésére és ma</w:t>
      </w:r>
      <w:r w:rsidRPr="008127E0">
        <w:t>r</w:t>
      </w:r>
      <w:r w:rsidRPr="008127E0">
        <w:t>ketingjére mindössze két pályázat érkezett. Kritikus vélemény szerint a csekély érdeklődés forrása a terv</w:t>
      </w:r>
      <w:r w:rsidRPr="008127E0">
        <w:t>e</w:t>
      </w:r>
      <w:r w:rsidRPr="008127E0">
        <w:t xml:space="preserve">zési folyamatban és a hiányos kommunikációban keresendő: hiába vannak jó, a térség adottságaihoz is illeszkedő ötletek, ha ezt nem előzi meg igényfelmérés, ha a helyi közösség nem lesz párbeszédre szólítva, a tervezés nem ágyazódik be a helyi viszonyokba; és oda kell menni személyesen a potenciális pályázókhoz, </w:t>
      </w:r>
      <w:r w:rsidRPr="008127E0">
        <w:lastRenderedPageBreak/>
        <w:t>felkészíteni őket. A munkaszervezetben is felismerték ennek szükségességét, a következő pályázati kör előtt arra törekszenek, hogy minél több vállalkozót meggyőzzenek arról, érdemes pályázniuk.</w:t>
      </w:r>
    </w:p>
    <w:p w:rsidR="00D96E71" w:rsidRPr="008127E0" w:rsidRDefault="00D96E71" w:rsidP="00C132EF">
      <w:pPr>
        <w:jc w:val="both"/>
      </w:pPr>
      <w:r w:rsidRPr="008127E0">
        <w:t>Beszélgetőpartnereink alapvetően fontosnak tartják és értékelik a vidéki térségekben a LEADER filozófiáját, elveit, még ha ezek a gyakorlatban nem is működnek zökkenőmentesen. Úgy vélik, hogy azok az intézked</w:t>
      </w:r>
      <w:r w:rsidRPr="008127E0">
        <w:t>é</w:t>
      </w:r>
      <w:r w:rsidRPr="008127E0">
        <w:t xml:space="preserve">sek, amelyek jelenleg a </w:t>
      </w:r>
      <w:proofErr w:type="spellStart"/>
      <w:r w:rsidRPr="008127E0">
        <w:t>LEADER-ben</w:t>
      </w:r>
      <w:proofErr w:type="spellEnd"/>
      <w:r w:rsidRPr="008127E0">
        <w:t xml:space="preserve"> vannak, maradjanak is ott, s ugyan a </w:t>
      </w:r>
      <w:proofErr w:type="spellStart"/>
      <w:r w:rsidRPr="008127E0">
        <w:t>mikrovállalkozások</w:t>
      </w:r>
      <w:proofErr w:type="spellEnd"/>
      <w:r w:rsidRPr="008127E0">
        <w:t xml:space="preserve"> támogatása akár át is kerülhet a </w:t>
      </w:r>
      <w:proofErr w:type="spellStart"/>
      <w:r w:rsidRPr="008127E0">
        <w:t>GOP-hoz</w:t>
      </w:r>
      <w:proofErr w:type="spellEnd"/>
      <w:r w:rsidRPr="008127E0">
        <w:t xml:space="preserve">, de azokat a feltételeket, amelyeket ott megkövetelnek, a </w:t>
      </w:r>
      <w:proofErr w:type="spellStart"/>
      <w:r w:rsidRPr="008127E0">
        <w:t>mikrovállalkozások</w:t>
      </w:r>
      <w:proofErr w:type="spellEnd"/>
      <w:r w:rsidRPr="008127E0">
        <w:t xml:space="preserve"> nem tudják teljesíteni, illetve – hangzott el – akár </w:t>
      </w:r>
      <w:proofErr w:type="spellStart"/>
      <w:r w:rsidRPr="008127E0">
        <w:t>GOP-hoz</w:t>
      </w:r>
      <w:proofErr w:type="spellEnd"/>
      <w:r w:rsidRPr="008127E0">
        <w:t xml:space="preserve"> kerül, akár marad ez a jogcím, mindenképpen több forrást kéne fordítani a </w:t>
      </w:r>
      <w:proofErr w:type="spellStart"/>
      <w:r w:rsidRPr="008127E0">
        <w:t>mikrovállalkozások</w:t>
      </w:r>
      <w:proofErr w:type="spellEnd"/>
      <w:r w:rsidRPr="008127E0">
        <w:t xml:space="preserve"> támogatására. Egy hetvenezres lélekszámú akcióterületen nagyon kevésnek tartják az 1,2 milliárdos keretet.  </w:t>
      </w:r>
    </w:p>
    <w:p w:rsidR="00D96E71" w:rsidRPr="008127E0" w:rsidRDefault="00D96E71" w:rsidP="00C132EF">
      <w:pPr>
        <w:jc w:val="both"/>
      </w:pPr>
    </w:p>
    <w:p w:rsidR="00D96E71" w:rsidRPr="008127E0" w:rsidRDefault="00D96E71" w:rsidP="00C132EF">
      <w:pPr>
        <w:jc w:val="both"/>
        <w:rPr>
          <w:b/>
          <w:bCs/>
          <w:sz w:val="22"/>
          <w:szCs w:val="22"/>
        </w:rPr>
      </w:pPr>
      <w:r w:rsidRPr="008127E0">
        <w:rPr>
          <w:b/>
          <w:bCs/>
          <w:sz w:val="22"/>
          <w:szCs w:val="22"/>
        </w:rPr>
        <w:t>Kapcsolat az ÚMVP országos intézményrendszerével</w:t>
      </w:r>
    </w:p>
    <w:p w:rsidR="00D96E71" w:rsidRPr="008127E0" w:rsidRDefault="00D96E71" w:rsidP="00C132EF">
      <w:pPr>
        <w:jc w:val="both"/>
      </w:pPr>
      <w:r w:rsidRPr="008127E0">
        <w:t>A munkaszervezetben dolgozók, az ügyvezető nem csak azt hangsúlyozták, hogy a kft. működése konfli</w:t>
      </w:r>
      <w:r w:rsidRPr="008127E0">
        <w:t>k</w:t>
      </w:r>
      <w:r w:rsidRPr="008127E0">
        <w:t>tusmentes, hogy a térségi szereplők közötti együttműködés megfelelő, olajozott, de jónak mondták a ka</w:t>
      </w:r>
      <w:r w:rsidRPr="008127E0">
        <w:t>p</w:t>
      </w:r>
      <w:r w:rsidRPr="008127E0">
        <w:t xml:space="preserve">csolatot az irányító hatósággal, az </w:t>
      </w:r>
      <w:proofErr w:type="spellStart"/>
      <w:r w:rsidRPr="008127E0">
        <w:t>MVH-val</w:t>
      </w:r>
      <w:proofErr w:type="spellEnd"/>
      <w:r w:rsidRPr="008127E0">
        <w:t>, elégedettek.</w:t>
      </w:r>
    </w:p>
    <w:p w:rsidR="00D96E71" w:rsidRPr="008127E0" w:rsidRDefault="00D96E71" w:rsidP="00C132EF">
      <w:pPr>
        <w:jc w:val="both"/>
      </w:pPr>
      <w:r w:rsidRPr="008127E0">
        <w:t>Amivel elégedetlenek, az a pályázati rendszer bonyolításával függ össze (lásd előző fejezet). A munkaszerv</w:t>
      </w:r>
      <w:r w:rsidRPr="008127E0">
        <w:t>e</w:t>
      </w:r>
      <w:r w:rsidRPr="008127E0">
        <w:t xml:space="preserve">zetbeliek hasznosnak tartják azt, hogy a megyei </w:t>
      </w:r>
      <w:proofErr w:type="spellStart"/>
      <w:r w:rsidRPr="008127E0">
        <w:t>MVH-nál</w:t>
      </w:r>
      <w:proofErr w:type="spellEnd"/>
      <w:r w:rsidRPr="008127E0">
        <w:t xml:space="preserve"> dolgozó mentorok minden probléma esetén segít</w:t>
      </w:r>
      <w:r w:rsidRPr="008127E0">
        <w:t>e</w:t>
      </w:r>
      <w:r w:rsidRPr="008127E0">
        <w:t xml:space="preserve">nek. A beszélgetésekből az látszik, hogy a megyei szint az, ahol intenzívebbek a kapcsolatok, volt, aki olyan </w:t>
      </w:r>
      <w:proofErr w:type="spellStart"/>
      <w:r w:rsidRPr="008127E0">
        <w:t>kft.-tag</w:t>
      </w:r>
      <w:proofErr w:type="spellEnd"/>
      <w:r w:rsidRPr="008127E0">
        <w:t xml:space="preserve">, aki megfogalmazta: a megyei szint fölött nem követhetőek a folyamatok. </w:t>
      </w:r>
    </w:p>
    <w:p w:rsidR="00D96E71" w:rsidRPr="008127E0" w:rsidRDefault="00D96E71" w:rsidP="00C132EF">
      <w:pPr>
        <w:jc w:val="both"/>
      </w:pPr>
      <w:r w:rsidRPr="008127E0">
        <w:t xml:space="preserve">Az ügyvezető Túrkevén is szervezett </w:t>
      </w:r>
      <w:proofErr w:type="spellStart"/>
      <w:r w:rsidRPr="008127E0">
        <w:t>LEADER-Expokat</w:t>
      </w:r>
      <w:proofErr w:type="spellEnd"/>
      <w:r w:rsidRPr="008127E0">
        <w:t>, s mindig részt vesznek az országos rendezvényeken, egyszer vendégül láttak egy spanyol csoportot, majd ők is elutaztak Spanyolországba – mivel a repülőjegy nem számolható el, személygépkocsival –, ebből a kapcsolatból azonban nem sarjadt közös projektgond</w:t>
      </w:r>
      <w:r w:rsidRPr="008127E0">
        <w:t>o</w:t>
      </w:r>
      <w:r w:rsidRPr="008127E0">
        <w:t xml:space="preserve">lat. A szomszédos akciócsoportokkal formálódó közös idegenforgalmi projektet pedig nem tudják pályázati forrásból megvalósítani (lásd előző fejezet). Az </w:t>
      </w:r>
      <w:proofErr w:type="spellStart"/>
      <w:r w:rsidRPr="008127E0">
        <w:t>Expo-k</w:t>
      </w:r>
      <w:proofErr w:type="spellEnd"/>
      <w:r w:rsidRPr="008127E0">
        <w:t xml:space="preserve"> szervezésével, a részvétellel kapcsolatos gondok anyagi természetűek: nincs külön forrás ezekre, szponzorokat kell felkutatni, és a tagokat, önkéntes résztv</w:t>
      </w:r>
      <w:r w:rsidRPr="008127E0">
        <w:t>e</w:t>
      </w:r>
      <w:r w:rsidRPr="008127E0">
        <w:t xml:space="preserve">vőket mobilizálni. </w:t>
      </w:r>
    </w:p>
    <w:p w:rsidR="00D96E71" w:rsidRPr="008127E0" w:rsidRDefault="00D96E71" w:rsidP="00C132EF">
      <w:pPr>
        <w:jc w:val="both"/>
      </w:pPr>
      <w:r w:rsidRPr="008127E0">
        <w:t>A beszélgetések során nem hallottunk arról, hogy a nonprofit kft. tagjai, a munkaszervezetben dolgozó mu</w:t>
      </w:r>
      <w:r w:rsidRPr="008127E0">
        <w:t>n</w:t>
      </w:r>
      <w:r w:rsidRPr="008127E0">
        <w:t>katársak korlátozottnak éreznék mozgásterüket. Igaz, hogy adott „irányított célok” között, de a közösség tagjai részben maguk alakíthatták ki a helyi problémákhoz szabott fejlesztési célokat, s a pályázatok elbír</w:t>
      </w:r>
      <w:r w:rsidRPr="008127E0">
        <w:t>á</w:t>
      </w:r>
      <w:r w:rsidRPr="008127E0">
        <w:t xml:space="preserve">lásában is viszonylag szabad kezet kapnak. </w:t>
      </w:r>
    </w:p>
    <w:p w:rsidR="00D96E71" w:rsidRPr="008127E0" w:rsidRDefault="00D96E71" w:rsidP="00C132EF">
      <w:pPr>
        <w:jc w:val="both"/>
      </w:pPr>
    </w:p>
    <w:p w:rsidR="00D96E71" w:rsidRPr="008127E0" w:rsidRDefault="00D96E71" w:rsidP="00C132EF">
      <w:pPr>
        <w:jc w:val="both"/>
        <w:rPr>
          <w:b/>
          <w:bCs/>
          <w:sz w:val="22"/>
          <w:szCs w:val="22"/>
        </w:rPr>
      </w:pPr>
      <w:r w:rsidRPr="008127E0">
        <w:rPr>
          <w:b/>
          <w:bCs/>
          <w:sz w:val="22"/>
          <w:szCs w:val="22"/>
        </w:rPr>
        <w:t>Szinergiák</w:t>
      </w:r>
    </w:p>
    <w:p w:rsidR="00D96E71" w:rsidRPr="008127E0" w:rsidRDefault="00D96E71" w:rsidP="00C132EF">
      <w:pPr>
        <w:jc w:val="both"/>
      </w:pPr>
      <w:r w:rsidRPr="008127E0">
        <w:t xml:space="preserve">Az általunk megkérdezett </w:t>
      </w:r>
      <w:proofErr w:type="spellStart"/>
      <w:r w:rsidRPr="008127E0">
        <w:t>kft.-</w:t>
      </w:r>
      <w:proofErr w:type="spellEnd"/>
      <w:r w:rsidRPr="008127E0">
        <w:t xml:space="preserve"> tagok, munkaszervezeti és kistérségi munkatársak, vezetők, vállalkozók kör</w:t>
      </w:r>
      <w:r w:rsidRPr="008127E0">
        <w:t>é</w:t>
      </w:r>
      <w:r w:rsidRPr="008127E0">
        <w:t>ben nem találkoztunk olyan partnerrel, akinek átfogó ismerete, tudása lenne arról, hogy a térségben milyen pályázatok születtek az egyes operatív programok keretében, inkább egy-egy sikeres vagy kudarcos projek</w:t>
      </w:r>
      <w:r w:rsidRPr="008127E0">
        <w:t>t</w:t>
      </w:r>
      <w:r w:rsidRPr="008127E0">
        <w:t xml:space="preserve">ről hallottak, illetve maguk is pályázók. </w:t>
      </w:r>
    </w:p>
    <w:p w:rsidR="00D96E71" w:rsidRPr="008127E0" w:rsidRDefault="00D96E71" w:rsidP="00C132EF">
      <w:pPr>
        <w:jc w:val="both"/>
      </w:pPr>
      <w:r w:rsidRPr="008127E0">
        <w:t xml:space="preserve">Az egyik olyan kisvállalkozó alapító, résztulajdonos </w:t>
      </w:r>
      <w:proofErr w:type="spellStart"/>
      <w:r w:rsidRPr="008127E0">
        <w:t>kft.-tag</w:t>
      </w:r>
      <w:proofErr w:type="spellEnd"/>
      <w:r w:rsidRPr="008127E0">
        <w:t xml:space="preserve"> például, aki maga nem is lenne jogosult </w:t>
      </w:r>
      <w:proofErr w:type="spellStart"/>
      <w:r w:rsidRPr="008127E0">
        <w:t>mikrovállalkozások</w:t>
      </w:r>
      <w:proofErr w:type="spellEnd"/>
      <w:r w:rsidRPr="008127E0">
        <w:t xml:space="preserve"> támogatására, nem ezzel indokolta azt a döntését, hogy fejlesztését </w:t>
      </w:r>
      <w:proofErr w:type="spellStart"/>
      <w:r w:rsidRPr="008127E0">
        <w:t>ROP-forrásból</w:t>
      </w:r>
      <w:proofErr w:type="spellEnd"/>
      <w:r w:rsidRPr="008127E0">
        <w:t xml:space="preserve"> val</w:t>
      </w:r>
      <w:r w:rsidRPr="008127E0">
        <w:t>ó</w:t>
      </w:r>
      <w:r w:rsidRPr="008127E0">
        <w:t xml:space="preserve">sítja meg, hiszen nem is érdeklődött a munkaszervezetnél a lehetőségekről, a </w:t>
      </w:r>
      <w:proofErr w:type="spellStart"/>
      <w:r w:rsidRPr="008127E0">
        <w:t>LEADER-Expon</w:t>
      </w:r>
      <w:proofErr w:type="spellEnd"/>
      <w:r w:rsidRPr="008127E0">
        <w:t xml:space="preserve"> hallotta m</w:t>
      </w:r>
      <w:r w:rsidRPr="008127E0">
        <w:t>á</w:t>
      </w:r>
      <w:r w:rsidRPr="008127E0">
        <w:lastRenderedPageBreak/>
        <w:t>soktól, hogy mennyire nehézkesen működik a pályázatok elbírálása, milyen késedelmes a kifizetés. Tapas</w:t>
      </w:r>
      <w:r w:rsidRPr="008127E0">
        <w:t>z</w:t>
      </w:r>
      <w:r w:rsidRPr="008127E0">
        <w:t>talatai egyelőre kedvezőek.</w:t>
      </w:r>
      <w:r w:rsidRPr="008127E0">
        <w:rPr>
          <w:vertAlign w:val="superscript"/>
        </w:rPr>
        <w:footnoteReference w:id="17"/>
      </w:r>
    </w:p>
    <w:p w:rsidR="00D96E71" w:rsidRPr="008127E0" w:rsidRDefault="00D96E71" w:rsidP="00C132EF">
      <w:pPr>
        <w:jc w:val="both"/>
      </w:pPr>
      <w:r w:rsidRPr="008127E0">
        <w:t xml:space="preserve">Kisújszállás alpolgármestere – civil tag és közös képviselő – úgy látja, hogy a válságból való kilábalás egyik lehetséges eszköze volt a nagyobb és tőkeerősebb vállalkozások számára a fejlesztés </w:t>
      </w:r>
      <w:proofErr w:type="spellStart"/>
      <w:r w:rsidRPr="008127E0">
        <w:t>ROP-forrásokból</w:t>
      </w:r>
      <w:proofErr w:type="spellEnd"/>
      <w:r w:rsidRPr="008127E0">
        <w:t xml:space="preserve">. A </w:t>
      </w:r>
      <w:proofErr w:type="spellStart"/>
      <w:r w:rsidRPr="008127E0">
        <w:t>LEADER-re</w:t>
      </w:r>
      <w:proofErr w:type="spellEnd"/>
      <w:r w:rsidRPr="008127E0">
        <w:t xml:space="preserve"> azért van szükség, mert a kicsiket, a mikro-vállalkozásokat segíti abban, hogy talpon maradha</w:t>
      </w:r>
      <w:r w:rsidRPr="008127E0">
        <w:t>s</w:t>
      </w:r>
      <w:r w:rsidRPr="008127E0">
        <w:t>sanak. A mikro-vállalkozásokra szabott pályázatokat, más szóval a kis léptékre figyelő támogatásokat mi</w:t>
      </w:r>
      <w:r w:rsidRPr="008127E0">
        <w:t>n</w:t>
      </w:r>
      <w:r w:rsidRPr="008127E0">
        <w:t xml:space="preserve">denki fontosnak tartja. A hozzáférés esélyein a pályázati-finanszírozási rendszer fent említett anomáliáinak kiküszöbölése javíthatna.  </w:t>
      </w:r>
    </w:p>
    <w:p w:rsidR="00D96E71" w:rsidRPr="008127E0" w:rsidRDefault="00D96E71" w:rsidP="00C132EF">
      <w:pPr>
        <w:jc w:val="both"/>
      </w:pPr>
      <w:r w:rsidRPr="008127E0">
        <w:t>Ugyanakkor az a vélemény is elhangzott, hogy a tartós válságba süppedt, strukturális problémákkal küszk</w:t>
      </w:r>
      <w:r w:rsidRPr="008127E0">
        <w:t>ö</w:t>
      </w:r>
      <w:r w:rsidRPr="008127E0">
        <w:t>dő vidéken a pályázati rendszerben elnyerhető fejlesztési források nem tudják mérsékelni a térség leszak</w:t>
      </w:r>
      <w:r w:rsidRPr="008127E0">
        <w:t>a</w:t>
      </w:r>
      <w:r w:rsidRPr="008127E0">
        <w:t xml:space="preserve">dását (még ha a növelnék is pl. a </w:t>
      </w:r>
      <w:proofErr w:type="spellStart"/>
      <w:r w:rsidRPr="008127E0">
        <w:t>GOP-on</w:t>
      </w:r>
      <w:proofErr w:type="spellEnd"/>
      <w:r w:rsidRPr="008127E0">
        <w:t xml:space="preserve"> belül a támogatás intenzitását), a regionális elmaradás csökkent</w:t>
      </w:r>
      <w:r w:rsidRPr="008127E0">
        <w:t>é</w:t>
      </w:r>
      <w:r w:rsidRPr="008127E0">
        <w:t xml:space="preserve">séhez hatékony állami beavatkozásra lenne szükség.  </w:t>
      </w:r>
    </w:p>
    <w:p w:rsidR="00D96E71" w:rsidRPr="008127E0" w:rsidRDefault="00D96E71" w:rsidP="00C132EF">
      <w:pPr>
        <w:jc w:val="both"/>
      </w:pPr>
    </w:p>
    <w:p w:rsidR="00D96E71" w:rsidRPr="008127E0" w:rsidRDefault="00D96E71" w:rsidP="00C132EF">
      <w:pPr>
        <w:jc w:val="both"/>
        <w:rPr>
          <w:b/>
          <w:bCs/>
          <w:sz w:val="22"/>
          <w:szCs w:val="22"/>
        </w:rPr>
      </w:pPr>
      <w:r w:rsidRPr="008127E0">
        <w:rPr>
          <w:b/>
          <w:bCs/>
          <w:sz w:val="22"/>
          <w:szCs w:val="22"/>
        </w:rPr>
        <w:t>Néhány tanulság</w:t>
      </w:r>
    </w:p>
    <w:p w:rsidR="00D96E71" w:rsidRPr="008127E0" w:rsidRDefault="00D96E71" w:rsidP="00C132EF">
      <w:pPr>
        <w:jc w:val="both"/>
      </w:pPr>
      <w:r w:rsidRPr="008127E0">
        <w:t>Beszélgetőpartnereink többsége a hetvenezres lélekszámot, a nyolc települést kezelhető léptéknek tartotta. Voltak azonban, akik jobbnak látnák, ha az akciócsoportok és kistérségek határai egybeesnének – ami e</w:t>
      </w:r>
      <w:r w:rsidRPr="008127E0">
        <w:t>b</w:t>
      </w:r>
      <w:r w:rsidRPr="008127E0">
        <w:t>ben az esetben mind a települések, mind a lélekszám szerint csökkentést jelentene.</w:t>
      </w:r>
    </w:p>
    <w:p w:rsidR="00D96E71" w:rsidRPr="008127E0" w:rsidRDefault="00D96E71" w:rsidP="00C132EF">
      <w:pPr>
        <w:jc w:val="both"/>
      </w:pPr>
      <w:r w:rsidRPr="008127E0">
        <w:t>A nonprofit kft. létrehozása ebben az esetben kényszerhelyzet volt, s látható, hogy a finanszírozási probl</w:t>
      </w:r>
      <w:r w:rsidRPr="008127E0">
        <w:t>é</w:t>
      </w:r>
      <w:r w:rsidRPr="008127E0">
        <w:t xml:space="preserve">mák miatt olyan átalakuláson megy át, nevezetesen várható, hogy a tulajdonosi </w:t>
      </w:r>
      <w:proofErr w:type="gramStart"/>
      <w:r w:rsidRPr="008127E0">
        <w:t>kör jelentős</w:t>
      </w:r>
      <w:proofErr w:type="gramEnd"/>
      <w:r w:rsidRPr="008127E0">
        <w:t xml:space="preserve"> mértékben csökken, ami tovább gyengíti a közösség beágyazottságát és a társadalmi részvétel lehetőségét. Ez a jogi-szervezeti forma mintha egyértelműen rávilágítana a beágyazódás és a részvétel korlátaira, a helyi akci</w:t>
      </w:r>
      <w:r w:rsidRPr="008127E0">
        <w:t>ó</w:t>
      </w:r>
      <w:r w:rsidRPr="008127E0">
        <w:t>csoport munkájába bekapcsolódó különböző szereplők eltérő érdekeire és ebből fakadó eltérő mértékű e</w:t>
      </w:r>
      <w:r w:rsidRPr="008127E0">
        <w:t>l</w:t>
      </w:r>
      <w:r w:rsidRPr="008127E0">
        <w:t>köteleződésére és aktivitására. Ezzel együtt is: nem várható el, hogy a közösség maga teremtse elő műk</w:t>
      </w:r>
      <w:r w:rsidRPr="008127E0">
        <w:t>ö</w:t>
      </w:r>
      <w:r w:rsidRPr="008127E0">
        <w:t>désének legalább részleges forrásait.</w:t>
      </w:r>
    </w:p>
    <w:p w:rsidR="00D96E71" w:rsidRPr="008127E0" w:rsidRDefault="00D96E71" w:rsidP="00C132EF">
      <w:pPr>
        <w:jc w:val="both"/>
      </w:pPr>
      <w:r w:rsidRPr="008127E0">
        <w:t xml:space="preserve">A </w:t>
      </w:r>
      <w:proofErr w:type="spellStart"/>
      <w:r w:rsidRPr="008127E0">
        <w:t>LEADER-jogcímek</w:t>
      </w:r>
      <w:proofErr w:type="spellEnd"/>
      <w:r w:rsidRPr="008127E0">
        <w:t xml:space="preserve"> kezelését a helyi közösségeknél látják szívesen a megkérdezettek, s olyan véleményt sem hallottunk, amely </w:t>
      </w:r>
      <w:proofErr w:type="gramStart"/>
      <w:r w:rsidRPr="008127E0">
        <w:t>a</w:t>
      </w:r>
      <w:proofErr w:type="gramEnd"/>
      <w:r w:rsidRPr="008127E0">
        <w:t xml:space="preserve"> </w:t>
      </w:r>
      <w:proofErr w:type="spellStart"/>
      <w:r w:rsidRPr="008127E0">
        <w:t>III-as</w:t>
      </w:r>
      <w:proofErr w:type="spellEnd"/>
      <w:r w:rsidRPr="008127E0">
        <w:t xml:space="preserve"> tengelyhez tartozó jogcímek elvétele mellett érvelt volna. </w:t>
      </w:r>
    </w:p>
    <w:p w:rsidR="00D96E71" w:rsidRPr="008127E0" w:rsidRDefault="00D96E71" w:rsidP="00C132EF">
      <w:pPr>
        <w:jc w:val="both"/>
      </w:pPr>
      <w:r w:rsidRPr="008127E0">
        <w:t xml:space="preserve">Akik e kérdésben véleményt nyilvánítottak, amellett érveltek, hogy </w:t>
      </w:r>
      <w:proofErr w:type="gramStart"/>
      <w:r w:rsidRPr="008127E0">
        <w:t>a</w:t>
      </w:r>
      <w:proofErr w:type="gramEnd"/>
      <w:r w:rsidRPr="008127E0">
        <w:t xml:space="preserve"> </w:t>
      </w:r>
      <w:proofErr w:type="spellStart"/>
      <w:r w:rsidRPr="008127E0">
        <w:t>III-as</w:t>
      </w:r>
      <w:proofErr w:type="spellEnd"/>
      <w:r w:rsidRPr="008127E0">
        <w:t xml:space="preserve"> és </w:t>
      </w:r>
      <w:proofErr w:type="spellStart"/>
      <w:r w:rsidRPr="008127E0">
        <w:t>IV-es</w:t>
      </w:r>
      <w:proofErr w:type="spellEnd"/>
      <w:r w:rsidRPr="008127E0">
        <w:t xml:space="preserve"> tengely ne maradjon a KET hatálya alatt. A megyei szint megerősítése mellett hallottunk érveket; ez még átlátható, kezelhető és fizikailag is elérhető intézményeket, kapcsolatokat jelent. </w:t>
      </w:r>
    </w:p>
    <w:p w:rsidR="00D96E71" w:rsidRPr="008127E0" w:rsidRDefault="00D96E71" w:rsidP="00C132EF">
      <w:pPr>
        <w:jc w:val="both"/>
      </w:pPr>
      <w:r w:rsidRPr="008127E0">
        <w:t>A legnagyobb problémát az elhúzódó elbírálás, az utófinanszírozás, a kifizetések bizonytalansága jelenti, így nem kiszámítható és tervezhető egy-egy beruházás, fejlesztés. Az irányító hatóságtól, felsőbb szintektől gyo</w:t>
      </w:r>
      <w:r w:rsidRPr="008127E0">
        <w:t>r</w:t>
      </w:r>
      <w:r w:rsidRPr="008127E0">
        <w:t>sabb ügyintézést, a határidők betartását, kiszámítható ügymenetet várnak, a többség előleg folyósítását is szívesen látná. Szükségesnek mutatkozik továbbá a finanszírozás igazítása a hatályos szabályozáshoz, mi</w:t>
      </w:r>
      <w:r w:rsidRPr="008127E0">
        <w:t>n</w:t>
      </w:r>
      <w:r w:rsidRPr="008127E0">
        <w:t xml:space="preserve">denekelőtt az önkormányzati szférában (vö. ÁFA, bruttó finanszírozás). </w:t>
      </w:r>
    </w:p>
    <w:p w:rsidR="00D96E71" w:rsidRPr="008127E0" w:rsidRDefault="00D96E71">
      <w:pPr>
        <w:spacing w:before="0" w:after="0" w:line="240" w:lineRule="auto"/>
      </w:pPr>
      <w:r w:rsidRPr="008127E0">
        <w:br w:type="page"/>
      </w:r>
    </w:p>
    <w:p w:rsidR="00D96E71" w:rsidRPr="008127E0" w:rsidRDefault="00D96E71" w:rsidP="00C26740">
      <w:pPr>
        <w:pStyle w:val="Heading2"/>
      </w:pPr>
      <w:bookmarkStart w:id="5" w:name="_Toc277533950"/>
      <w:bookmarkStart w:id="6" w:name="_Toc279527978"/>
      <w:r w:rsidRPr="008127E0">
        <w:lastRenderedPageBreak/>
        <w:t>36 Jó Palóc Közhasznú Egyesület</w:t>
      </w:r>
      <w:bookmarkEnd w:id="5"/>
      <w:bookmarkEnd w:id="6"/>
    </w:p>
    <w:p w:rsidR="00D96E71" w:rsidRPr="008127E0" w:rsidRDefault="00D96E71" w:rsidP="00C132EF">
      <w:pPr>
        <w:jc w:val="both"/>
        <w:rPr>
          <w:b/>
          <w:bCs/>
          <w:sz w:val="22"/>
          <w:szCs w:val="22"/>
        </w:rPr>
      </w:pPr>
      <w:r w:rsidRPr="008127E0">
        <w:rPr>
          <w:b/>
          <w:bCs/>
          <w:sz w:val="22"/>
          <w:szCs w:val="22"/>
        </w:rPr>
        <w:t>Az akcióterület jellemzői</w:t>
      </w:r>
    </w:p>
    <w:p w:rsidR="00D96E71" w:rsidRPr="008127E0" w:rsidRDefault="00D96E71" w:rsidP="00C132EF">
      <w:pPr>
        <w:jc w:val="both"/>
      </w:pPr>
      <w:r w:rsidRPr="008127E0">
        <w:t>A 36 Jó Palóc Helyi Akciócsoport területe a Salgótarjáni és a Bátonyterenyei kistérséget fedi le. Mindkét té</w:t>
      </w:r>
      <w:r w:rsidRPr="008127E0">
        <w:t>r</w:t>
      </w:r>
      <w:r w:rsidRPr="008127E0">
        <w:t>ség a leghátrányosabb helyzetű kistérségek sorát gyarapítja, de a két terület közötti különbséget jelzi, hogy mutatói alapján csak a Bátonyterenyei térség került be a 33 leghátrányosabb helyzetű kistérség felzárkózt</w:t>
      </w:r>
      <w:r w:rsidRPr="008127E0">
        <w:t>a</w:t>
      </w:r>
      <w:r w:rsidRPr="008127E0">
        <w:t>tási programjába. A táji-domborzati viszonyok, a tradicionális településközi kapcsolatok és nem utolsó so</w:t>
      </w:r>
      <w:r w:rsidRPr="008127E0">
        <w:t>r</w:t>
      </w:r>
      <w:r w:rsidRPr="008127E0">
        <w:t>ban a kistérségi határt átlépő AVOP LEADER+ együttműködés alakította ki az akcióterület 5 mikro térségét. Nincs vagy csak rendkívül gyenge a mikro térségekhez kötődése a megyeközponttól csak évekkel korábban önállósodott Somoskőújfalunak, valamint a Bátonyterenyei kistérség egyik legerősebb falujának, Mátraver</w:t>
      </w:r>
      <w:r w:rsidRPr="008127E0">
        <w:t>e</w:t>
      </w:r>
      <w:r w:rsidRPr="008127E0">
        <w:t xml:space="preserve">bélynek. </w:t>
      </w:r>
    </w:p>
    <w:tbl>
      <w:tblPr>
        <w:tblW w:w="5000" w:type="pct"/>
        <w:tblInd w:w="108"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Look w:val="0000"/>
      </w:tblPr>
      <w:tblGrid>
        <w:gridCol w:w="1492"/>
        <w:gridCol w:w="1014"/>
        <w:gridCol w:w="1253"/>
        <w:gridCol w:w="1014"/>
        <w:gridCol w:w="1310"/>
        <w:gridCol w:w="1014"/>
        <w:gridCol w:w="1422"/>
        <w:gridCol w:w="1014"/>
        <w:gridCol w:w="1594"/>
        <w:gridCol w:w="1014"/>
        <w:gridCol w:w="1472"/>
        <w:gridCol w:w="1014"/>
      </w:tblGrid>
      <w:tr w:rsidR="00D96E71" w:rsidRPr="008127E0">
        <w:trPr>
          <w:trHeight w:val="300"/>
          <w:tblHeader/>
        </w:trPr>
        <w:tc>
          <w:tcPr>
            <w:tcW w:w="2435" w:type="pct"/>
            <w:gridSpan w:val="6"/>
            <w:tcBorders>
              <w:top w:val="single" w:sz="24" w:space="0" w:color="C0504D"/>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Salgótarjáni kistérség</w:t>
            </w:r>
          </w:p>
        </w:tc>
        <w:tc>
          <w:tcPr>
            <w:tcW w:w="833" w:type="pct"/>
            <w:gridSpan w:val="2"/>
            <w:tcBorders>
              <w:top w:val="single" w:sz="24" w:space="0" w:color="C0504D"/>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Bátonyterenyei kistérség</w:t>
            </w:r>
          </w:p>
        </w:tc>
        <w:tc>
          <w:tcPr>
            <w:tcW w:w="884" w:type="pct"/>
            <w:gridSpan w:val="2"/>
            <w:tcBorders>
              <w:top w:val="single" w:sz="24" w:space="0" w:color="C0504D"/>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Kistérséget átlépő</w:t>
            </w:r>
          </w:p>
        </w:tc>
        <w:tc>
          <w:tcPr>
            <w:tcW w:w="848" w:type="pct"/>
            <w:gridSpan w:val="2"/>
            <w:vMerge w:val="restart"/>
            <w:tcBorders>
              <w:top w:val="single" w:sz="24" w:space="0" w:color="C0504D"/>
              <w:left w:val="single" w:sz="4" w:space="0" w:color="FFFFFF"/>
              <w:bottom w:val="single" w:sz="4" w:space="0" w:color="FFFFFF"/>
              <w:right w:val="single" w:sz="4" w:space="0" w:color="C0504D"/>
            </w:tcBorders>
            <w:shd w:val="clear" w:color="auto" w:fill="D99594"/>
            <w:noWrap/>
            <w:vAlign w:val="center"/>
          </w:tcPr>
          <w:p w:rsidR="00D96E71" w:rsidRPr="008127E0" w:rsidRDefault="00D96E71" w:rsidP="00046AF9">
            <w:pPr>
              <w:jc w:val="center"/>
              <w:rPr>
                <w:b/>
                <w:bCs/>
                <w:color w:val="000000"/>
              </w:rPr>
            </w:pPr>
            <w:r w:rsidRPr="008127E0">
              <w:rPr>
                <w:b/>
                <w:bCs/>
                <w:color w:val="000000"/>
              </w:rPr>
              <w:t>Gyenge kötődésűek</w:t>
            </w:r>
          </w:p>
        </w:tc>
      </w:tr>
      <w:tr w:rsidR="00D96E71" w:rsidRPr="008127E0">
        <w:trPr>
          <w:trHeight w:val="300"/>
        </w:trPr>
        <w:tc>
          <w:tcPr>
            <w:tcW w:w="854" w:type="pct"/>
            <w:gridSpan w:val="2"/>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proofErr w:type="spellStart"/>
            <w:r w:rsidRPr="008127E0">
              <w:rPr>
                <w:b/>
                <w:bCs/>
                <w:color w:val="000000"/>
              </w:rPr>
              <w:t>Dobroda-völgy</w:t>
            </w:r>
            <w:proofErr w:type="spellEnd"/>
          </w:p>
        </w:tc>
        <w:tc>
          <w:tcPr>
            <w:tcW w:w="782" w:type="pct"/>
            <w:gridSpan w:val="2"/>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Ménes-völgy</w:t>
            </w:r>
          </w:p>
        </w:tc>
        <w:tc>
          <w:tcPr>
            <w:tcW w:w="799" w:type="pct"/>
            <w:gridSpan w:val="2"/>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Medvesalja</w:t>
            </w:r>
          </w:p>
        </w:tc>
        <w:tc>
          <w:tcPr>
            <w:tcW w:w="833" w:type="pct"/>
            <w:gridSpan w:val="2"/>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proofErr w:type="spellStart"/>
            <w:r w:rsidRPr="008127E0">
              <w:rPr>
                <w:b/>
                <w:bCs/>
                <w:color w:val="000000"/>
              </w:rPr>
              <w:t>Bárkány</w:t>
            </w:r>
            <w:proofErr w:type="spellEnd"/>
            <w:r w:rsidRPr="008127E0">
              <w:rPr>
                <w:b/>
                <w:bCs/>
                <w:color w:val="000000"/>
              </w:rPr>
              <w:t xml:space="preserve"> völgye</w:t>
            </w:r>
          </w:p>
        </w:tc>
        <w:tc>
          <w:tcPr>
            <w:tcW w:w="884" w:type="pct"/>
            <w:gridSpan w:val="2"/>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Kazári</w:t>
            </w:r>
          </w:p>
        </w:tc>
        <w:tc>
          <w:tcPr>
            <w:tcW w:w="848" w:type="pct"/>
            <w:gridSpan w:val="2"/>
            <w:vMerge/>
            <w:tcBorders>
              <w:top w:val="single" w:sz="4" w:space="0" w:color="FFFFFF"/>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b/>
                <w:bCs/>
                <w:color w:val="000000"/>
              </w:rPr>
            </w:pPr>
          </w:p>
        </w:tc>
      </w:tr>
      <w:tr w:rsidR="00D96E71" w:rsidRPr="008127E0">
        <w:trPr>
          <w:trHeight w:val="450"/>
        </w:trPr>
        <w:tc>
          <w:tcPr>
            <w:tcW w:w="499" w:type="pct"/>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t>Település</w:t>
            </w:r>
          </w:p>
        </w:tc>
        <w:tc>
          <w:tcPr>
            <w:tcW w:w="355" w:type="pct"/>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t>Lakosság száma</w:t>
            </w:r>
          </w:p>
        </w:tc>
        <w:tc>
          <w:tcPr>
            <w:tcW w:w="427" w:type="pct"/>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t>Település</w:t>
            </w:r>
          </w:p>
        </w:tc>
        <w:tc>
          <w:tcPr>
            <w:tcW w:w="355" w:type="pct"/>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t>Lakosság száma</w:t>
            </w:r>
          </w:p>
        </w:tc>
        <w:tc>
          <w:tcPr>
            <w:tcW w:w="444" w:type="pct"/>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t>Település</w:t>
            </w:r>
          </w:p>
        </w:tc>
        <w:tc>
          <w:tcPr>
            <w:tcW w:w="355" w:type="pct"/>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t>Lakosság száma</w:t>
            </w:r>
          </w:p>
        </w:tc>
        <w:tc>
          <w:tcPr>
            <w:tcW w:w="478" w:type="pct"/>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t>Település</w:t>
            </w:r>
          </w:p>
        </w:tc>
        <w:tc>
          <w:tcPr>
            <w:tcW w:w="355" w:type="pct"/>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t>Lakosság száma</w:t>
            </w:r>
          </w:p>
        </w:tc>
        <w:tc>
          <w:tcPr>
            <w:tcW w:w="529" w:type="pct"/>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t>Település</w:t>
            </w:r>
          </w:p>
        </w:tc>
        <w:tc>
          <w:tcPr>
            <w:tcW w:w="355" w:type="pct"/>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t>Lakosság száma</w:t>
            </w:r>
          </w:p>
        </w:tc>
        <w:tc>
          <w:tcPr>
            <w:tcW w:w="493" w:type="pct"/>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t>Település</w:t>
            </w:r>
          </w:p>
        </w:tc>
        <w:tc>
          <w:tcPr>
            <w:tcW w:w="355" w:type="pct"/>
            <w:tcBorders>
              <w:top w:val="single" w:sz="4" w:space="0" w:color="FFFFFF"/>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color w:val="000000"/>
              </w:rPr>
            </w:pPr>
            <w:r w:rsidRPr="008127E0">
              <w:rPr>
                <w:color w:val="000000"/>
              </w:rPr>
              <w:t>Lakosság száma</w:t>
            </w:r>
          </w:p>
        </w:tc>
      </w:tr>
      <w:tr w:rsidR="00D96E71" w:rsidRPr="008127E0">
        <w:trPr>
          <w:trHeight w:val="300"/>
        </w:trPr>
        <w:tc>
          <w:tcPr>
            <w:tcW w:w="499" w:type="pct"/>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Egyházasgerge</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753</w:t>
            </w:r>
          </w:p>
        </w:tc>
        <w:tc>
          <w:tcPr>
            <w:tcW w:w="427"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Karancsság</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1 198</w:t>
            </w:r>
          </w:p>
        </w:tc>
        <w:tc>
          <w:tcPr>
            <w:tcW w:w="444"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Cered</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1 126</w:t>
            </w:r>
          </w:p>
        </w:tc>
        <w:tc>
          <w:tcPr>
            <w:tcW w:w="478"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Kisbárkány</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206</w:t>
            </w:r>
          </w:p>
        </w:tc>
        <w:tc>
          <w:tcPr>
            <w:tcW w:w="529"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Bárna</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1 122</w:t>
            </w:r>
          </w:p>
        </w:tc>
        <w:tc>
          <w:tcPr>
            <w:tcW w:w="493"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Mátraverebély</w:t>
            </w:r>
          </w:p>
        </w:tc>
        <w:tc>
          <w:tcPr>
            <w:tcW w:w="355" w:type="pct"/>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2 114</w:t>
            </w:r>
          </w:p>
        </w:tc>
      </w:tr>
      <w:tr w:rsidR="00D96E71" w:rsidRPr="008127E0">
        <w:trPr>
          <w:trHeight w:val="300"/>
        </w:trPr>
        <w:tc>
          <w:tcPr>
            <w:tcW w:w="499" w:type="pct"/>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Etes</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1 447</w:t>
            </w:r>
          </w:p>
        </w:tc>
        <w:tc>
          <w:tcPr>
            <w:tcW w:w="427"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Kishartyán</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603</w:t>
            </w:r>
          </w:p>
        </w:tc>
        <w:tc>
          <w:tcPr>
            <w:tcW w:w="444"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Szilaspogony</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331</w:t>
            </w:r>
          </w:p>
        </w:tc>
        <w:tc>
          <w:tcPr>
            <w:tcW w:w="478"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Lucfalva</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626</w:t>
            </w:r>
          </w:p>
        </w:tc>
        <w:tc>
          <w:tcPr>
            <w:tcW w:w="529"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Dorogháza</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1 118</w:t>
            </w:r>
          </w:p>
        </w:tc>
        <w:tc>
          <w:tcPr>
            <w:tcW w:w="493"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Somoskőújfalu</w:t>
            </w:r>
          </w:p>
        </w:tc>
        <w:tc>
          <w:tcPr>
            <w:tcW w:w="355" w:type="pct"/>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2 226</w:t>
            </w:r>
          </w:p>
        </w:tc>
      </w:tr>
      <w:tr w:rsidR="00D96E71" w:rsidRPr="008127E0">
        <w:trPr>
          <w:trHeight w:val="300"/>
        </w:trPr>
        <w:tc>
          <w:tcPr>
            <w:tcW w:w="499" w:type="pct"/>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Ipolytarnóc</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469</w:t>
            </w:r>
          </w:p>
        </w:tc>
        <w:tc>
          <w:tcPr>
            <w:tcW w:w="427"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Ságújfalu</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1 080</w:t>
            </w:r>
          </w:p>
        </w:tc>
        <w:tc>
          <w:tcPr>
            <w:tcW w:w="444"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Zabar</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553</w:t>
            </w:r>
          </w:p>
        </w:tc>
        <w:tc>
          <w:tcPr>
            <w:tcW w:w="478"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Márkháza</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231</w:t>
            </w:r>
          </w:p>
        </w:tc>
        <w:tc>
          <w:tcPr>
            <w:tcW w:w="529"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Kazár</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2 011</w:t>
            </w:r>
          </w:p>
        </w:tc>
        <w:tc>
          <w:tcPr>
            <w:tcW w:w="848" w:type="pct"/>
            <w:gridSpan w:val="2"/>
            <w:vMerge w:val="restart"/>
            <w:tcBorders>
              <w:top w:val="single" w:sz="4" w:space="0" w:color="FFFFFF"/>
              <w:left w:val="single" w:sz="4" w:space="0" w:color="FFFFFF"/>
              <w:bottom w:val="single" w:sz="4" w:space="0" w:color="FFFFFF"/>
              <w:right w:val="single" w:sz="4" w:space="0" w:color="C0504D"/>
            </w:tcBorders>
            <w:shd w:val="clear" w:color="auto" w:fill="D99594"/>
            <w:noWrap/>
            <w:vAlign w:val="center"/>
          </w:tcPr>
          <w:p w:rsidR="00D96E71" w:rsidRPr="008127E0" w:rsidRDefault="00D96E71" w:rsidP="00046AF9">
            <w:pPr>
              <w:jc w:val="center"/>
              <w:rPr>
                <w:color w:val="000000"/>
              </w:rPr>
            </w:pPr>
          </w:p>
        </w:tc>
      </w:tr>
      <w:tr w:rsidR="00D96E71" w:rsidRPr="008127E0">
        <w:trPr>
          <w:trHeight w:val="300"/>
        </w:trPr>
        <w:tc>
          <w:tcPr>
            <w:tcW w:w="499" w:type="pct"/>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Karancsalja</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1 574</w:t>
            </w:r>
          </w:p>
        </w:tc>
        <w:tc>
          <w:tcPr>
            <w:tcW w:w="427"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Sóshartyán</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603</w:t>
            </w:r>
          </w:p>
        </w:tc>
        <w:tc>
          <w:tcPr>
            <w:tcW w:w="799" w:type="pct"/>
            <w:gridSpan w:val="2"/>
            <w:vMerge w:val="restar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p>
        </w:tc>
        <w:tc>
          <w:tcPr>
            <w:tcW w:w="478"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Nagybárkány</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658</w:t>
            </w:r>
          </w:p>
        </w:tc>
        <w:tc>
          <w:tcPr>
            <w:tcW w:w="529"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Mátramindszent</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828</w:t>
            </w:r>
          </w:p>
        </w:tc>
        <w:tc>
          <w:tcPr>
            <w:tcW w:w="848" w:type="pct"/>
            <w:gridSpan w:val="2"/>
            <w:vMerge/>
            <w:tcBorders>
              <w:top w:val="single" w:sz="4" w:space="0" w:color="FFFFFF"/>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color w:val="000000"/>
              </w:rPr>
            </w:pPr>
          </w:p>
        </w:tc>
      </w:tr>
      <w:tr w:rsidR="00D96E71" w:rsidRPr="008127E0">
        <w:trPr>
          <w:trHeight w:val="300"/>
        </w:trPr>
        <w:tc>
          <w:tcPr>
            <w:tcW w:w="499" w:type="pct"/>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Karancsberény</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938</w:t>
            </w:r>
          </w:p>
        </w:tc>
        <w:tc>
          <w:tcPr>
            <w:tcW w:w="427"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Szalmatercs</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496</w:t>
            </w:r>
          </w:p>
        </w:tc>
        <w:tc>
          <w:tcPr>
            <w:tcW w:w="799"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478"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Nagykeresztúr</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269</w:t>
            </w:r>
          </w:p>
        </w:tc>
        <w:tc>
          <w:tcPr>
            <w:tcW w:w="529"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Mátranovák</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1 773</w:t>
            </w:r>
          </w:p>
        </w:tc>
        <w:tc>
          <w:tcPr>
            <w:tcW w:w="848" w:type="pct"/>
            <w:gridSpan w:val="2"/>
            <w:vMerge/>
            <w:tcBorders>
              <w:top w:val="single" w:sz="4" w:space="0" w:color="FFFFFF"/>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color w:val="000000"/>
              </w:rPr>
            </w:pPr>
          </w:p>
        </w:tc>
      </w:tr>
      <w:tr w:rsidR="00D96E71" w:rsidRPr="008127E0">
        <w:trPr>
          <w:trHeight w:val="300"/>
        </w:trPr>
        <w:tc>
          <w:tcPr>
            <w:tcW w:w="499" w:type="pct"/>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Karancskeszi</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1 867</w:t>
            </w:r>
          </w:p>
        </w:tc>
        <w:tc>
          <w:tcPr>
            <w:tcW w:w="782" w:type="pct"/>
            <w:gridSpan w:val="2"/>
            <w:vMerge w:val="restar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p>
        </w:tc>
        <w:tc>
          <w:tcPr>
            <w:tcW w:w="799"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478"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Sámsonháza</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281</w:t>
            </w:r>
          </w:p>
        </w:tc>
        <w:tc>
          <w:tcPr>
            <w:tcW w:w="529"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Mátraszele</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1 051</w:t>
            </w:r>
          </w:p>
        </w:tc>
        <w:tc>
          <w:tcPr>
            <w:tcW w:w="848" w:type="pct"/>
            <w:gridSpan w:val="2"/>
            <w:vMerge/>
            <w:tcBorders>
              <w:top w:val="single" w:sz="4" w:space="0" w:color="FFFFFF"/>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color w:val="000000"/>
              </w:rPr>
            </w:pPr>
          </w:p>
        </w:tc>
      </w:tr>
      <w:tr w:rsidR="00D96E71" w:rsidRPr="008127E0">
        <w:trPr>
          <w:trHeight w:val="300"/>
        </w:trPr>
        <w:tc>
          <w:tcPr>
            <w:tcW w:w="499" w:type="pct"/>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Karancslapujtő</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2 656</w:t>
            </w:r>
          </w:p>
        </w:tc>
        <w:tc>
          <w:tcPr>
            <w:tcW w:w="782"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799"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833" w:type="pct"/>
            <w:gridSpan w:val="2"/>
            <w:vMerge w:val="restar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p>
        </w:tc>
        <w:tc>
          <w:tcPr>
            <w:tcW w:w="529"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Mátraterenye</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1 814</w:t>
            </w:r>
          </w:p>
        </w:tc>
        <w:tc>
          <w:tcPr>
            <w:tcW w:w="848" w:type="pct"/>
            <w:gridSpan w:val="2"/>
            <w:vMerge/>
            <w:tcBorders>
              <w:top w:val="single" w:sz="4" w:space="0" w:color="FFFFFF"/>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color w:val="000000"/>
              </w:rPr>
            </w:pPr>
          </w:p>
        </w:tc>
      </w:tr>
      <w:tr w:rsidR="00D96E71" w:rsidRPr="008127E0">
        <w:trPr>
          <w:trHeight w:val="300"/>
        </w:trPr>
        <w:tc>
          <w:tcPr>
            <w:tcW w:w="499" w:type="pct"/>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Litke</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843</w:t>
            </w:r>
          </w:p>
        </w:tc>
        <w:tc>
          <w:tcPr>
            <w:tcW w:w="782"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799"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833"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529"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Nemti</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755</w:t>
            </w:r>
          </w:p>
        </w:tc>
        <w:tc>
          <w:tcPr>
            <w:tcW w:w="848" w:type="pct"/>
            <w:gridSpan w:val="2"/>
            <w:vMerge/>
            <w:tcBorders>
              <w:top w:val="single" w:sz="4" w:space="0" w:color="FFFFFF"/>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color w:val="000000"/>
              </w:rPr>
            </w:pPr>
          </w:p>
        </w:tc>
      </w:tr>
      <w:tr w:rsidR="00D96E71" w:rsidRPr="008127E0">
        <w:trPr>
          <w:trHeight w:val="300"/>
        </w:trPr>
        <w:tc>
          <w:tcPr>
            <w:tcW w:w="499" w:type="pct"/>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Mihálygerge</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592</w:t>
            </w:r>
          </w:p>
        </w:tc>
        <w:tc>
          <w:tcPr>
            <w:tcW w:w="782"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799"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833"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529"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Rákóczibánya</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784</w:t>
            </w:r>
          </w:p>
        </w:tc>
        <w:tc>
          <w:tcPr>
            <w:tcW w:w="848" w:type="pct"/>
            <w:gridSpan w:val="2"/>
            <w:vMerge/>
            <w:tcBorders>
              <w:top w:val="single" w:sz="4" w:space="0" w:color="FFFFFF"/>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color w:val="000000"/>
              </w:rPr>
            </w:pPr>
          </w:p>
        </w:tc>
      </w:tr>
      <w:tr w:rsidR="00D96E71" w:rsidRPr="008127E0">
        <w:trPr>
          <w:trHeight w:val="300"/>
        </w:trPr>
        <w:tc>
          <w:tcPr>
            <w:tcW w:w="854" w:type="pct"/>
            <w:gridSpan w:val="2"/>
            <w:vMerge w:val="restart"/>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p>
        </w:tc>
        <w:tc>
          <w:tcPr>
            <w:tcW w:w="782"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799"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833"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529"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Szuha</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648</w:t>
            </w:r>
          </w:p>
        </w:tc>
        <w:tc>
          <w:tcPr>
            <w:tcW w:w="848" w:type="pct"/>
            <w:gridSpan w:val="2"/>
            <w:vMerge/>
            <w:tcBorders>
              <w:top w:val="single" w:sz="4" w:space="0" w:color="FFFFFF"/>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color w:val="000000"/>
              </w:rPr>
            </w:pPr>
          </w:p>
        </w:tc>
      </w:tr>
      <w:tr w:rsidR="00D96E71" w:rsidRPr="008127E0">
        <w:trPr>
          <w:trHeight w:val="300"/>
        </w:trPr>
        <w:tc>
          <w:tcPr>
            <w:tcW w:w="854" w:type="pct"/>
            <w:gridSpan w:val="2"/>
            <w:vMerge/>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782"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799"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833" w:type="pct"/>
            <w:gridSpan w:val="2"/>
            <w:vMerge/>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529"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Vizslás</w:t>
            </w:r>
          </w:p>
        </w:tc>
        <w:tc>
          <w:tcPr>
            <w:tcW w:w="355"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1 321</w:t>
            </w:r>
          </w:p>
        </w:tc>
        <w:tc>
          <w:tcPr>
            <w:tcW w:w="848" w:type="pct"/>
            <w:gridSpan w:val="2"/>
            <w:vMerge/>
            <w:tcBorders>
              <w:top w:val="single" w:sz="4" w:space="0" w:color="FFFFFF"/>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color w:val="000000"/>
              </w:rPr>
            </w:pPr>
          </w:p>
        </w:tc>
      </w:tr>
      <w:tr w:rsidR="00D96E71" w:rsidRPr="008127E0">
        <w:trPr>
          <w:trHeight w:val="300"/>
        </w:trPr>
        <w:tc>
          <w:tcPr>
            <w:tcW w:w="499" w:type="pct"/>
            <w:tcBorders>
              <w:top w:val="single" w:sz="4" w:space="0" w:color="FFFFFF"/>
              <w:left w:val="single" w:sz="4" w:space="0" w:color="C0504D"/>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Összes</w:t>
            </w:r>
          </w:p>
        </w:tc>
        <w:tc>
          <w:tcPr>
            <w:tcW w:w="355" w:type="pct"/>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11 139</w:t>
            </w:r>
          </w:p>
        </w:tc>
        <w:tc>
          <w:tcPr>
            <w:tcW w:w="427" w:type="pct"/>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p>
        </w:tc>
        <w:tc>
          <w:tcPr>
            <w:tcW w:w="355" w:type="pct"/>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3 980</w:t>
            </w:r>
          </w:p>
        </w:tc>
        <w:tc>
          <w:tcPr>
            <w:tcW w:w="444" w:type="pct"/>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p>
        </w:tc>
        <w:tc>
          <w:tcPr>
            <w:tcW w:w="355" w:type="pct"/>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2 010</w:t>
            </w:r>
          </w:p>
        </w:tc>
        <w:tc>
          <w:tcPr>
            <w:tcW w:w="478" w:type="pct"/>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p>
        </w:tc>
        <w:tc>
          <w:tcPr>
            <w:tcW w:w="355" w:type="pct"/>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2 271</w:t>
            </w:r>
          </w:p>
        </w:tc>
        <w:tc>
          <w:tcPr>
            <w:tcW w:w="529" w:type="pct"/>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p>
        </w:tc>
        <w:tc>
          <w:tcPr>
            <w:tcW w:w="355" w:type="pct"/>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13 225</w:t>
            </w:r>
          </w:p>
        </w:tc>
        <w:tc>
          <w:tcPr>
            <w:tcW w:w="493" w:type="pct"/>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p>
        </w:tc>
        <w:tc>
          <w:tcPr>
            <w:tcW w:w="355" w:type="pct"/>
            <w:tcBorders>
              <w:top w:val="single" w:sz="4" w:space="0" w:color="FFFFFF"/>
              <w:left w:val="single" w:sz="4" w:space="0" w:color="FFFFFF"/>
              <w:bottom w:val="single" w:sz="4" w:space="0" w:color="C0504D"/>
              <w:right w:val="single" w:sz="4" w:space="0" w:color="C0504D"/>
            </w:tcBorders>
            <w:shd w:val="clear" w:color="auto" w:fill="D99594"/>
            <w:noWrap/>
            <w:vAlign w:val="center"/>
          </w:tcPr>
          <w:p w:rsidR="00D96E71" w:rsidRPr="008127E0" w:rsidRDefault="00D96E71" w:rsidP="00046AF9">
            <w:pPr>
              <w:jc w:val="center"/>
              <w:rPr>
                <w:b/>
                <w:bCs/>
                <w:color w:val="000000"/>
              </w:rPr>
            </w:pPr>
            <w:r w:rsidRPr="008127E0">
              <w:rPr>
                <w:b/>
                <w:bCs/>
                <w:color w:val="000000"/>
              </w:rPr>
              <w:t>4 340</w:t>
            </w:r>
          </w:p>
        </w:tc>
      </w:tr>
    </w:tbl>
    <w:p w:rsidR="00D96E71" w:rsidRPr="008127E0" w:rsidRDefault="00D96E71" w:rsidP="004577EF">
      <w:pPr>
        <w:pStyle w:val="Caption"/>
        <w:spacing w:before="240"/>
        <w:jc w:val="center"/>
        <w:rPr>
          <w:color w:val="auto"/>
        </w:rPr>
      </w:pPr>
      <w:r w:rsidRPr="008127E0">
        <w:rPr>
          <w:color w:val="auto"/>
        </w:rPr>
        <w:fldChar w:fldCharType="begin"/>
      </w:r>
      <w:r w:rsidRPr="008127E0">
        <w:rPr>
          <w:color w:val="auto"/>
        </w:rPr>
        <w:instrText xml:space="preserve"> SEQ táblázat \* ARABIC </w:instrText>
      </w:r>
      <w:r w:rsidRPr="008127E0">
        <w:rPr>
          <w:color w:val="auto"/>
        </w:rPr>
        <w:fldChar w:fldCharType="separate"/>
      </w:r>
      <w:r>
        <w:rPr>
          <w:noProof/>
          <w:color w:val="auto"/>
        </w:rPr>
        <w:t>14</w:t>
      </w:r>
      <w:r w:rsidRPr="008127E0">
        <w:rPr>
          <w:color w:val="auto"/>
        </w:rPr>
        <w:fldChar w:fldCharType="end"/>
      </w:r>
      <w:r w:rsidRPr="008127E0">
        <w:rPr>
          <w:color w:val="auto"/>
        </w:rPr>
        <w:t>. táblázat: A települések lakónépességének száma 2010-ben</w:t>
      </w:r>
      <w:r w:rsidRPr="008127E0">
        <w:rPr>
          <w:rStyle w:val="FootnoteReference"/>
          <w:color w:val="auto"/>
        </w:rPr>
        <w:footnoteReference w:id="18"/>
      </w:r>
    </w:p>
    <w:p w:rsidR="00D96E71" w:rsidRPr="008127E0" w:rsidRDefault="00D96E71" w:rsidP="00C132EF">
      <w:pPr>
        <w:jc w:val="both"/>
      </w:pPr>
      <w:r w:rsidRPr="008127E0">
        <w:t>A terület hátrányos helyzetét jól jelzi a megyei és kistérségi átlagot is meghaladó munkanélküliségi ráta, valamint a munkaerőpiacról tartósan kiszorultak magas aránya. A megyeközpont munkaerőigényének rad</w:t>
      </w:r>
      <w:r w:rsidRPr="008127E0">
        <w:t>i</w:t>
      </w:r>
      <w:r w:rsidRPr="008127E0">
        <w:t xml:space="preserve">kális csökkenése, a térségben a vállalkozások alacsony száma és gyengesége nem növeli a foglalkoztatást. </w:t>
      </w:r>
      <w:r w:rsidRPr="008127E0">
        <w:lastRenderedPageBreak/>
        <w:t xml:space="preserve">A </w:t>
      </w:r>
      <w:proofErr w:type="spellStart"/>
      <w:r w:rsidRPr="008127E0">
        <w:t>mikrotérségek</w:t>
      </w:r>
      <w:proofErr w:type="spellEnd"/>
      <w:r w:rsidRPr="008127E0">
        <w:t xml:space="preserve"> közötti eltérések mögött szerkezeti különbségek is meghúzódnak: </w:t>
      </w:r>
      <w:proofErr w:type="spellStart"/>
      <w:r w:rsidRPr="008127E0">
        <w:t>Dobroda</w:t>
      </w:r>
      <w:proofErr w:type="spellEnd"/>
      <w:r w:rsidRPr="008127E0">
        <w:t xml:space="preserve"> és </w:t>
      </w:r>
      <w:proofErr w:type="spellStart"/>
      <w:r w:rsidRPr="008127E0">
        <w:t>Bárkány-völgyben</w:t>
      </w:r>
      <w:proofErr w:type="spellEnd"/>
      <w:r w:rsidRPr="008127E0">
        <w:t xml:space="preserve"> a mezőgazdaság dominál, a többi </w:t>
      </w:r>
      <w:proofErr w:type="spellStart"/>
      <w:r w:rsidRPr="008127E0">
        <w:t>mikrotérségben</w:t>
      </w:r>
      <w:proofErr w:type="spellEnd"/>
      <w:r w:rsidRPr="008127E0">
        <w:t xml:space="preserve"> az ipar. Erős vállalkozás csak Mátranovákon működik (Ganz MÁVAG üzemének utódja), és várhatóan növelni fogja a munkahelyek számát az Első Nógrád Megyei Erőmű, melynek építése hamarosan elkezdődik.</w:t>
      </w:r>
      <w:r w:rsidRPr="008127E0">
        <w:rPr>
          <w:vertAlign w:val="superscript"/>
        </w:rPr>
        <w:footnoteReference w:id="19"/>
      </w:r>
      <w:r w:rsidRPr="008127E0">
        <w:t xml:space="preserve"> A vállalkozások között meghatározó a kényszervá</w:t>
      </w:r>
      <w:r w:rsidRPr="008127E0">
        <w:t>l</w:t>
      </w:r>
      <w:r w:rsidRPr="008127E0">
        <w:t>lalkozás, melyek a kereskedelmet és a szolgáltatást uralják.</w:t>
      </w:r>
    </w:p>
    <w:p w:rsidR="00D96E71" w:rsidRPr="008127E0" w:rsidRDefault="00D96E71" w:rsidP="00C132EF">
      <w:pPr>
        <w:jc w:val="both"/>
      </w:pPr>
      <w:r w:rsidRPr="008127E0">
        <w:t>A gyenge gazdaság, a munkanélküliség okozta szegénység különösen a Bátonyterenyei kistérség település</w:t>
      </w:r>
      <w:r w:rsidRPr="008127E0">
        <w:t>e</w:t>
      </w:r>
      <w:r w:rsidRPr="008127E0">
        <w:t>in jelentkezik, ahol a roma etnikumhoz tartozó népesség lakosságon belüli aránya magas. A romák gettós</w:t>
      </w:r>
      <w:r w:rsidRPr="008127E0">
        <w:t>o</w:t>
      </w:r>
      <w:r w:rsidRPr="008127E0">
        <w:t xml:space="preserve">dó falvakban (pl. </w:t>
      </w:r>
      <w:proofErr w:type="spellStart"/>
      <w:r w:rsidRPr="008127E0">
        <w:t>Bárkány-völgy</w:t>
      </w:r>
      <w:proofErr w:type="spellEnd"/>
      <w:r w:rsidRPr="008127E0">
        <w:t xml:space="preserve">) vagy </w:t>
      </w:r>
      <w:proofErr w:type="spellStart"/>
      <w:r w:rsidRPr="008127E0">
        <w:t>szegregáltan</w:t>
      </w:r>
      <w:proofErr w:type="spellEnd"/>
      <w:r w:rsidRPr="008127E0">
        <w:t>, egykori bányászkolóniákon (pl. Mátraterenye) koncentr</w:t>
      </w:r>
      <w:r w:rsidRPr="008127E0">
        <w:t>á</w:t>
      </w:r>
      <w:r w:rsidRPr="008127E0">
        <w:t xml:space="preserve">lódnak. </w:t>
      </w:r>
    </w:p>
    <w:p w:rsidR="00D96E71" w:rsidRPr="008127E0" w:rsidRDefault="00D96E71" w:rsidP="00C132EF">
      <w:pPr>
        <w:jc w:val="both"/>
        <w:rPr>
          <w:b/>
          <w:bCs/>
        </w:rPr>
      </w:pPr>
    </w:p>
    <w:tbl>
      <w:tblPr>
        <w:tblW w:w="5000" w:type="pct"/>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000"/>
      </w:tblPr>
      <w:tblGrid>
        <w:gridCol w:w="2317"/>
        <w:gridCol w:w="1266"/>
        <w:gridCol w:w="1058"/>
        <w:gridCol w:w="1225"/>
        <w:gridCol w:w="1264"/>
        <w:gridCol w:w="1142"/>
        <w:gridCol w:w="1107"/>
      </w:tblGrid>
      <w:tr w:rsidR="00D96E71" w:rsidRPr="008127E0">
        <w:trPr>
          <w:trHeight w:val="1020"/>
        </w:trPr>
        <w:tc>
          <w:tcPr>
            <w:tcW w:w="1235" w:type="pct"/>
            <w:vMerge w:val="restar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b/>
                <w:bCs/>
                <w:color w:val="000000"/>
              </w:rPr>
            </w:pPr>
            <w:r w:rsidRPr="008127E0">
              <w:rPr>
                <w:b/>
                <w:bCs/>
                <w:color w:val="000000"/>
              </w:rPr>
              <w:t>Terület</w:t>
            </w:r>
          </w:p>
        </w:tc>
        <w:tc>
          <w:tcPr>
            <w:tcW w:w="675" w:type="pct"/>
            <w:tcBorders>
              <w:top w:val="single" w:sz="8" w:space="0" w:color="CF7B79"/>
              <w:left w:val="single" w:sz="8" w:space="0" w:color="CF7B79"/>
              <w:bottom w:val="single" w:sz="8" w:space="0" w:color="CF7B79"/>
              <w:right w:val="single" w:sz="8" w:space="0" w:color="CF7B79"/>
            </w:tcBorders>
            <w:shd w:val="clear" w:color="auto" w:fill="DFA7A6"/>
          </w:tcPr>
          <w:p w:rsidR="00D96E71" w:rsidRPr="008127E0" w:rsidRDefault="00D96E71" w:rsidP="0044501E">
            <w:pPr>
              <w:jc w:val="center"/>
              <w:rPr>
                <w:b/>
                <w:bCs/>
                <w:color w:val="000000"/>
              </w:rPr>
            </w:pPr>
            <w:r w:rsidRPr="008127E0">
              <w:rPr>
                <w:b/>
                <w:bCs/>
                <w:color w:val="000000"/>
              </w:rPr>
              <w:t>Települések</w:t>
            </w:r>
          </w:p>
        </w:tc>
        <w:tc>
          <w:tcPr>
            <w:tcW w:w="564" w:type="pct"/>
            <w:tcBorders>
              <w:top w:val="single" w:sz="8" w:space="0" w:color="CF7B79"/>
              <w:left w:val="single" w:sz="8" w:space="0" w:color="CF7B79"/>
              <w:bottom w:val="single" w:sz="8" w:space="0" w:color="CF7B79"/>
              <w:right w:val="single" w:sz="8" w:space="0" w:color="CF7B79"/>
            </w:tcBorders>
            <w:shd w:val="clear" w:color="auto" w:fill="DFA7A6"/>
          </w:tcPr>
          <w:p w:rsidR="00D96E71" w:rsidRPr="008127E0" w:rsidRDefault="00D96E71" w:rsidP="0044501E">
            <w:pPr>
              <w:jc w:val="center"/>
              <w:rPr>
                <w:b/>
                <w:bCs/>
                <w:color w:val="000000"/>
              </w:rPr>
            </w:pPr>
            <w:r w:rsidRPr="008127E0">
              <w:rPr>
                <w:b/>
                <w:bCs/>
                <w:color w:val="000000"/>
              </w:rPr>
              <w:t>Állandó népesség</w:t>
            </w:r>
          </w:p>
        </w:tc>
        <w:tc>
          <w:tcPr>
            <w:tcW w:w="653" w:type="pct"/>
            <w:tcBorders>
              <w:top w:val="single" w:sz="8" w:space="0" w:color="CF7B79"/>
              <w:left w:val="single" w:sz="8" w:space="0" w:color="CF7B79"/>
              <w:bottom w:val="single" w:sz="8" w:space="0" w:color="CF7B79"/>
              <w:right w:val="single" w:sz="8" w:space="0" w:color="CF7B79"/>
            </w:tcBorders>
            <w:shd w:val="clear" w:color="auto" w:fill="DFA7A6"/>
          </w:tcPr>
          <w:p w:rsidR="00D96E71" w:rsidRPr="008127E0" w:rsidRDefault="00D96E71" w:rsidP="0044501E">
            <w:pPr>
              <w:jc w:val="center"/>
              <w:rPr>
                <w:b/>
                <w:bCs/>
                <w:color w:val="000000"/>
              </w:rPr>
            </w:pPr>
            <w:proofErr w:type="spellStart"/>
            <w:r w:rsidRPr="008127E0">
              <w:rPr>
                <w:b/>
                <w:bCs/>
                <w:color w:val="000000"/>
              </w:rPr>
              <w:t>Regiszt-ráltvállalko-zások</w:t>
            </w:r>
            <w:proofErr w:type="spellEnd"/>
          </w:p>
        </w:tc>
        <w:tc>
          <w:tcPr>
            <w:tcW w:w="674" w:type="pct"/>
            <w:tcBorders>
              <w:top w:val="single" w:sz="8" w:space="0" w:color="CF7B79"/>
              <w:left w:val="single" w:sz="8" w:space="0" w:color="CF7B79"/>
              <w:bottom w:val="single" w:sz="8" w:space="0" w:color="CF7B79"/>
              <w:right w:val="single" w:sz="8" w:space="0" w:color="CF7B79"/>
            </w:tcBorders>
            <w:shd w:val="clear" w:color="auto" w:fill="DFA7A6"/>
          </w:tcPr>
          <w:p w:rsidR="00D96E71" w:rsidRPr="008127E0" w:rsidRDefault="00D96E71" w:rsidP="0044501E">
            <w:pPr>
              <w:jc w:val="center"/>
              <w:rPr>
                <w:b/>
                <w:bCs/>
                <w:color w:val="000000"/>
              </w:rPr>
            </w:pPr>
            <w:r w:rsidRPr="008127E0">
              <w:rPr>
                <w:b/>
                <w:bCs/>
                <w:color w:val="000000"/>
              </w:rPr>
              <w:t xml:space="preserve">1000 főre eső </w:t>
            </w:r>
            <w:proofErr w:type="spellStart"/>
            <w:r w:rsidRPr="008127E0">
              <w:rPr>
                <w:b/>
                <w:bCs/>
                <w:color w:val="000000"/>
              </w:rPr>
              <w:t>reg.vállalko-zások</w:t>
            </w:r>
            <w:proofErr w:type="spellEnd"/>
          </w:p>
        </w:tc>
        <w:tc>
          <w:tcPr>
            <w:tcW w:w="609" w:type="pct"/>
            <w:vMerge w:val="restart"/>
            <w:tcBorders>
              <w:top w:val="single" w:sz="8" w:space="0" w:color="CF7B79"/>
              <w:left w:val="single" w:sz="8" w:space="0" w:color="CF7B79"/>
              <w:bottom w:val="single" w:sz="8" w:space="0" w:color="CF7B79"/>
              <w:right w:val="single" w:sz="8" w:space="0" w:color="CF7B79"/>
            </w:tcBorders>
            <w:shd w:val="clear" w:color="auto" w:fill="DFA7A6"/>
          </w:tcPr>
          <w:p w:rsidR="00D96E71" w:rsidRPr="008127E0" w:rsidRDefault="00D96E71" w:rsidP="0044501E">
            <w:pPr>
              <w:jc w:val="center"/>
              <w:rPr>
                <w:b/>
                <w:bCs/>
                <w:color w:val="000000"/>
              </w:rPr>
            </w:pPr>
            <w:proofErr w:type="spellStart"/>
            <w:r w:rsidRPr="008127E0">
              <w:rPr>
                <w:b/>
                <w:bCs/>
                <w:color w:val="000000"/>
              </w:rPr>
              <w:t>Munkanél-küliségi</w:t>
            </w:r>
            <w:proofErr w:type="spellEnd"/>
            <w:r w:rsidRPr="008127E0">
              <w:rPr>
                <w:b/>
                <w:bCs/>
                <w:color w:val="000000"/>
              </w:rPr>
              <w:t xml:space="preserve"> ráta*</w:t>
            </w:r>
          </w:p>
        </w:tc>
        <w:tc>
          <w:tcPr>
            <w:tcW w:w="590" w:type="pct"/>
            <w:vMerge w:val="restart"/>
            <w:tcBorders>
              <w:top w:val="single" w:sz="8" w:space="0" w:color="CF7B79"/>
              <w:left w:val="single" w:sz="8" w:space="0" w:color="CF7B79"/>
              <w:bottom w:val="single" w:sz="8" w:space="0" w:color="CF7B79"/>
              <w:right w:val="single" w:sz="8" w:space="0" w:color="CF7B79"/>
            </w:tcBorders>
            <w:shd w:val="clear" w:color="auto" w:fill="DFA7A6"/>
          </w:tcPr>
          <w:p w:rsidR="00D96E71" w:rsidRPr="008127E0" w:rsidRDefault="00D96E71" w:rsidP="0044501E">
            <w:pPr>
              <w:jc w:val="center"/>
              <w:rPr>
                <w:b/>
                <w:bCs/>
                <w:color w:val="000000"/>
              </w:rPr>
            </w:pPr>
            <w:r w:rsidRPr="008127E0">
              <w:rPr>
                <w:b/>
                <w:bCs/>
                <w:color w:val="000000"/>
              </w:rPr>
              <w:t>Tartós munka-nélküliek aránya*</w:t>
            </w:r>
          </w:p>
        </w:tc>
      </w:tr>
      <w:tr w:rsidR="00D96E71" w:rsidRPr="008127E0">
        <w:trPr>
          <w:trHeight w:val="255"/>
        </w:trPr>
        <w:tc>
          <w:tcPr>
            <w:tcW w:w="1235" w:type="pct"/>
            <w:vMerge/>
            <w:tcBorders>
              <w:top w:val="single" w:sz="8" w:space="0" w:color="CF7B79"/>
              <w:left w:val="single" w:sz="8" w:space="0" w:color="CF7B79"/>
              <w:bottom w:val="single" w:sz="8" w:space="0" w:color="CF7B79"/>
              <w:right w:val="single" w:sz="8" w:space="0" w:color="CF7B79"/>
            </w:tcBorders>
            <w:shd w:val="clear" w:color="auto" w:fill="DFA7A6"/>
          </w:tcPr>
          <w:p w:rsidR="00D96E71" w:rsidRPr="008127E0" w:rsidRDefault="00D96E71" w:rsidP="0044501E">
            <w:pPr>
              <w:jc w:val="center"/>
              <w:rPr>
                <w:b/>
                <w:bCs/>
                <w:color w:val="000000"/>
              </w:rPr>
            </w:pPr>
          </w:p>
        </w:tc>
        <w:tc>
          <w:tcPr>
            <w:tcW w:w="2566" w:type="pct"/>
            <w:gridSpan w:val="4"/>
            <w:tcBorders>
              <w:top w:val="single" w:sz="8" w:space="0" w:color="CF7B79"/>
              <w:left w:val="single" w:sz="8" w:space="0" w:color="CF7B79"/>
              <w:bottom w:val="single" w:sz="8" w:space="0" w:color="CF7B79"/>
              <w:right w:val="single" w:sz="8" w:space="0" w:color="CF7B79"/>
            </w:tcBorders>
            <w:shd w:val="clear" w:color="auto" w:fill="EFD3D2"/>
            <w:noWrap/>
          </w:tcPr>
          <w:p w:rsidR="00D96E71" w:rsidRPr="008127E0" w:rsidRDefault="00D96E71" w:rsidP="0044501E">
            <w:pPr>
              <w:jc w:val="center"/>
              <w:rPr>
                <w:b/>
                <w:bCs/>
                <w:color w:val="000000"/>
              </w:rPr>
            </w:pPr>
            <w:r w:rsidRPr="008127E0">
              <w:rPr>
                <w:b/>
                <w:bCs/>
                <w:color w:val="000000"/>
              </w:rPr>
              <w:t>száma</w:t>
            </w:r>
          </w:p>
        </w:tc>
        <w:tc>
          <w:tcPr>
            <w:tcW w:w="609" w:type="pct"/>
            <w:vMerge/>
            <w:tcBorders>
              <w:top w:val="single" w:sz="8" w:space="0" w:color="CF7B79"/>
              <w:left w:val="single" w:sz="8" w:space="0" w:color="CF7B79"/>
              <w:bottom w:val="single" w:sz="8" w:space="0" w:color="CF7B79"/>
              <w:right w:val="single" w:sz="8" w:space="0" w:color="CF7B79"/>
            </w:tcBorders>
            <w:shd w:val="clear" w:color="auto" w:fill="DFA7A6"/>
          </w:tcPr>
          <w:p w:rsidR="00D96E71" w:rsidRPr="008127E0" w:rsidRDefault="00D96E71" w:rsidP="0044501E">
            <w:pPr>
              <w:jc w:val="center"/>
              <w:rPr>
                <w:b/>
                <w:bCs/>
                <w:color w:val="000000"/>
              </w:rPr>
            </w:pPr>
          </w:p>
        </w:tc>
        <w:tc>
          <w:tcPr>
            <w:tcW w:w="590" w:type="pct"/>
            <w:vMerge/>
            <w:tcBorders>
              <w:top w:val="single" w:sz="8" w:space="0" w:color="CF7B79"/>
              <w:left w:val="single" w:sz="8" w:space="0" w:color="CF7B79"/>
              <w:bottom w:val="single" w:sz="8" w:space="0" w:color="CF7B79"/>
              <w:right w:val="single" w:sz="8" w:space="0" w:color="CF7B79"/>
            </w:tcBorders>
            <w:shd w:val="clear" w:color="auto" w:fill="EFD3D2"/>
          </w:tcPr>
          <w:p w:rsidR="00D96E71" w:rsidRPr="008127E0" w:rsidRDefault="00D96E71" w:rsidP="0044501E">
            <w:pPr>
              <w:jc w:val="center"/>
              <w:rPr>
                <w:b/>
                <w:bCs/>
                <w:color w:val="000000"/>
              </w:rPr>
            </w:pPr>
          </w:p>
        </w:tc>
      </w:tr>
      <w:tr w:rsidR="00D96E71" w:rsidRPr="008127E0">
        <w:trPr>
          <w:trHeight w:val="255"/>
        </w:trPr>
        <w:tc>
          <w:tcPr>
            <w:tcW w:w="1235"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color w:val="000000"/>
              </w:rPr>
            </w:pPr>
            <w:proofErr w:type="spellStart"/>
            <w:r w:rsidRPr="008127E0">
              <w:rPr>
                <w:color w:val="000000"/>
              </w:rPr>
              <w:t>Bárkány-völgy</w:t>
            </w:r>
            <w:proofErr w:type="spellEnd"/>
          </w:p>
        </w:tc>
        <w:tc>
          <w:tcPr>
            <w:tcW w:w="675"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6</w:t>
            </w:r>
          </w:p>
        </w:tc>
        <w:tc>
          <w:tcPr>
            <w:tcW w:w="56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4347</w:t>
            </w:r>
          </w:p>
        </w:tc>
        <w:tc>
          <w:tcPr>
            <w:tcW w:w="653"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245</w:t>
            </w:r>
          </w:p>
        </w:tc>
        <w:tc>
          <w:tcPr>
            <w:tcW w:w="67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56,4</w:t>
            </w:r>
          </w:p>
        </w:tc>
        <w:tc>
          <w:tcPr>
            <w:tcW w:w="609"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21,6</w:t>
            </w:r>
          </w:p>
        </w:tc>
        <w:tc>
          <w:tcPr>
            <w:tcW w:w="590"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31,5</w:t>
            </w:r>
          </w:p>
        </w:tc>
      </w:tr>
      <w:tr w:rsidR="00D96E71" w:rsidRPr="008127E0">
        <w:trPr>
          <w:trHeight w:val="255"/>
        </w:trPr>
        <w:tc>
          <w:tcPr>
            <w:tcW w:w="1235"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color w:val="000000"/>
              </w:rPr>
            </w:pPr>
            <w:proofErr w:type="spellStart"/>
            <w:r w:rsidRPr="008127E0">
              <w:rPr>
                <w:color w:val="000000"/>
              </w:rPr>
              <w:t>Dobroda-völgy</w:t>
            </w:r>
            <w:proofErr w:type="spellEnd"/>
          </w:p>
        </w:tc>
        <w:tc>
          <w:tcPr>
            <w:tcW w:w="675"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9</w:t>
            </w:r>
          </w:p>
        </w:tc>
        <w:tc>
          <w:tcPr>
            <w:tcW w:w="56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11532</w:t>
            </w:r>
          </w:p>
        </w:tc>
        <w:tc>
          <w:tcPr>
            <w:tcW w:w="653"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1019</w:t>
            </w:r>
          </w:p>
        </w:tc>
        <w:tc>
          <w:tcPr>
            <w:tcW w:w="67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88,4</w:t>
            </w:r>
          </w:p>
        </w:tc>
        <w:tc>
          <w:tcPr>
            <w:tcW w:w="609"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18,9</w:t>
            </w:r>
          </w:p>
        </w:tc>
        <w:tc>
          <w:tcPr>
            <w:tcW w:w="590"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25,4</w:t>
            </w:r>
          </w:p>
        </w:tc>
      </w:tr>
      <w:tr w:rsidR="00D96E71" w:rsidRPr="008127E0">
        <w:trPr>
          <w:trHeight w:val="255"/>
        </w:trPr>
        <w:tc>
          <w:tcPr>
            <w:tcW w:w="1235"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color w:val="000000"/>
              </w:rPr>
            </w:pPr>
            <w:r w:rsidRPr="008127E0">
              <w:rPr>
                <w:color w:val="000000"/>
              </w:rPr>
              <w:t>Gyenge kötődésűek</w:t>
            </w:r>
          </w:p>
        </w:tc>
        <w:tc>
          <w:tcPr>
            <w:tcW w:w="675"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2</w:t>
            </w:r>
          </w:p>
        </w:tc>
        <w:tc>
          <w:tcPr>
            <w:tcW w:w="56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16041</w:t>
            </w:r>
          </w:p>
        </w:tc>
        <w:tc>
          <w:tcPr>
            <w:tcW w:w="653"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1237</w:t>
            </w:r>
          </w:p>
        </w:tc>
        <w:tc>
          <w:tcPr>
            <w:tcW w:w="67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77,1</w:t>
            </w:r>
          </w:p>
        </w:tc>
        <w:tc>
          <w:tcPr>
            <w:tcW w:w="609"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15,6</w:t>
            </w:r>
          </w:p>
        </w:tc>
        <w:tc>
          <w:tcPr>
            <w:tcW w:w="590"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36,5</w:t>
            </w:r>
          </w:p>
        </w:tc>
      </w:tr>
      <w:tr w:rsidR="00D96E71" w:rsidRPr="008127E0">
        <w:trPr>
          <w:trHeight w:val="255"/>
        </w:trPr>
        <w:tc>
          <w:tcPr>
            <w:tcW w:w="1235"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color w:val="000000"/>
              </w:rPr>
            </w:pPr>
            <w:r w:rsidRPr="008127E0">
              <w:rPr>
                <w:color w:val="000000"/>
              </w:rPr>
              <w:t>Kazári</w:t>
            </w:r>
          </w:p>
        </w:tc>
        <w:tc>
          <w:tcPr>
            <w:tcW w:w="675"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11</w:t>
            </w:r>
          </w:p>
        </w:tc>
        <w:tc>
          <w:tcPr>
            <w:tcW w:w="56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13428</w:t>
            </w:r>
          </w:p>
        </w:tc>
        <w:tc>
          <w:tcPr>
            <w:tcW w:w="653"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945</w:t>
            </w:r>
          </w:p>
        </w:tc>
        <w:tc>
          <w:tcPr>
            <w:tcW w:w="67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70,4</w:t>
            </w:r>
          </w:p>
        </w:tc>
        <w:tc>
          <w:tcPr>
            <w:tcW w:w="609"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15,0</w:t>
            </w:r>
          </w:p>
        </w:tc>
        <w:tc>
          <w:tcPr>
            <w:tcW w:w="590"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34,0</w:t>
            </w:r>
          </w:p>
        </w:tc>
      </w:tr>
      <w:tr w:rsidR="00D96E71" w:rsidRPr="008127E0">
        <w:trPr>
          <w:trHeight w:val="255"/>
        </w:trPr>
        <w:tc>
          <w:tcPr>
            <w:tcW w:w="1235"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color w:val="000000"/>
              </w:rPr>
            </w:pPr>
            <w:r w:rsidRPr="008127E0">
              <w:rPr>
                <w:color w:val="000000"/>
              </w:rPr>
              <w:t>Medvesalja</w:t>
            </w:r>
          </w:p>
        </w:tc>
        <w:tc>
          <w:tcPr>
            <w:tcW w:w="675"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3</w:t>
            </w:r>
          </w:p>
        </w:tc>
        <w:tc>
          <w:tcPr>
            <w:tcW w:w="56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2101</w:t>
            </w:r>
          </w:p>
        </w:tc>
        <w:tc>
          <w:tcPr>
            <w:tcW w:w="653"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227</w:t>
            </w:r>
          </w:p>
        </w:tc>
        <w:tc>
          <w:tcPr>
            <w:tcW w:w="67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108,0</w:t>
            </w:r>
          </w:p>
        </w:tc>
        <w:tc>
          <w:tcPr>
            <w:tcW w:w="609"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16,9</w:t>
            </w:r>
          </w:p>
        </w:tc>
        <w:tc>
          <w:tcPr>
            <w:tcW w:w="590"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23,3</w:t>
            </w:r>
          </w:p>
        </w:tc>
      </w:tr>
      <w:tr w:rsidR="00D96E71" w:rsidRPr="008127E0">
        <w:trPr>
          <w:trHeight w:val="255"/>
        </w:trPr>
        <w:tc>
          <w:tcPr>
            <w:tcW w:w="1235"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color w:val="000000"/>
              </w:rPr>
            </w:pPr>
            <w:r w:rsidRPr="008127E0">
              <w:rPr>
                <w:color w:val="000000"/>
              </w:rPr>
              <w:t>Ménes-völgy</w:t>
            </w:r>
          </w:p>
        </w:tc>
        <w:tc>
          <w:tcPr>
            <w:tcW w:w="675"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5</w:t>
            </w:r>
          </w:p>
        </w:tc>
        <w:tc>
          <w:tcPr>
            <w:tcW w:w="56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4347</w:t>
            </w:r>
          </w:p>
        </w:tc>
        <w:tc>
          <w:tcPr>
            <w:tcW w:w="653"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311</w:t>
            </w:r>
          </w:p>
        </w:tc>
        <w:tc>
          <w:tcPr>
            <w:tcW w:w="67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71,5</w:t>
            </w:r>
          </w:p>
        </w:tc>
        <w:tc>
          <w:tcPr>
            <w:tcW w:w="609"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22,4</w:t>
            </w:r>
          </w:p>
        </w:tc>
        <w:tc>
          <w:tcPr>
            <w:tcW w:w="590"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26,1</w:t>
            </w:r>
          </w:p>
        </w:tc>
      </w:tr>
      <w:tr w:rsidR="00D96E71" w:rsidRPr="008127E0">
        <w:trPr>
          <w:trHeight w:val="255"/>
        </w:trPr>
        <w:tc>
          <w:tcPr>
            <w:tcW w:w="1235"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b/>
                <w:bCs/>
                <w:color w:val="000000"/>
              </w:rPr>
            </w:pPr>
            <w:r w:rsidRPr="008127E0">
              <w:rPr>
                <w:b/>
                <w:bCs/>
                <w:color w:val="000000"/>
              </w:rPr>
              <w:t>Akcióterület</w:t>
            </w:r>
          </w:p>
        </w:tc>
        <w:tc>
          <w:tcPr>
            <w:tcW w:w="675"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b/>
                <w:bCs/>
                <w:color w:val="000000"/>
              </w:rPr>
            </w:pPr>
            <w:r w:rsidRPr="008127E0">
              <w:rPr>
                <w:b/>
                <w:bCs/>
                <w:color w:val="000000"/>
              </w:rPr>
              <w:t>36</w:t>
            </w:r>
          </w:p>
        </w:tc>
        <w:tc>
          <w:tcPr>
            <w:tcW w:w="56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b/>
                <w:bCs/>
                <w:color w:val="000000"/>
              </w:rPr>
            </w:pPr>
            <w:r w:rsidRPr="008127E0">
              <w:rPr>
                <w:b/>
                <w:bCs/>
                <w:color w:val="000000"/>
              </w:rPr>
              <w:t>51796</w:t>
            </w:r>
          </w:p>
        </w:tc>
        <w:tc>
          <w:tcPr>
            <w:tcW w:w="653"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b/>
                <w:bCs/>
                <w:color w:val="000000"/>
              </w:rPr>
            </w:pPr>
            <w:r w:rsidRPr="008127E0">
              <w:rPr>
                <w:b/>
                <w:bCs/>
                <w:color w:val="000000"/>
              </w:rPr>
              <w:t>3984</w:t>
            </w:r>
          </w:p>
        </w:tc>
        <w:tc>
          <w:tcPr>
            <w:tcW w:w="67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b/>
                <w:bCs/>
                <w:color w:val="000000"/>
              </w:rPr>
            </w:pPr>
            <w:r w:rsidRPr="008127E0">
              <w:rPr>
                <w:b/>
                <w:bCs/>
                <w:color w:val="000000"/>
              </w:rPr>
              <w:t>76,9</w:t>
            </w:r>
          </w:p>
        </w:tc>
        <w:tc>
          <w:tcPr>
            <w:tcW w:w="609"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b/>
                <w:bCs/>
                <w:color w:val="000000"/>
              </w:rPr>
            </w:pPr>
            <w:r w:rsidRPr="008127E0">
              <w:rPr>
                <w:b/>
                <w:bCs/>
                <w:color w:val="000000"/>
              </w:rPr>
              <w:t>17,6</w:t>
            </w:r>
          </w:p>
        </w:tc>
        <w:tc>
          <w:tcPr>
            <w:tcW w:w="590"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b/>
                <w:bCs/>
                <w:color w:val="000000"/>
              </w:rPr>
            </w:pPr>
            <w:r w:rsidRPr="008127E0">
              <w:rPr>
                <w:b/>
                <w:bCs/>
                <w:color w:val="000000"/>
              </w:rPr>
              <w:t>29,6</w:t>
            </w:r>
          </w:p>
        </w:tc>
      </w:tr>
      <w:tr w:rsidR="00D96E71" w:rsidRPr="008127E0">
        <w:trPr>
          <w:trHeight w:val="255"/>
        </w:trPr>
        <w:tc>
          <w:tcPr>
            <w:tcW w:w="1235"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color w:val="000000"/>
              </w:rPr>
            </w:pPr>
            <w:r w:rsidRPr="008127E0">
              <w:rPr>
                <w:color w:val="000000"/>
              </w:rPr>
              <w:t>Bátonyterenyei kistérség</w:t>
            </w:r>
          </w:p>
        </w:tc>
        <w:tc>
          <w:tcPr>
            <w:tcW w:w="675"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14</w:t>
            </w:r>
          </w:p>
        </w:tc>
        <w:tc>
          <w:tcPr>
            <w:tcW w:w="56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25304</w:t>
            </w:r>
          </w:p>
        </w:tc>
        <w:tc>
          <w:tcPr>
            <w:tcW w:w="653"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2097</w:t>
            </w:r>
          </w:p>
        </w:tc>
        <w:tc>
          <w:tcPr>
            <w:tcW w:w="674"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82,9</w:t>
            </w:r>
          </w:p>
        </w:tc>
        <w:tc>
          <w:tcPr>
            <w:tcW w:w="609"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15,7</w:t>
            </w:r>
          </w:p>
        </w:tc>
        <w:tc>
          <w:tcPr>
            <w:tcW w:w="590" w:type="pct"/>
            <w:tcBorders>
              <w:top w:val="single" w:sz="8" w:space="0" w:color="CF7B79"/>
              <w:left w:val="single" w:sz="8" w:space="0" w:color="CF7B79"/>
              <w:bottom w:val="single" w:sz="8" w:space="0" w:color="CF7B79"/>
              <w:right w:val="single" w:sz="8" w:space="0" w:color="CF7B79"/>
            </w:tcBorders>
            <w:shd w:val="clear" w:color="auto" w:fill="F2DBDB"/>
            <w:noWrap/>
          </w:tcPr>
          <w:p w:rsidR="00D96E71" w:rsidRPr="008127E0" w:rsidRDefault="00D96E71" w:rsidP="0044501E">
            <w:pPr>
              <w:jc w:val="center"/>
              <w:rPr>
                <w:color w:val="000000"/>
              </w:rPr>
            </w:pPr>
            <w:r w:rsidRPr="008127E0">
              <w:rPr>
                <w:color w:val="000000"/>
              </w:rPr>
              <w:t>34,0</w:t>
            </w:r>
          </w:p>
        </w:tc>
      </w:tr>
      <w:tr w:rsidR="00D96E71" w:rsidRPr="008127E0">
        <w:trPr>
          <w:trHeight w:val="255"/>
        </w:trPr>
        <w:tc>
          <w:tcPr>
            <w:tcW w:w="1235"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color w:val="000000"/>
              </w:rPr>
            </w:pPr>
            <w:r w:rsidRPr="008127E0">
              <w:rPr>
                <w:color w:val="000000"/>
              </w:rPr>
              <w:t>Salgótarjáni kistérség</w:t>
            </w:r>
          </w:p>
        </w:tc>
        <w:tc>
          <w:tcPr>
            <w:tcW w:w="675"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color w:val="000000"/>
              </w:rPr>
            </w:pPr>
            <w:r w:rsidRPr="008127E0">
              <w:rPr>
                <w:color w:val="000000"/>
              </w:rPr>
              <w:t>24</w:t>
            </w:r>
          </w:p>
        </w:tc>
        <w:tc>
          <w:tcPr>
            <w:tcW w:w="564"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color w:val="000000"/>
              </w:rPr>
            </w:pPr>
            <w:r w:rsidRPr="008127E0">
              <w:rPr>
                <w:color w:val="000000"/>
              </w:rPr>
              <w:t>66226</w:t>
            </w:r>
          </w:p>
        </w:tc>
        <w:tc>
          <w:tcPr>
            <w:tcW w:w="653"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color w:val="000000"/>
              </w:rPr>
            </w:pPr>
            <w:r w:rsidRPr="008127E0">
              <w:rPr>
                <w:color w:val="000000"/>
              </w:rPr>
              <w:t>6651</w:t>
            </w:r>
          </w:p>
        </w:tc>
        <w:tc>
          <w:tcPr>
            <w:tcW w:w="674"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color w:val="000000"/>
              </w:rPr>
            </w:pPr>
            <w:r w:rsidRPr="008127E0">
              <w:rPr>
                <w:color w:val="000000"/>
              </w:rPr>
              <w:t>100,4</w:t>
            </w:r>
          </w:p>
        </w:tc>
        <w:tc>
          <w:tcPr>
            <w:tcW w:w="609"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color w:val="000000"/>
              </w:rPr>
            </w:pPr>
            <w:r w:rsidRPr="008127E0">
              <w:rPr>
                <w:color w:val="000000"/>
              </w:rPr>
              <w:t>16,3</w:t>
            </w:r>
          </w:p>
        </w:tc>
        <w:tc>
          <w:tcPr>
            <w:tcW w:w="590" w:type="pct"/>
            <w:tcBorders>
              <w:top w:val="single" w:sz="8" w:space="0" w:color="CF7B79"/>
              <w:left w:val="single" w:sz="8" w:space="0" w:color="CF7B79"/>
              <w:bottom w:val="single" w:sz="8" w:space="0" w:color="CF7B79"/>
              <w:right w:val="single" w:sz="8" w:space="0" w:color="CF7B79"/>
            </w:tcBorders>
            <w:shd w:val="clear" w:color="auto" w:fill="DFA7A6"/>
            <w:noWrap/>
          </w:tcPr>
          <w:p w:rsidR="00D96E71" w:rsidRPr="008127E0" w:rsidRDefault="00D96E71" w:rsidP="0044501E">
            <w:pPr>
              <w:jc w:val="center"/>
              <w:rPr>
                <w:color w:val="000000"/>
              </w:rPr>
            </w:pPr>
            <w:r w:rsidRPr="008127E0">
              <w:rPr>
                <w:color w:val="000000"/>
              </w:rPr>
              <w:t>38,3</w:t>
            </w:r>
          </w:p>
        </w:tc>
      </w:tr>
    </w:tbl>
    <w:p w:rsidR="00D96E71" w:rsidRPr="008127E0" w:rsidRDefault="00D96E71" w:rsidP="004577EF">
      <w:pPr>
        <w:pStyle w:val="Caption"/>
        <w:spacing w:before="240"/>
        <w:jc w:val="center"/>
        <w:rPr>
          <w:color w:val="auto"/>
        </w:rPr>
      </w:pPr>
      <w:r w:rsidRPr="008127E0">
        <w:rPr>
          <w:color w:val="auto"/>
        </w:rPr>
        <w:fldChar w:fldCharType="begin"/>
      </w:r>
      <w:r w:rsidRPr="008127E0">
        <w:rPr>
          <w:color w:val="auto"/>
        </w:rPr>
        <w:instrText xml:space="preserve"> SEQ táblázat \* ARABIC </w:instrText>
      </w:r>
      <w:r w:rsidRPr="008127E0">
        <w:rPr>
          <w:color w:val="auto"/>
        </w:rPr>
        <w:fldChar w:fldCharType="separate"/>
      </w:r>
      <w:r>
        <w:rPr>
          <w:noProof/>
          <w:color w:val="auto"/>
        </w:rPr>
        <w:t>15</w:t>
      </w:r>
      <w:r w:rsidRPr="008127E0">
        <w:rPr>
          <w:color w:val="auto"/>
        </w:rPr>
        <w:fldChar w:fldCharType="end"/>
      </w:r>
      <w:r w:rsidRPr="008127E0">
        <w:rPr>
          <w:color w:val="auto"/>
        </w:rPr>
        <w:t>. táblázat: A terület gazdasági mutatói</w:t>
      </w:r>
      <w:r w:rsidRPr="008127E0">
        <w:rPr>
          <w:rStyle w:val="FootnoteReference"/>
          <w:color w:val="auto"/>
          <w:vertAlign w:val="baseline"/>
        </w:rPr>
        <w:t xml:space="preserve"> </w:t>
      </w:r>
      <w:r w:rsidRPr="008127E0">
        <w:rPr>
          <w:rStyle w:val="FootnoteReference"/>
          <w:color w:val="auto"/>
        </w:rPr>
        <w:footnoteReference w:id="20"/>
      </w:r>
    </w:p>
    <w:p w:rsidR="00D96E71" w:rsidRPr="008127E0" w:rsidRDefault="00D96E71" w:rsidP="00C132EF">
      <w:pPr>
        <w:jc w:val="both"/>
      </w:pPr>
      <w:r w:rsidRPr="008127E0">
        <w:t>Az önszerveződés képességének erősségére utal a bejegyzett társadalmi szervezetek magas száma. A bír</w:t>
      </w:r>
      <w:r w:rsidRPr="008127E0">
        <w:t>ó</w:t>
      </w:r>
      <w:r w:rsidRPr="008127E0">
        <w:t>sági nyilvántartásban 235 szervezetet regisztráltak, igaz, nem tudjuk, hogy az adatok mögött mennyi műk</w:t>
      </w:r>
      <w:r w:rsidRPr="008127E0">
        <w:t>ö</w:t>
      </w:r>
      <w:r w:rsidRPr="008127E0">
        <w:t>dő szervezet található. A Helyi Vidékfejlesztési Stratégia adata szerint csak 119 nonprofit szervezet található a területen. A polgárőrség, önkéntes tűzoltóság és a vadásztársaságok mellett jelen vannak az önkormán</w:t>
      </w:r>
      <w:r w:rsidRPr="008127E0">
        <w:t>y</w:t>
      </w:r>
      <w:r w:rsidRPr="008127E0">
        <w:lastRenderedPageBreak/>
        <w:t>zatok által létrehozott alapítványok és egyesületek, valamint a „klasszikus” civil szerveződések is. Kiugróan magas számú szervezet működik Mátraterenyén, Kazáron, Cereden és Karancslapujtőn.</w:t>
      </w:r>
      <w:r w:rsidRPr="008127E0">
        <w:rPr>
          <w:vertAlign w:val="superscript"/>
        </w:rPr>
        <w:footnoteReference w:id="21"/>
      </w:r>
    </w:p>
    <w:p w:rsidR="00D96E71" w:rsidRPr="008127E0" w:rsidRDefault="00D96E71" w:rsidP="00C132EF">
      <w:pPr>
        <w:jc w:val="both"/>
      </w:pPr>
      <w:r w:rsidRPr="008127E0">
        <w:t>A kedvezőtlen gazdasági szerkezetben felértékelődik a terület legnagyobb belső erőforrása, a rendkívül szép táj, az országos és helyi természetvédelmi oltalom alatt álló terület és az épített környezet. Ezek határozzák meg a fejlesztési, kitörési utakat, lehetőségeket is: a turizmust, az épített örökség védelmét, a speciális helyi termékek piacra juttatását. Nem kétséges, hogy a térség fejlesztési potenciálját csak akkor tudja kiaknázni, ha a gazdaság szereplőit, különösen a családi vállalkozások helyzetét stabilizálni, erősíteni tudják.</w:t>
      </w:r>
    </w:p>
    <w:p w:rsidR="00D96E71" w:rsidRPr="008127E0" w:rsidRDefault="00D96E71" w:rsidP="00C132EF">
      <w:pPr>
        <w:jc w:val="both"/>
      </w:pPr>
    </w:p>
    <w:p w:rsidR="00D96E71" w:rsidRPr="008127E0" w:rsidRDefault="00D96E71" w:rsidP="00C132EF">
      <w:pPr>
        <w:jc w:val="both"/>
        <w:rPr>
          <w:b/>
          <w:bCs/>
        </w:rPr>
      </w:pPr>
      <w:r w:rsidRPr="008127E0">
        <w:rPr>
          <w:b/>
          <w:bCs/>
        </w:rPr>
        <w:t>Az akciócsoport szerkezete</w:t>
      </w:r>
    </w:p>
    <w:p w:rsidR="00D96E71" w:rsidRPr="008127E0" w:rsidRDefault="00D96E71" w:rsidP="00C132EF">
      <w:pPr>
        <w:jc w:val="both"/>
      </w:pPr>
      <w:r w:rsidRPr="008127E0">
        <w:t xml:space="preserve">A 8 palóc + 28 akciócsoport, települések, szervezetek együttműködésének előzményei az ezredfordulóig nyúlnak vissza. Hat település (Vizsla, Cered, Szilaspogony, Zabar, Mátraszele és Kazár) sikeresen pályázott a vidékfejlesztést szolgáló PHARE forrásokra. A PHARE pályázat nemcsak a kézművesség eszközigényének részleges megteremtését, emlékpark kialakítását vagy hiányzó buszmegállók építését biztosította, hanem megmutatta az együttműködésben rejlő lehetőségeket is. Az EU csatlakozásra, az azzal érkező fejlesztési források fogadására azonban felkészültek a </w:t>
      </w:r>
      <w:proofErr w:type="spellStart"/>
      <w:r w:rsidRPr="008127E0">
        <w:t>Dobroda</w:t>
      </w:r>
      <w:proofErr w:type="spellEnd"/>
      <w:r w:rsidRPr="008127E0">
        <w:t xml:space="preserve"> és a Ménes-völgyi települések is, amikor a 14 telep</w:t>
      </w:r>
      <w:r w:rsidRPr="008127E0">
        <w:t>ü</w:t>
      </w:r>
      <w:r w:rsidRPr="008127E0">
        <w:t xml:space="preserve">lés 2003-ban létrehozta a </w:t>
      </w:r>
      <w:proofErr w:type="spellStart"/>
      <w:r w:rsidRPr="008127E0">
        <w:t>Dobroda-</w:t>
      </w:r>
      <w:proofErr w:type="spellEnd"/>
      <w:r w:rsidRPr="008127E0">
        <w:t xml:space="preserve"> Ménes-völgyi </w:t>
      </w:r>
      <w:proofErr w:type="spellStart"/>
      <w:r w:rsidRPr="008127E0">
        <w:t>Mikrotérségi</w:t>
      </w:r>
      <w:proofErr w:type="spellEnd"/>
      <w:r w:rsidRPr="008127E0">
        <w:t xml:space="preserve"> Egyesületet. Sikeresen pályáztak ROP forrá</w:t>
      </w:r>
      <w:r w:rsidRPr="008127E0">
        <w:t>s</w:t>
      </w:r>
      <w:r w:rsidRPr="008127E0">
        <w:t>ra, mely biztosította a meglehetősen hiányos házi segítségnyújtás működésének térbeli kiterjesztését mi</w:t>
      </w:r>
      <w:r w:rsidRPr="008127E0">
        <w:t>n</w:t>
      </w:r>
      <w:r w:rsidRPr="008127E0">
        <w:t>den településre és a jelzőrendszeres házi segítségnyújtás bevezetését. Az AVOP LEADER felhívásra az egy</w:t>
      </w:r>
      <w:r w:rsidRPr="008127E0">
        <w:t>e</w:t>
      </w:r>
      <w:r w:rsidRPr="008127E0">
        <w:t>sület is elkészítette akciótervét, melynek gerincét a gazdaságfejlesztés jelentette, és a projektfüzérek a m</w:t>
      </w:r>
      <w:r w:rsidRPr="008127E0">
        <w:t>é</w:t>
      </w:r>
      <w:r w:rsidRPr="008127E0">
        <w:t>hészet – eszközök beszerzését, a termék feldolgozását és értékesítését– fejlesztését célozták. Az akcióte</w:t>
      </w:r>
      <w:r w:rsidRPr="008127E0">
        <w:t>r</w:t>
      </w:r>
      <w:r w:rsidRPr="008127E0">
        <w:t xml:space="preserve">vek versenyeztetésben a </w:t>
      </w:r>
      <w:proofErr w:type="spellStart"/>
      <w:r w:rsidRPr="008127E0">
        <w:t>Dobroda-Ménes-völgyi</w:t>
      </w:r>
      <w:proofErr w:type="spellEnd"/>
      <w:r w:rsidRPr="008127E0">
        <w:t xml:space="preserve"> Egyesület nem került be a győztesek közé, szemben a </w:t>
      </w:r>
      <w:proofErr w:type="spellStart"/>
      <w:r w:rsidRPr="008127E0">
        <w:t>kazáriakkal</w:t>
      </w:r>
      <w:proofErr w:type="spellEnd"/>
      <w:r w:rsidRPr="008127E0">
        <w:t xml:space="preserve">. A sikeres PHARE program után Kazár is létrehozta saját fejlesztő egyesületét, a 8Palóc </w:t>
      </w:r>
      <w:proofErr w:type="spellStart"/>
      <w:r w:rsidRPr="008127E0">
        <w:t>Mikrotérségi</w:t>
      </w:r>
      <w:proofErr w:type="spellEnd"/>
      <w:r w:rsidRPr="008127E0">
        <w:t xml:space="preserve"> Egyesületet, és sikeresen pályázott a falusi turizmusfejlesztését szolgáló (falusi szálláshelyek, kézművesség) akciótervvel. A Kazár központú 8Palóc+ akciócsoport területe 14 települést fedett le, az a</w:t>
      </w:r>
      <w:r w:rsidRPr="008127E0">
        <w:t>k</w:t>
      </w:r>
      <w:r w:rsidRPr="008127E0">
        <w:t>ciócsoporthoz csatlakoztak Kazárhoz közeli, de a Bátonyterenyei kistérséghez tartozó települések is (Mátr</w:t>
      </w:r>
      <w:r w:rsidRPr="008127E0">
        <w:t>a</w:t>
      </w:r>
      <w:r w:rsidRPr="008127E0">
        <w:t>novák, Mátraterenye, Dorogháza, Nemti, Szuha). Az AVOP LEADER legnagyobb hozamát nem is anny</w:t>
      </w:r>
      <w:r w:rsidRPr="008127E0">
        <w:t>i</w:t>
      </w:r>
      <w:r w:rsidRPr="008127E0">
        <w:t>ra a megvalósított fejlesztésekben (falusi szálláshely, régi házak felújítása és új funkcióval ellátása, helyi értékek és nevezetességek bekapcsolása a turisztikai vérkeringésbe) kell keresni, hanem az EU pályázatok, a forrá</w:t>
      </w:r>
      <w:r w:rsidRPr="008127E0">
        <w:t>s</w:t>
      </w:r>
      <w:r w:rsidRPr="008127E0">
        <w:t xml:space="preserve">felhasználás és az elszámolás megismerésében, az együttműködés megerősödő rendszerében, a szereplők egymáshoz csiszolódásában. </w:t>
      </w:r>
    </w:p>
    <w:p w:rsidR="00D96E71" w:rsidRPr="008127E0" w:rsidRDefault="00D96E71" w:rsidP="00C132EF">
      <w:pPr>
        <w:jc w:val="both"/>
      </w:pPr>
      <w:r w:rsidRPr="008127E0">
        <w:t>Az ÚMVP LEADER megjelenésekor Kazár látott hozzá a szervezéshez, de a létszámkorlát miatt világossá vált, hogy csak a régi akciócsoportra nem építhetnek, mindenképpen bővíteni kell a települések körét. A szerv</w:t>
      </w:r>
      <w:r w:rsidRPr="008127E0">
        <w:t>e</w:t>
      </w:r>
      <w:r w:rsidRPr="008127E0">
        <w:t xml:space="preserve">zettségben, pályázati gyakorlatban nem járatlan </w:t>
      </w:r>
      <w:proofErr w:type="spellStart"/>
      <w:r w:rsidRPr="008127E0">
        <w:t>Dobrodaiakkal</w:t>
      </w:r>
      <w:proofErr w:type="spellEnd"/>
      <w:r w:rsidRPr="008127E0">
        <w:t xml:space="preserve"> együtt sem érték el azonban a minimális létszámot, legszívesebben nem Bátonyterenye, hanem Heves megye térben kapcsolódó településeivel fo</w:t>
      </w:r>
      <w:r w:rsidRPr="008127E0">
        <w:t>g</w:t>
      </w:r>
      <w:r w:rsidRPr="008127E0">
        <w:t>tak volna össze, azonban ezt lehetetlenné tette a megyehatár, valamint a hevesi települések gyenge fog</w:t>
      </w:r>
      <w:r w:rsidRPr="008127E0">
        <w:t>a</w:t>
      </w:r>
      <w:r w:rsidRPr="008127E0">
        <w:t xml:space="preserve">dókészsége. Elkerülhetetlen volt a Bátonyterenyei kistérség AVOP </w:t>
      </w:r>
      <w:proofErr w:type="spellStart"/>
      <w:r w:rsidRPr="008127E0">
        <w:t>LEADER-ben</w:t>
      </w:r>
      <w:proofErr w:type="spellEnd"/>
      <w:r w:rsidRPr="008127E0">
        <w:t xml:space="preserve"> részt nem vett településeivel létrehozni az akciócsoportot: részben a távoli </w:t>
      </w:r>
      <w:proofErr w:type="spellStart"/>
      <w:r w:rsidRPr="008127E0">
        <w:t>Bárkány-völgy</w:t>
      </w:r>
      <w:proofErr w:type="spellEnd"/>
      <w:r w:rsidRPr="008127E0">
        <w:t xml:space="preserve"> falvaival, melyekkel kapcsolatuk nem volt és részben Bátonyterenyei kistérség erősebb községeivel (Mátraverebély). </w:t>
      </w:r>
    </w:p>
    <w:p w:rsidR="00D96E71" w:rsidRPr="008127E0" w:rsidRDefault="00D96E71" w:rsidP="00C132EF">
      <w:pPr>
        <w:jc w:val="both"/>
      </w:pPr>
      <w:r w:rsidRPr="008127E0">
        <w:t>A 8Palóc+28 helyi akciócsoport létrehozta a 36 Jó Palóc Közhasznú Egyesületet, melynek 74 alapító tagja volt, napjainkban már 80 tagot számlálnak. A tagság létszámát növelte vállalkozások és civil szervezetek csatlakozása, de két vállalkozás tagsága megszűnt. Az egyik vállalkozás mutatói alapján átkerült a kisválla</w:t>
      </w:r>
      <w:r w:rsidRPr="008127E0">
        <w:t>l</w:t>
      </w:r>
      <w:r w:rsidRPr="008127E0">
        <w:lastRenderedPageBreak/>
        <w:t xml:space="preserve">kozások kategóriájába, így elesett a LEADER támogatástól.  A másik vállalkozás ellen felszámolás indult, a vállalkozó értelmetlennek tartotta a tagság további fenntartását. </w:t>
      </w:r>
    </w:p>
    <w:p w:rsidR="00D96E71" w:rsidRPr="008127E0" w:rsidRDefault="00D96E71" w:rsidP="00C132EF">
      <w:pPr>
        <w:jc w:val="both"/>
      </w:pPr>
      <w:r w:rsidRPr="008127E0">
        <w:t xml:space="preserve">A tagság összetételében meghatározó volt a </w:t>
      </w:r>
      <w:proofErr w:type="spellStart"/>
      <w:r w:rsidRPr="008127E0">
        <w:t>mikrotérségek</w:t>
      </w:r>
      <w:proofErr w:type="spellEnd"/>
      <w:r w:rsidRPr="008127E0">
        <w:t xml:space="preserve"> területi képviseletének megjelenítése, az elnö</w:t>
      </w:r>
      <w:r w:rsidRPr="008127E0">
        <w:t>k</w:t>
      </w:r>
      <w:r w:rsidRPr="008127E0">
        <w:t xml:space="preserve">ség valamint az ellenőrző bizottság, a bíráló bizottság összetételében a megfelelő térbeli lefedettség mellett a rendeletben előírt civil szervezet –vállalkozó </w:t>
      </w:r>
      <w:proofErr w:type="spellStart"/>
      <w:r w:rsidRPr="008127E0">
        <w:t>-önkormányzat</w:t>
      </w:r>
      <w:proofErr w:type="spellEnd"/>
      <w:r w:rsidRPr="008127E0">
        <w:t xml:space="preserve"> kötelező arányának betartására is figyeltek. Ennek ellenére</w:t>
      </w:r>
      <w:r w:rsidRPr="008127E0">
        <w:rPr>
          <w:i/>
          <w:iCs/>
        </w:rPr>
        <w:t xml:space="preserve"> érzékelhető a Kazár vezette egykori LEADER+ települések valamint a Salgótarjáni kistérség másik markáns </w:t>
      </w:r>
      <w:proofErr w:type="spellStart"/>
      <w:r w:rsidRPr="008127E0">
        <w:rPr>
          <w:i/>
          <w:iCs/>
        </w:rPr>
        <w:t>mikrotérségének</w:t>
      </w:r>
      <w:proofErr w:type="spellEnd"/>
      <w:r w:rsidRPr="008127E0">
        <w:rPr>
          <w:i/>
          <w:iCs/>
        </w:rPr>
        <w:t xml:space="preserve">, a </w:t>
      </w:r>
      <w:proofErr w:type="spellStart"/>
      <w:r w:rsidRPr="008127E0">
        <w:rPr>
          <w:i/>
          <w:iCs/>
        </w:rPr>
        <w:t>Dobroda-völgynek</w:t>
      </w:r>
      <w:proofErr w:type="spellEnd"/>
      <w:r w:rsidRPr="008127E0">
        <w:rPr>
          <w:i/>
          <w:iCs/>
        </w:rPr>
        <w:t xml:space="preserve"> tagságon és elnökségen belül meghatározó aránya. </w:t>
      </w:r>
      <w:r w:rsidRPr="008127E0">
        <w:t xml:space="preserve">Ugyanez már nem mondható el a 13 fős helyi bíráló bizottságra (elnökség + 4 tag), melynek összetételében megjelennek az ellensúlyok. </w:t>
      </w:r>
      <w:r w:rsidRPr="008127E0">
        <w:rPr>
          <w:i/>
          <w:iCs/>
        </w:rPr>
        <w:t xml:space="preserve">A bíráló bizottságban megszűnik a két </w:t>
      </w:r>
      <w:proofErr w:type="spellStart"/>
      <w:r w:rsidRPr="008127E0">
        <w:rPr>
          <w:i/>
          <w:iCs/>
        </w:rPr>
        <w:t>mikrotérség</w:t>
      </w:r>
      <w:proofErr w:type="spellEnd"/>
      <w:r w:rsidRPr="008127E0">
        <w:rPr>
          <w:i/>
          <w:iCs/>
        </w:rPr>
        <w:t xml:space="preserve"> dominanciája és az érdeké</w:t>
      </w:r>
      <w:r w:rsidRPr="008127E0">
        <w:rPr>
          <w:i/>
          <w:iCs/>
        </w:rPr>
        <w:t>r</w:t>
      </w:r>
      <w:r w:rsidRPr="008127E0">
        <w:rPr>
          <w:i/>
          <w:iCs/>
        </w:rPr>
        <w:t>vényesítés kiegyenlítődését szolgálja a kistérségi és megyei civil szervezetek</w:t>
      </w:r>
      <w:r w:rsidRPr="008127E0">
        <w:rPr>
          <w:i/>
          <w:iCs/>
          <w:vertAlign w:val="superscript"/>
        </w:rPr>
        <w:footnoteReference w:id="22"/>
      </w:r>
      <w:r w:rsidRPr="008127E0">
        <w:rPr>
          <w:i/>
          <w:iCs/>
        </w:rPr>
        <w:t xml:space="preserve"> részvétele a források eloszt</w:t>
      </w:r>
      <w:r w:rsidRPr="008127E0">
        <w:rPr>
          <w:i/>
          <w:iCs/>
        </w:rPr>
        <w:t>á</w:t>
      </w:r>
      <w:r w:rsidRPr="008127E0">
        <w:rPr>
          <w:i/>
          <w:iCs/>
        </w:rPr>
        <w:t>sában.</w:t>
      </w:r>
    </w:p>
    <w:tbl>
      <w:tblPr>
        <w:tblW w:w="5000" w:type="pct"/>
        <w:tblInd w:w="10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1835"/>
        <w:gridCol w:w="1170"/>
        <w:gridCol w:w="1041"/>
        <w:gridCol w:w="945"/>
        <w:gridCol w:w="1189"/>
        <w:gridCol w:w="1154"/>
        <w:gridCol w:w="1041"/>
        <w:gridCol w:w="1004"/>
      </w:tblGrid>
      <w:tr w:rsidR="00D96E71" w:rsidRPr="008127E0">
        <w:trPr>
          <w:trHeight w:val="480"/>
        </w:trPr>
        <w:tc>
          <w:tcPr>
            <w:tcW w:w="978" w:type="pct"/>
            <w:tcBorders>
              <w:top w:val="single" w:sz="8" w:space="0" w:color="C0504D"/>
              <w:left w:val="single" w:sz="8" w:space="0" w:color="C0504D"/>
              <w:bottom w:val="single" w:sz="8" w:space="0" w:color="C0504D"/>
              <w:right w:val="single" w:sz="6" w:space="0" w:color="C0504D"/>
            </w:tcBorders>
            <w:shd w:val="clear" w:color="auto" w:fill="DFA7A6"/>
          </w:tcPr>
          <w:p w:rsidR="00D96E71" w:rsidRPr="008127E0" w:rsidRDefault="00D96E71" w:rsidP="0044501E">
            <w:pPr>
              <w:jc w:val="center"/>
              <w:rPr>
                <w:b/>
                <w:bCs/>
                <w:color w:val="000000"/>
              </w:rPr>
            </w:pPr>
            <w:r w:rsidRPr="008127E0">
              <w:rPr>
                <w:b/>
                <w:bCs/>
                <w:color w:val="000000"/>
              </w:rPr>
              <w:t>Tagi státusz</w:t>
            </w:r>
          </w:p>
        </w:tc>
        <w:tc>
          <w:tcPr>
            <w:tcW w:w="624" w:type="pct"/>
            <w:tcBorders>
              <w:top w:val="single" w:sz="8" w:space="0" w:color="C0504D"/>
              <w:left w:val="single" w:sz="6" w:space="0" w:color="C0504D"/>
              <w:bottom w:val="single" w:sz="8" w:space="0" w:color="C0504D"/>
              <w:right w:val="single" w:sz="6" w:space="0" w:color="C0504D"/>
            </w:tcBorders>
            <w:shd w:val="clear" w:color="auto" w:fill="DFA7A6"/>
          </w:tcPr>
          <w:p w:rsidR="00D96E71" w:rsidRPr="008127E0" w:rsidRDefault="00D96E71" w:rsidP="0044501E">
            <w:pPr>
              <w:jc w:val="center"/>
              <w:rPr>
                <w:b/>
                <w:bCs/>
                <w:color w:val="000000"/>
              </w:rPr>
            </w:pPr>
            <w:proofErr w:type="spellStart"/>
            <w:r w:rsidRPr="008127E0">
              <w:rPr>
                <w:b/>
                <w:bCs/>
                <w:color w:val="000000"/>
              </w:rPr>
              <w:t>Dobroda</w:t>
            </w:r>
            <w:proofErr w:type="spellEnd"/>
          </w:p>
        </w:tc>
        <w:tc>
          <w:tcPr>
            <w:tcW w:w="555" w:type="pct"/>
            <w:tcBorders>
              <w:top w:val="single" w:sz="8" w:space="0" w:color="C0504D"/>
              <w:left w:val="single" w:sz="6" w:space="0" w:color="C0504D"/>
              <w:bottom w:val="single" w:sz="8" w:space="0" w:color="C0504D"/>
              <w:right w:val="single" w:sz="6" w:space="0" w:color="C0504D"/>
            </w:tcBorders>
            <w:shd w:val="clear" w:color="auto" w:fill="DFA7A6"/>
          </w:tcPr>
          <w:p w:rsidR="00D96E71" w:rsidRPr="008127E0" w:rsidRDefault="00D96E71" w:rsidP="0044501E">
            <w:pPr>
              <w:jc w:val="center"/>
              <w:rPr>
                <w:b/>
                <w:bCs/>
                <w:color w:val="000000"/>
              </w:rPr>
            </w:pPr>
            <w:r w:rsidRPr="008127E0">
              <w:rPr>
                <w:b/>
                <w:bCs/>
                <w:color w:val="000000"/>
              </w:rPr>
              <w:t>Ménes-völgy</w:t>
            </w:r>
          </w:p>
        </w:tc>
        <w:tc>
          <w:tcPr>
            <w:tcW w:w="504" w:type="pct"/>
            <w:tcBorders>
              <w:top w:val="single" w:sz="8" w:space="0" w:color="C0504D"/>
              <w:left w:val="single" w:sz="6" w:space="0" w:color="C0504D"/>
              <w:bottom w:val="single" w:sz="8" w:space="0" w:color="C0504D"/>
              <w:right w:val="single" w:sz="6" w:space="0" w:color="C0504D"/>
            </w:tcBorders>
            <w:shd w:val="clear" w:color="auto" w:fill="DFA7A6"/>
          </w:tcPr>
          <w:p w:rsidR="00D96E71" w:rsidRPr="008127E0" w:rsidRDefault="00D96E71" w:rsidP="0044501E">
            <w:pPr>
              <w:jc w:val="center"/>
              <w:rPr>
                <w:b/>
                <w:bCs/>
                <w:color w:val="000000"/>
              </w:rPr>
            </w:pPr>
            <w:r w:rsidRPr="008127E0">
              <w:rPr>
                <w:b/>
                <w:bCs/>
                <w:color w:val="000000"/>
              </w:rPr>
              <w:t>Kazár</w:t>
            </w:r>
          </w:p>
        </w:tc>
        <w:tc>
          <w:tcPr>
            <w:tcW w:w="634" w:type="pct"/>
            <w:tcBorders>
              <w:top w:val="single" w:sz="8" w:space="0" w:color="C0504D"/>
              <w:left w:val="single" w:sz="6" w:space="0" w:color="C0504D"/>
              <w:bottom w:val="single" w:sz="8" w:space="0" w:color="C0504D"/>
              <w:right w:val="single" w:sz="6" w:space="0" w:color="C0504D"/>
            </w:tcBorders>
            <w:shd w:val="clear" w:color="auto" w:fill="DFA7A6"/>
          </w:tcPr>
          <w:p w:rsidR="00D96E71" w:rsidRPr="008127E0" w:rsidRDefault="00D96E71" w:rsidP="0044501E">
            <w:pPr>
              <w:jc w:val="center"/>
              <w:rPr>
                <w:b/>
                <w:bCs/>
                <w:color w:val="000000"/>
              </w:rPr>
            </w:pPr>
            <w:proofErr w:type="spellStart"/>
            <w:r w:rsidRPr="008127E0">
              <w:rPr>
                <w:b/>
                <w:bCs/>
                <w:color w:val="000000"/>
              </w:rPr>
              <w:t>Bárkány-völgy</w:t>
            </w:r>
            <w:proofErr w:type="spellEnd"/>
          </w:p>
        </w:tc>
        <w:tc>
          <w:tcPr>
            <w:tcW w:w="615" w:type="pct"/>
            <w:tcBorders>
              <w:top w:val="single" w:sz="8" w:space="0" w:color="C0504D"/>
              <w:left w:val="single" w:sz="6" w:space="0" w:color="C0504D"/>
              <w:bottom w:val="single" w:sz="8" w:space="0" w:color="C0504D"/>
              <w:right w:val="single" w:sz="6" w:space="0" w:color="C0504D"/>
            </w:tcBorders>
            <w:shd w:val="clear" w:color="auto" w:fill="DFA7A6"/>
          </w:tcPr>
          <w:p w:rsidR="00D96E71" w:rsidRPr="008127E0" w:rsidRDefault="00D96E71" w:rsidP="0044501E">
            <w:pPr>
              <w:jc w:val="center"/>
              <w:rPr>
                <w:b/>
                <w:bCs/>
                <w:color w:val="000000"/>
              </w:rPr>
            </w:pPr>
            <w:proofErr w:type="spellStart"/>
            <w:r w:rsidRPr="008127E0">
              <w:rPr>
                <w:b/>
                <w:bCs/>
                <w:color w:val="000000"/>
              </w:rPr>
              <w:t>Medves-alja</w:t>
            </w:r>
            <w:proofErr w:type="spellEnd"/>
          </w:p>
        </w:tc>
        <w:tc>
          <w:tcPr>
            <w:tcW w:w="555" w:type="pct"/>
            <w:tcBorders>
              <w:top w:val="single" w:sz="8" w:space="0" w:color="C0504D"/>
              <w:left w:val="single" w:sz="6" w:space="0" w:color="C0504D"/>
              <w:bottom w:val="single" w:sz="8" w:space="0" w:color="C0504D"/>
              <w:right w:val="single" w:sz="6" w:space="0" w:color="C0504D"/>
            </w:tcBorders>
            <w:shd w:val="clear" w:color="auto" w:fill="DFA7A6"/>
          </w:tcPr>
          <w:p w:rsidR="00D96E71" w:rsidRPr="008127E0" w:rsidRDefault="00D96E71" w:rsidP="0044501E">
            <w:pPr>
              <w:jc w:val="center"/>
              <w:rPr>
                <w:b/>
                <w:bCs/>
                <w:color w:val="000000"/>
              </w:rPr>
            </w:pPr>
            <w:r w:rsidRPr="008127E0">
              <w:rPr>
                <w:b/>
                <w:bCs/>
                <w:color w:val="000000"/>
              </w:rPr>
              <w:t>Egyéb*</w:t>
            </w:r>
          </w:p>
        </w:tc>
        <w:tc>
          <w:tcPr>
            <w:tcW w:w="535" w:type="pct"/>
            <w:tcBorders>
              <w:top w:val="single" w:sz="8" w:space="0" w:color="C0504D"/>
              <w:left w:val="single" w:sz="6" w:space="0" w:color="C0504D"/>
              <w:bottom w:val="single" w:sz="8" w:space="0" w:color="C0504D"/>
              <w:right w:val="single" w:sz="8" w:space="0" w:color="C0504D"/>
            </w:tcBorders>
            <w:shd w:val="clear" w:color="auto" w:fill="DFA7A6"/>
          </w:tcPr>
          <w:p w:rsidR="00D96E71" w:rsidRPr="008127E0" w:rsidRDefault="00D96E71" w:rsidP="0044501E">
            <w:pPr>
              <w:jc w:val="center"/>
              <w:rPr>
                <w:b/>
                <w:bCs/>
                <w:color w:val="000000"/>
              </w:rPr>
            </w:pPr>
            <w:r w:rsidRPr="008127E0">
              <w:rPr>
                <w:b/>
                <w:bCs/>
                <w:color w:val="000000"/>
              </w:rPr>
              <w:t>Összes</w:t>
            </w:r>
          </w:p>
        </w:tc>
      </w:tr>
      <w:tr w:rsidR="00D96E71" w:rsidRPr="008127E0">
        <w:trPr>
          <w:trHeight w:val="300"/>
        </w:trPr>
        <w:tc>
          <w:tcPr>
            <w:tcW w:w="5000" w:type="pct"/>
            <w:gridSpan w:val="8"/>
            <w:tcBorders>
              <w:top w:val="single" w:sz="8" w:space="0" w:color="C0504D"/>
              <w:left w:val="single" w:sz="8" w:space="0" w:color="C0504D"/>
              <w:bottom w:val="single" w:sz="8" w:space="0" w:color="C0504D"/>
              <w:right w:val="single" w:sz="8" w:space="0" w:color="C0504D"/>
            </w:tcBorders>
            <w:shd w:val="clear" w:color="auto" w:fill="DFA7A6"/>
            <w:noWrap/>
          </w:tcPr>
          <w:p w:rsidR="00D96E71" w:rsidRPr="008127E0" w:rsidRDefault="00D96E71" w:rsidP="0044501E">
            <w:pPr>
              <w:jc w:val="center"/>
              <w:rPr>
                <w:color w:val="000000"/>
              </w:rPr>
            </w:pPr>
            <w:r w:rsidRPr="008127E0">
              <w:rPr>
                <w:b/>
                <w:bCs/>
                <w:color w:val="000000"/>
              </w:rPr>
              <w:t>tagok</w:t>
            </w:r>
          </w:p>
        </w:tc>
      </w:tr>
      <w:tr w:rsidR="00D96E71" w:rsidRPr="008127E0">
        <w:trPr>
          <w:trHeight w:val="300"/>
        </w:trPr>
        <w:tc>
          <w:tcPr>
            <w:tcW w:w="978" w:type="pct"/>
            <w:tcBorders>
              <w:top w:val="single" w:sz="8" w:space="0" w:color="C0504D"/>
              <w:left w:val="single" w:sz="8"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r w:rsidRPr="008127E0">
              <w:rPr>
                <w:color w:val="000000"/>
              </w:rPr>
              <w:t>önkormányzat</w:t>
            </w:r>
          </w:p>
        </w:tc>
        <w:tc>
          <w:tcPr>
            <w:tcW w:w="624"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9</w:t>
            </w:r>
          </w:p>
        </w:tc>
        <w:tc>
          <w:tcPr>
            <w:tcW w:w="555"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5</w:t>
            </w:r>
          </w:p>
        </w:tc>
        <w:tc>
          <w:tcPr>
            <w:tcW w:w="504"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10</w:t>
            </w:r>
          </w:p>
        </w:tc>
        <w:tc>
          <w:tcPr>
            <w:tcW w:w="634"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6</w:t>
            </w:r>
          </w:p>
        </w:tc>
        <w:tc>
          <w:tcPr>
            <w:tcW w:w="615"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3</w:t>
            </w:r>
          </w:p>
        </w:tc>
        <w:tc>
          <w:tcPr>
            <w:tcW w:w="555"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2</w:t>
            </w:r>
          </w:p>
        </w:tc>
        <w:tc>
          <w:tcPr>
            <w:tcW w:w="535" w:type="pct"/>
            <w:tcBorders>
              <w:top w:val="single" w:sz="8" w:space="0" w:color="C0504D"/>
              <w:left w:val="single" w:sz="6"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35</w:t>
            </w:r>
          </w:p>
        </w:tc>
      </w:tr>
      <w:tr w:rsidR="00D96E71" w:rsidRPr="008127E0">
        <w:trPr>
          <w:trHeight w:val="300"/>
        </w:trPr>
        <w:tc>
          <w:tcPr>
            <w:tcW w:w="978" w:type="pct"/>
            <w:tcBorders>
              <w:top w:val="single" w:sz="8" w:space="0" w:color="C0504D"/>
              <w:left w:val="single" w:sz="8" w:space="0" w:color="C0504D"/>
              <w:bottom w:val="single" w:sz="8" w:space="0" w:color="C0504D"/>
              <w:right w:val="single" w:sz="8" w:space="0" w:color="C0504D"/>
            </w:tcBorders>
            <w:shd w:val="clear" w:color="auto" w:fill="DFA7A6"/>
            <w:noWrap/>
          </w:tcPr>
          <w:p w:rsidR="00D96E71" w:rsidRPr="008127E0" w:rsidRDefault="00D96E71" w:rsidP="0044501E">
            <w:pPr>
              <w:jc w:val="center"/>
              <w:rPr>
                <w:color w:val="000000"/>
              </w:rPr>
            </w:pPr>
            <w:r w:rsidRPr="008127E0">
              <w:rPr>
                <w:color w:val="000000"/>
              </w:rPr>
              <w:t>civil szervezet</w:t>
            </w:r>
          </w:p>
        </w:tc>
        <w:tc>
          <w:tcPr>
            <w:tcW w:w="624"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7</w:t>
            </w:r>
          </w:p>
        </w:tc>
        <w:tc>
          <w:tcPr>
            <w:tcW w:w="55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504"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7</w:t>
            </w:r>
          </w:p>
        </w:tc>
        <w:tc>
          <w:tcPr>
            <w:tcW w:w="634"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61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2</w:t>
            </w:r>
          </w:p>
        </w:tc>
        <w:tc>
          <w:tcPr>
            <w:tcW w:w="55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7</w:t>
            </w:r>
          </w:p>
        </w:tc>
        <w:tc>
          <w:tcPr>
            <w:tcW w:w="53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23</w:t>
            </w:r>
          </w:p>
        </w:tc>
      </w:tr>
      <w:tr w:rsidR="00D96E71" w:rsidRPr="008127E0">
        <w:trPr>
          <w:trHeight w:val="300"/>
        </w:trPr>
        <w:tc>
          <w:tcPr>
            <w:tcW w:w="978" w:type="pct"/>
            <w:tcBorders>
              <w:top w:val="single" w:sz="8" w:space="0" w:color="C0504D"/>
              <w:left w:val="single" w:sz="8"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r w:rsidRPr="008127E0">
              <w:rPr>
                <w:color w:val="000000"/>
              </w:rPr>
              <w:t>vállalkozás</w:t>
            </w:r>
          </w:p>
        </w:tc>
        <w:tc>
          <w:tcPr>
            <w:tcW w:w="624"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7</w:t>
            </w:r>
          </w:p>
        </w:tc>
        <w:tc>
          <w:tcPr>
            <w:tcW w:w="555"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p>
        </w:tc>
        <w:tc>
          <w:tcPr>
            <w:tcW w:w="504"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6</w:t>
            </w:r>
          </w:p>
        </w:tc>
        <w:tc>
          <w:tcPr>
            <w:tcW w:w="634"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1</w:t>
            </w:r>
          </w:p>
        </w:tc>
        <w:tc>
          <w:tcPr>
            <w:tcW w:w="615"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2</w:t>
            </w:r>
          </w:p>
        </w:tc>
        <w:tc>
          <w:tcPr>
            <w:tcW w:w="555"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4</w:t>
            </w:r>
          </w:p>
        </w:tc>
        <w:tc>
          <w:tcPr>
            <w:tcW w:w="535" w:type="pct"/>
            <w:tcBorders>
              <w:top w:val="single" w:sz="8" w:space="0" w:color="C0504D"/>
              <w:left w:val="single" w:sz="6"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20</w:t>
            </w:r>
          </w:p>
        </w:tc>
      </w:tr>
      <w:tr w:rsidR="00D96E71" w:rsidRPr="008127E0">
        <w:trPr>
          <w:trHeight w:val="300"/>
        </w:trPr>
        <w:tc>
          <w:tcPr>
            <w:tcW w:w="978" w:type="pct"/>
            <w:tcBorders>
              <w:top w:val="single" w:sz="8" w:space="0" w:color="C0504D"/>
              <w:left w:val="single" w:sz="8" w:space="0" w:color="C0504D"/>
              <w:bottom w:val="single" w:sz="8" w:space="0" w:color="C0504D"/>
              <w:right w:val="single" w:sz="8" w:space="0" w:color="C0504D"/>
            </w:tcBorders>
            <w:shd w:val="clear" w:color="auto" w:fill="DFA7A6"/>
            <w:noWrap/>
          </w:tcPr>
          <w:p w:rsidR="00D96E71" w:rsidRPr="008127E0" w:rsidRDefault="00D96E71" w:rsidP="0044501E">
            <w:pPr>
              <w:jc w:val="center"/>
              <w:rPr>
                <w:color w:val="000000"/>
              </w:rPr>
            </w:pPr>
            <w:r w:rsidRPr="008127E0">
              <w:rPr>
                <w:color w:val="000000"/>
              </w:rPr>
              <w:t>magánszemély</w:t>
            </w:r>
          </w:p>
        </w:tc>
        <w:tc>
          <w:tcPr>
            <w:tcW w:w="624"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55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504"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1</w:t>
            </w:r>
          </w:p>
        </w:tc>
        <w:tc>
          <w:tcPr>
            <w:tcW w:w="634"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1</w:t>
            </w:r>
          </w:p>
        </w:tc>
        <w:tc>
          <w:tcPr>
            <w:tcW w:w="61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55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53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2</w:t>
            </w:r>
          </w:p>
        </w:tc>
      </w:tr>
      <w:tr w:rsidR="00D96E71" w:rsidRPr="008127E0">
        <w:trPr>
          <w:trHeight w:val="300"/>
        </w:trPr>
        <w:tc>
          <w:tcPr>
            <w:tcW w:w="978" w:type="pct"/>
            <w:tcBorders>
              <w:top w:val="single" w:sz="8" w:space="0" w:color="C0504D"/>
              <w:left w:val="single" w:sz="8"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r w:rsidRPr="008127E0">
              <w:rPr>
                <w:color w:val="000000"/>
              </w:rPr>
              <w:t>összes</w:t>
            </w:r>
          </w:p>
        </w:tc>
        <w:tc>
          <w:tcPr>
            <w:tcW w:w="624"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b/>
                <w:bCs/>
                <w:color w:val="000000"/>
              </w:rPr>
            </w:pPr>
            <w:r w:rsidRPr="008127E0">
              <w:rPr>
                <w:b/>
                <w:bCs/>
                <w:color w:val="000000"/>
              </w:rPr>
              <w:t>23</w:t>
            </w:r>
          </w:p>
        </w:tc>
        <w:tc>
          <w:tcPr>
            <w:tcW w:w="555"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b/>
                <w:bCs/>
                <w:color w:val="000000"/>
              </w:rPr>
            </w:pPr>
            <w:r w:rsidRPr="008127E0">
              <w:rPr>
                <w:b/>
                <w:bCs/>
                <w:color w:val="000000"/>
              </w:rPr>
              <w:t>5</w:t>
            </w:r>
          </w:p>
        </w:tc>
        <w:tc>
          <w:tcPr>
            <w:tcW w:w="504"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b/>
                <w:bCs/>
                <w:color w:val="000000"/>
              </w:rPr>
            </w:pPr>
            <w:r w:rsidRPr="008127E0">
              <w:rPr>
                <w:b/>
                <w:bCs/>
                <w:color w:val="000000"/>
              </w:rPr>
              <w:t>24</w:t>
            </w:r>
          </w:p>
        </w:tc>
        <w:tc>
          <w:tcPr>
            <w:tcW w:w="634"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b/>
                <w:bCs/>
                <w:color w:val="000000"/>
              </w:rPr>
            </w:pPr>
            <w:r w:rsidRPr="008127E0">
              <w:rPr>
                <w:b/>
                <w:bCs/>
                <w:color w:val="000000"/>
              </w:rPr>
              <w:t>8</w:t>
            </w:r>
          </w:p>
        </w:tc>
        <w:tc>
          <w:tcPr>
            <w:tcW w:w="615"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b/>
                <w:bCs/>
                <w:color w:val="000000"/>
              </w:rPr>
            </w:pPr>
            <w:r w:rsidRPr="008127E0">
              <w:rPr>
                <w:b/>
                <w:bCs/>
                <w:color w:val="000000"/>
              </w:rPr>
              <w:t>7</w:t>
            </w:r>
          </w:p>
        </w:tc>
        <w:tc>
          <w:tcPr>
            <w:tcW w:w="555"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b/>
                <w:bCs/>
                <w:color w:val="000000"/>
              </w:rPr>
            </w:pPr>
            <w:r w:rsidRPr="008127E0">
              <w:rPr>
                <w:b/>
                <w:bCs/>
                <w:color w:val="000000"/>
              </w:rPr>
              <w:t>13</w:t>
            </w:r>
          </w:p>
        </w:tc>
        <w:tc>
          <w:tcPr>
            <w:tcW w:w="535" w:type="pct"/>
            <w:tcBorders>
              <w:top w:val="single" w:sz="8" w:space="0" w:color="C0504D"/>
              <w:left w:val="single" w:sz="6" w:space="0" w:color="C0504D"/>
              <w:bottom w:val="single" w:sz="8" w:space="0" w:color="C0504D"/>
              <w:right w:val="single" w:sz="8" w:space="0" w:color="C0504D"/>
            </w:tcBorders>
            <w:shd w:val="clear" w:color="auto" w:fill="DFA7A6"/>
            <w:noWrap/>
          </w:tcPr>
          <w:p w:rsidR="00D96E71" w:rsidRPr="008127E0" w:rsidRDefault="00D96E71" w:rsidP="0044501E">
            <w:pPr>
              <w:jc w:val="center"/>
              <w:rPr>
                <w:b/>
                <w:bCs/>
                <w:color w:val="000000"/>
              </w:rPr>
            </w:pPr>
            <w:r w:rsidRPr="008127E0">
              <w:rPr>
                <w:b/>
                <w:bCs/>
                <w:color w:val="000000"/>
              </w:rPr>
              <w:t>80</w:t>
            </w:r>
          </w:p>
        </w:tc>
      </w:tr>
      <w:tr w:rsidR="00D96E71" w:rsidRPr="008127E0">
        <w:trPr>
          <w:trHeight w:val="300"/>
        </w:trPr>
        <w:tc>
          <w:tcPr>
            <w:tcW w:w="5000" w:type="pct"/>
            <w:gridSpan w:val="8"/>
            <w:tcBorders>
              <w:top w:val="single" w:sz="8" w:space="0" w:color="C0504D"/>
              <w:left w:val="single" w:sz="8" w:space="0" w:color="C0504D"/>
              <w:bottom w:val="single" w:sz="8" w:space="0" w:color="C0504D"/>
              <w:right w:val="single" w:sz="8" w:space="0" w:color="C0504D"/>
            </w:tcBorders>
            <w:shd w:val="clear" w:color="auto" w:fill="DFA7A6"/>
            <w:noWrap/>
          </w:tcPr>
          <w:p w:rsidR="00D96E71" w:rsidRPr="008127E0" w:rsidRDefault="00D96E71" w:rsidP="0044501E">
            <w:pPr>
              <w:jc w:val="center"/>
              <w:rPr>
                <w:color w:val="000000"/>
              </w:rPr>
            </w:pPr>
            <w:r w:rsidRPr="008127E0">
              <w:rPr>
                <w:b/>
                <w:bCs/>
                <w:color w:val="000000"/>
              </w:rPr>
              <w:t>elnökség</w:t>
            </w:r>
          </w:p>
        </w:tc>
      </w:tr>
      <w:tr w:rsidR="00D96E71" w:rsidRPr="008127E0">
        <w:trPr>
          <w:trHeight w:val="300"/>
        </w:trPr>
        <w:tc>
          <w:tcPr>
            <w:tcW w:w="978" w:type="pct"/>
            <w:tcBorders>
              <w:top w:val="single" w:sz="8" w:space="0" w:color="C0504D"/>
              <w:left w:val="single" w:sz="8"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r w:rsidRPr="008127E0">
              <w:rPr>
                <w:color w:val="000000"/>
              </w:rPr>
              <w:t>önkormányzat</w:t>
            </w:r>
          </w:p>
        </w:tc>
        <w:tc>
          <w:tcPr>
            <w:tcW w:w="624"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p>
        </w:tc>
        <w:tc>
          <w:tcPr>
            <w:tcW w:w="555"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p>
        </w:tc>
        <w:tc>
          <w:tcPr>
            <w:tcW w:w="504"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2</w:t>
            </w:r>
          </w:p>
        </w:tc>
        <w:tc>
          <w:tcPr>
            <w:tcW w:w="634"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p>
        </w:tc>
        <w:tc>
          <w:tcPr>
            <w:tcW w:w="615"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p>
        </w:tc>
        <w:tc>
          <w:tcPr>
            <w:tcW w:w="555"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p>
        </w:tc>
        <w:tc>
          <w:tcPr>
            <w:tcW w:w="535" w:type="pct"/>
            <w:tcBorders>
              <w:top w:val="single" w:sz="8" w:space="0" w:color="C0504D"/>
              <w:left w:val="single" w:sz="6"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2</w:t>
            </w:r>
          </w:p>
        </w:tc>
      </w:tr>
      <w:tr w:rsidR="00D96E71" w:rsidRPr="008127E0">
        <w:trPr>
          <w:trHeight w:val="300"/>
        </w:trPr>
        <w:tc>
          <w:tcPr>
            <w:tcW w:w="978" w:type="pct"/>
            <w:tcBorders>
              <w:top w:val="single" w:sz="8" w:space="0" w:color="C0504D"/>
              <w:left w:val="single" w:sz="8" w:space="0" w:color="C0504D"/>
              <w:bottom w:val="single" w:sz="8" w:space="0" w:color="C0504D"/>
              <w:right w:val="single" w:sz="8" w:space="0" w:color="C0504D"/>
            </w:tcBorders>
            <w:shd w:val="clear" w:color="auto" w:fill="DFA7A6"/>
            <w:noWrap/>
          </w:tcPr>
          <w:p w:rsidR="00D96E71" w:rsidRPr="008127E0" w:rsidRDefault="00D96E71" w:rsidP="0044501E">
            <w:pPr>
              <w:jc w:val="center"/>
              <w:rPr>
                <w:color w:val="000000"/>
              </w:rPr>
            </w:pPr>
            <w:r w:rsidRPr="008127E0">
              <w:rPr>
                <w:color w:val="000000"/>
              </w:rPr>
              <w:t>civil szervezet</w:t>
            </w:r>
          </w:p>
        </w:tc>
        <w:tc>
          <w:tcPr>
            <w:tcW w:w="624"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2</w:t>
            </w:r>
          </w:p>
        </w:tc>
        <w:tc>
          <w:tcPr>
            <w:tcW w:w="55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504"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1</w:t>
            </w:r>
          </w:p>
        </w:tc>
        <w:tc>
          <w:tcPr>
            <w:tcW w:w="634"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61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1</w:t>
            </w:r>
          </w:p>
        </w:tc>
        <w:tc>
          <w:tcPr>
            <w:tcW w:w="55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53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4</w:t>
            </w:r>
          </w:p>
        </w:tc>
      </w:tr>
      <w:tr w:rsidR="00D96E71" w:rsidRPr="008127E0">
        <w:trPr>
          <w:trHeight w:val="300"/>
        </w:trPr>
        <w:tc>
          <w:tcPr>
            <w:tcW w:w="978" w:type="pct"/>
            <w:tcBorders>
              <w:top w:val="single" w:sz="8" w:space="0" w:color="C0504D"/>
              <w:left w:val="single" w:sz="8"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r w:rsidRPr="008127E0">
              <w:rPr>
                <w:color w:val="000000"/>
              </w:rPr>
              <w:t>vállalkozás</w:t>
            </w:r>
          </w:p>
        </w:tc>
        <w:tc>
          <w:tcPr>
            <w:tcW w:w="624"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1</w:t>
            </w:r>
          </w:p>
        </w:tc>
        <w:tc>
          <w:tcPr>
            <w:tcW w:w="555"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p>
        </w:tc>
        <w:tc>
          <w:tcPr>
            <w:tcW w:w="504"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p>
        </w:tc>
        <w:tc>
          <w:tcPr>
            <w:tcW w:w="634"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p>
        </w:tc>
        <w:tc>
          <w:tcPr>
            <w:tcW w:w="615"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p>
        </w:tc>
        <w:tc>
          <w:tcPr>
            <w:tcW w:w="555"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1?</w:t>
            </w:r>
          </w:p>
        </w:tc>
        <w:tc>
          <w:tcPr>
            <w:tcW w:w="535" w:type="pct"/>
            <w:tcBorders>
              <w:top w:val="single" w:sz="8" w:space="0" w:color="C0504D"/>
              <w:left w:val="single" w:sz="6"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2</w:t>
            </w:r>
          </w:p>
        </w:tc>
      </w:tr>
      <w:tr w:rsidR="00D96E71" w:rsidRPr="008127E0">
        <w:trPr>
          <w:trHeight w:val="300"/>
        </w:trPr>
        <w:tc>
          <w:tcPr>
            <w:tcW w:w="978" w:type="pct"/>
            <w:tcBorders>
              <w:top w:val="single" w:sz="8" w:space="0" w:color="C0504D"/>
              <w:left w:val="single" w:sz="8" w:space="0" w:color="C0504D"/>
              <w:bottom w:val="single" w:sz="8" w:space="0" w:color="C0504D"/>
              <w:right w:val="single" w:sz="8" w:space="0" w:color="C0504D"/>
            </w:tcBorders>
            <w:shd w:val="clear" w:color="auto" w:fill="DFA7A6"/>
            <w:noWrap/>
          </w:tcPr>
          <w:p w:rsidR="00D96E71" w:rsidRPr="008127E0" w:rsidRDefault="00D96E71" w:rsidP="0044501E">
            <w:pPr>
              <w:jc w:val="center"/>
              <w:rPr>
                <w:color w:val="000000"/>
              </w:rPr>
            </w:pPr>
            <w:r w:rsidRPr="008127E0">
              <w:rPr>
                <w:color w:val="000000"/>
              </w:rPr>
              <w:t>magánszemély</w:t>
            </w:r>
          </w:p>
        </w:tc>
        <w:tc>
          <w:tcPr>
            <w:tcW w:w="624"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55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504"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634"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1</w:t>
            </w:r>
          </w:p>
        </w:tc>
        <w:tc>
          <w:tcPr>
            <w:tcW w:w="61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55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53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1</w:t>
            </w:r>
          </w:p>
        </w:tc>
      </w:tr>
      <w:tr w:rsidR="00D96E71" w:rsidRPr="008127E0">
        <w:trPr>
          <w:trHeight w:val="300"/>
        </w:trPr>
        <w:tc>
          <w:tcPr>
            <w:tcW w:w="978" w:type="pct"/>
            <w:tcBorders>
              <w:top w:val="single" w:sz="8" w:space="0" w:color="C0504D"/>
              <w:left w:val="single" w:sz="8"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r w:rsidRPr="008127E0">
              <w:rPr>
                <w:color w:val="000000"/>
              </w:rPr>
              <w:t>összes</w:t>
            </w:r>
          </w:p>
        </w:tc>
        <w:tc>
          <w:tcPr>
            <w:tcW w:w="624"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r w:rsidRPr="008127E0">
              <w:rPr>
                <w:color w:val="000000"/>
              </w:rPr>
              <w:t>3</w:t>
            </w:r>
          </w:p>
        </w:tc>
        <w:tc>
          <w:tcPr>
            <w:tcW w:w="555"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p>
        </w:tc>
        <w:tc>
          <w:tcPr>
            <w:tcW w:w="504"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r w:rsidRPr="008127E0">
              <w:rPr>
                <w:color w:val="000000"/>
              </w:rPr>
              <w:t>3</w:t>
            </w:r>
          </w:p>
        </w:tc>
        <w:tc>
          <w:tcPr>
            <w:tcW w:w="634"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r w:rsidRPr="008127E0">
              <w:rPr>
                <w:color w:val="000000"/>
              </w:rPr>
              <w:t>1</w:t>
            </w:r>
          </w:p>
        </w:tc>
        <w:tc>
          <w:tcPr>
            <w:tcW w:w="615"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r w:rsidRPr="008127E0">
              <w:rPr>
                <w:color w:val="000000"/>
              </w:rPr>
              <w:t>1</w:t>
            </w:r>
          </w:p>
        </w:tc>
        <w:tc>
          <w:tcPr>
            <w:tcW w:w="555"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p>
        </w:tc>
        <w:tc>
          <w:tcPr>
            <w:tcW w:w="535" w:type="pct"/>
            <w:tcBorders>
              <w:top w:val="single" w:sz="8" w:space="0" w:color="C0504D"/>
              <w:left w:val="single" w:sz="6" w:space="0" w:color="C0504D"/>
              <w:bottom w:val="single" w:sz="8" w:space="0" w:color="C0504D"/>
              <w:right w:val="single" w:sz="8" w:space="0" w:color="C0504D"/>
            </w:tcBorders>
            <w:shd w:val="clear" w:color="auto" w:fill="DFA7A6"/>
            <w:noWrap/>
          </w:tcPr>
          <w:p w:rsidR="00D96E71" w:rsidRPr="008127E0" w:rsidRDefault="00D96E71" w:rsidP="0044501E">
            <w:pPr>
              <w:jc w:val="center"/>
              <w:rPr>
                <w:color w:val="000000"/>
              </w:rPr>
            </w:pPr>
            <w:r w:rsidRPr="008127E0">
              <w:rPr>
                <w:color w:val="000000"/>
              </w:rPr>
              <w:t>9</w:t>
            </w:r>
          </w:p>
        </w:tc>
      </w:tr>
      <w:tr w:rsidR="00D96E71" w:rsidRPr="008127E0">
        <w:trPr>
          <w:trHeight w:val="300"/>
        </w:trPr>
        <w:tc>
          <w:tcPr>
            <w:tcW w:w="5000" w:type="pct"/>
            <w:gridSpan w:val="8"/>
            <w:tcBorders>
              <w:top w:val="single" w:sz="8" w:space="0" w:color="C0504D"/>
              <w:left w:val="single" w:sz="8" w:space="0" w:color="C0504D"/>
              <w:bottom w:val="single" w:sz="8" w:space="0" w:color="C0504D"/>
              <w:right w:val="single" w:sz="8" w:space="0" w:color="C0504D"/>
            </w:tcBorders>
            <w:shd w:val="clear" w:color="auto" w:fill="DFA7A6"/>
            <w:noWrap/>
          </w:tcPr>
          <w:p w:rsidR="00D96E71" w:rsidRPr="008127E0" w:rsidRDefault="00D96E71" w:rsidP="0044501E">
            <w:pPr>
              <w:jc w:val="center"/>
              <w:rPr>
                <w:color w:val="000000"/>
              </w:rPr>
            </w:pPr>
            <w:r w:rsidRPr="008127E0">
              <w:rPr>
                <w:b/>
                <w:bCs/>
                <w:color w:val="000000"/>
              </w:rPr>
              <w:t>ellenőrző bizottság</w:t>
            </w:r>
          </w:p>
        </w:tc>
      </w:tr>
      <w:tr w:rsidR="00D96E71" w:rsidRPr="008127E0">
        <w:trPr>
          <w:trHeight w:val="300"/>
        </w:trPr>
        <w:tc>
          <w:tcPr>
            <w:tcW w:w="978" w:type="pct"/>
            <w:tcBorders>
              <w:top w:val="single" w:sz="8" w:space="0" w:color="C0504D"/>
              <w:left w:val="single" w:sz="8"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r w:rsidRPr="008127E0">
              <w:rPr>
                <w:color w:val="000000"/>
              </w:rPr>
              <w:t>önkormányzat</w:t>
            </w:r>
          </w:p>
        </w:tc>
        <w:tc>
          <w:tcPr>
            <w:tcW w:w="624" w:type="pct"/>
            <w:vMerge w:val="restar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p>
        </w:tc>
        <w:tc>
          <w:tcPr>
            <w:tcW w:w="1059" w:type="pct"/>
            <w:gridSpan w:val="2"/>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2</w:t>
            </w:r>
          </w:p>
        </w:tc>
        <w:tc>
          <w:tcPr>
            <w:tcW w:w="1804" w:type="pct"/>
            <w:gridSpan w:val="3"/>
            <w:vMerge w:val="restar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p>
        </w:tc>
        <w:tc>
          <w:tcPr>
            <w:tcW w:w="535" w:type="pct"/>
            <w:tcBorders>
              <w:top w:val="single" w:sz="8" w:space="0" w:color="C0504D"/>
              <w:left w:val="single" w:sz="6"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2</w:t>
            </w:r>
          </w:p>
        </w:tc>
      </w:tr>
      <w:tr w:rsidR="00D96E71" w:rsidRPr="008127E0">
        <w:trPr>
          <w:trHeight w:val="300"/>
        </w:trPr>
        <w:tc>
          <w:tcPr>
            <w:tcW w:w="978" w:type="pct"/>
            <w:tcBorders>
              <w:top w:val="single" w:sz="8" w:space="0" w:color="C0504D"/>
              <w:left w:val="single" w:sz="8" w:space="0" w:color="C0504D"/>
              <w:bottom w:val="single" w:sz="8" w:space="0" w:color="C0504D"/>
              <w:right w:val="single" w:sz="8" w:space="0" w:color="C0504D"/>
            </w:tcBorders>
            <w:shd w:val="clear" w:color="auto" w:fill="DFA7A6"/>
            <w:noWrap/>
          </w:tcPr>
          <w:p w:rsidR="00D96E71" w:rsidRPr="008127E0" w:rsidRDefault="00D96E71" w:rsidP="0044501E">
            <w:pPr>
              <w:jc w:val="center"/>
              <w:rPr>
                <w:color w:val="000000"/>
              </w:rPr>
            </w:pPr>
            <w:r w:rsidRPr="008127E0">
              <w:rPr>
                <w:color w:val="000000"/>
              </w:rPr>
              <w:t>civil szervezet</w:t>
            </w:r>
          </w:p>
        </w:tc>
        <w:tc>
          <w:tcPr>
            <w:tcW w:w="624" w:type="pct"/>
            <w:vMerge/>
            <w:tcBorders>
              <w:top w:val="single" w:sz="8" w:space="0" w:color="C0504D"/>
              <w:left w:val="single" w:sz="8" w:space="0" w:color="C0504D"/>
              <w:bottom w:val="single" w:sz="8" w:space="0" w:color="C0504D"/>
              <w:right w:val="single" w:sz="8" w:space="0" w:color="C0504D"/>
            </w:tcBorders>
            <w:shd w:val="clear" w:color="auto" w:fill="EFD3D2"/>
            <w:noWrap/>
          </w:tcPr>
          <w:p w:rsidR="00D96E71" w:rsidRPr="008127E0" w:rsidRDefault="00D96E71" w:rsidP="0044501E">
            <w:pPr>
              <w:jc w:val="center"/>
              <w:rPr>
                <w:color w:val="000000"/>
              </w:rPr>
            </w:pPr>
          </w:p>
        </w:tc>
        <w:tc>
          <w:tcPr>
            <w:tcW w:w="1059" w:type="pct"/>
            <w:gridSpan w:val="2"/>
            <w:vMerge w:val="restar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1804" w:type="pct"/>
            <w:gridSpan w:val="3"/>
            <w:vMerge/>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53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r>
      <w:tr w:rsidR="00D96E71" w:rsidRPr="008127E0">
        <w:trPr>
          <w:trHeight w:val="300"/>
        </w:trPr>
        <w:tc>
          <w:tcPr>
            <w:tcW w:w="978" w:type="pct"/>
            <w:tcBorders>
              <w:top w:val="single" w:sz="8" w:space="0" w:color="C0504D"/>
              <w:left w:val="single" w:sz="8"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r w:rsidRPr="008127E0">
              <w:rPr>
                <w:color w:val="000000"/>
              </w:rPr>
              <w:t>vállalkozás</w:t>
            </w:r>
          </w:p>
        </w:tc>
        <w:tc>
          <w:tcPr>
            <w:tcW w:w="624" w:type="pct"/>
            <w:vMerge/>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p>
        </w:tc>
        <w:tc>
          <w:tcPr>
            <w:tcW w:w="1059" w:type="pct"/>
            <w:gridSpan w:val="2"/>
            <w:vMerge/>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p>
        </w:tc>
        <w:tc>
          <w:tcPr>
            <w:tcW w:w="634"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1</w:t>
            </w:r>
          </w:p>
        </w:tc>
        <w:tc>
          <w:tcPr>
            <w:tcW w:w="615"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1</w:t>
            </w:r>
          </w:p>
        </w:tc>
        <w:tc>
          <w:tcPr>
            <w:tcW w:w="555" w:type="pct"/>
            <w:tcBorders>
              <w:top w:val="single" w:sz="8" w:space="0" w:color="C0504D"/>
              <w:left w:val="single" w:sz="6" w:space="0" w:color="C0504D"/>
              <w:bottom w:val="single" w:sz="8" w:space="0" w:color="C0504D"/>
              <w:right w:val="single" w:sz="6" w:space="0" w:color="C0504D"/>
            </w:tcBorders>
            <w:shd w:val="clear" w:color="auto" w:fill="F2DBDB"/>
            <w:noWrap/>
          </w:tcPr>
          <w:p w:rsidR="00D96E71" w:rsidRPr="008127E0" w:rsidRDefault="00D96E71" w:rsidP="0044501E">
            <w:pPr>
              <w:jc w:val="center"/>
              <w:rPr>
                <w:color w:val="000000"/>
              </w:rPr>
            </w:pPr>
            <w:r w:rsidRPr="008127E0">
              <w:rPr>
                <w:color w:val="000000"/>
              </w:rPr>
              <w:t>1</w:t>
            </w:r>
          </w:p>
        </w:tc>
        <w:tc>
          <w:tcPr>
            <w:tcW w:w="535" w:type="pct"/>
            <w:tcBorders>
              <w:top w:val="single" w:sz="8" w:space="0" w:color="C0504D"/>
              <w:left w:val="single" w:sz="6"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r w:rsidRPr="008127E0">
              <w:rPr>
                <w:color w:val="000000"/>
              </w:rPr>
              <w:t>3</w:t>
            </w:r>
          </w:p>
        </w:tc>
      </w:tr>
      <w:tr w:rsidR="00D96E71" w:rsidRPr="008127E0">
        <w:trPr>
          <w:trHeight w:val="300"/>
        </w:trPr>
        <w:tc>
          <w:tcPr>
            <w:tcW w:w="978" w:type="pct"/>
            <w:tcBorders>
              <w:top w:val="single" w:sz="8" w:space="0" w:color="C0504D"/>
              <w:left w:val="single" w:sz="8" w:space="0" w:color="C0504D"/>
              <w:bottom w:val="single" w:sz="8" w:space="0" w:color="C0504D"/>
              <w:right w:val="single" w:sz="8" w:space="0" w:color="C0504D"/>
            </w:tcBorders>
            <w:shd w:val="clear" w:color="auto" w:fill="DFA7A6"/>
            <w:noWrap/>
          </w:tcPr>
          <w:p w:rsidR="00D96E71" w:rsidRPr="008127E0" w:rsidRDefault="00D96E71" w:rsidP="0044501E">
            <w:pPr>
              <w:jc w:val="center"/>
              <w:rPr>
                <w:color w:val="000000"/>
              </w:rPr>
            </w:pPr>
            <w:r w:rsidRPr="008127E0">
              <w:rPr>
                <w:color w:val="000000"/>
              </w:rPr>
              <w:t>magánszemély</w:t>
            </w:r>
          </w:p>
        </w:tc>
        <w:tc>
          <w:tcPr>
            <w:tcW w:w="624" w:type="pct"/>
            <w:vMerge/>
            <w:tcBorders>
              <w:top w:val="single" w:sz="8" w:space="0" w:color="C0504D"/>
              <w:left w:val="single" w:sz="8" w:space="0" w:color="C0504D"/>
              <w:bottom w:val="single" w:sz="8" w:space="0" w:color="C0504D"/>
              <w:right w:val="single" w:sz="8" w:space="0" w:color="C0504D"/>
            </w:tcBorders>
            <w:shd w:val="clear" w:color="auto" w:fill="EFD3D2"/>
            <w:noWrap/>
          </w:tcPr>
          <w:p w:rsidR="00D96E71" w:rsidRPr="008127E0" w:rsidRDefault="00D96E71" w:rsidP="0044501E">
            <w:pPr>
              <w:jc w:val="center"/>
              <w:rPr>
                <w:color w:val="000000"/>
              </w:rPr>
            </w:pPr>
          </w:p>
        </w:tc>
        <w:tc>
          <w:tcPr>
            <w:tcW w:w="1059" w:type="pct"/>
            <w:gridSpan w:val="2"/>
            <w:vMerge/>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634"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61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55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c>
          <w:tcPr>
            <w:tcW w:w="535" w:type="pct"/>
            <w:tcBorders>
              <w:top w:val="single" w:sz="8" w:space="0" w:color="C0504D"/>
              <w:left w:val="single" w:sz="8" w:space="0" w:color="C0504D"/>
              <w:bottom w:val="single" w:sz="8" w:space="0" w:color="C0504D"/>
              <w:right w:val="single" w:sz="8" w:space="0" w:color="C0504D"/>
            </w:tcBorders>
            <w:shd w:val="clear" w:color="auto" w:fill="F2DBDB"/>
            <w:noWrap/>
          </w:tcPr>
          <w:p w:rsidR="00D96E71" w:rsidRPr="008127E0" w:rsidRDefault="00D96E71" w:rsidP="0044501E">
            <w:pPr>
              <w:jc w:val="center"/>
              <w:rPr>
                <w:color w:val="000000"/>
              </w:rPr>
            </w:pPr>
          </w:p>
        </w:tc>
      </w:tr>
      <w:tr w:rsidR="00D96E71" w:rsidRPr="008127E0">
        <w:trPr>
          <w:trHeight w:val="300"/>
        </w:trPr>
        <w:tc>
          <w:tcPr>
            <w:tcW w:w="978" w:type="pct"/>
            <w:tcBorders>
              <w:top w:val="single" w:sz="8" w:space="0" w:color="C0504D"/>
              <w:left w:val="single" w:sz="8"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r w:rsidRPr="008127E0">
              <w:rPr>
                <w:color w:val="000000"/>
              </w:rPr>
              <w:lastRenderedPageBreak/>
              <w:t>összes</w:t>
            </w:r>
          </w:p>
        </w:tc>
        <w:tc>
          <w:tcPr>
            <w:tcW w:w="624" w:type="pct"/>
            <w:vMerge/>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color w:val="000000"/>
              </w:rPr>
            </w:pPr>
          </w:p>
        </w:tc>
        <w:tc>
          <w:tcPr>
            <w:tcW w:w="555"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b/>
                <w:bCs/>
                <w:color w:val="000000"/>
              </w:rPr>
            </w:pPr>
            <w:r w:rsidRPr="008127E0">
              <w:rPr>
                <w:b/>
                <w:bCs/>
                <w:color w:val="000000"/>
              </w:rPr>
              <w:t>2</w:t>
            </w:r>
          </w:p>
        </w:tc>
        <w:tc>
          <w:tcPr>
            <w:tcW w:w="504"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b/>
                <w:bCs/>
                <w:color w:val="000000"/>
              </w:rPr>
            </w:pPr>
            <w:r w:rsidRPr="008127E0">
              <w:rPr>
                <w:b/>
                <w:bCs/>
                <w:color w:val="000000"/>
              </w:rPr>
              <w:t>0</w:t>
            </w:r>
          </w:p>
        </w:tc>
        <w:tc>
          <w:tcPr>
            <w:tcW w:w="634"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b/>
                <w:bCs/>
                <w:color w:val="000000"/>
              </w:rPr>
            </w:pPr>
            <w:r w:rsidRPr="008127E0">
              <w:rPr>
                <w:b/>
                <w:bCs/>
                <w:color w:val="000000"/>
              </w:rPr>
              <w:t>1</w:t>
            </w:r>
          </w:p>
        </w:tc>
        <w:tc>
          <w:tcPr>
            <w:tcW w:w="615"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b/>
                <w:bCs/>
                <w:color w:val="000000"/>
              </w:rPr>
            </w:pPr>
            <w:r w:rsidRPr="008127E0">
              <w:rPr>
                <w:b/>
                <w:bCs/>
                <w:color w:val="000000"/>
              </w:rPr>
              <w:t>1</w:t>
            </w:r>
          </w:p>
        </w:tc>
        <w:tc>
          <w:tcPr>
            <w:tcW w:w="555" w:type="pct"/>
            <w:tcBorders>
              <w:top w:val="single" w:sz="8" w:space="0" w:color="C0504D"/>
              <w:left w:val="single" w:sz="6" w:space="0" w:color="C0504D"/>
              <w:bottom w:val="single" w:sz="8" w:space="0" w:color="C0504D"/>
              <w:right w:val="single" w:sz="6" w:space="0" w:color="C0504D"/>
            </w:tcBorders>
            <w:shd w:val="clear" w:color="auto" w:fill="DFA7A6"/>
            <w:noWrap/>
          </w:tcPr>
          <w:p w:rsidR="00D96E71" w:rsidRPr="008127E0" w:rsidRDefault="00D96E71" w:rsidP="0044501E">
            <w:pPr>
              <w:jc w:val="center"/>
              <w:rPr>
                <w:b/>
                <w:bCs/>
                <w:color w:val="000000"/>
              </w:rPr>
            </w:pPr>
            <w:r w:rsidRPr="008127E0">
              <w:rPr>
                <w:b/>
                <w:bCs/>
                <w:color w:val="000000"/>
              </w:rPr>
              <w:t>1</w:t>
            </w:r>
          </w:p>
        </w:tc>
        <w:tc>
          <w:tcPr>
            <w:tcW w:w="535" w:type="pct"/>
            <w:tcBorders>
              <w:top w:val="single" w:sz="8" w:space="0" w:color="C0504D"/>
              <w:left w:val="single" w:sz="6" w:space="0" w:color="C0504D"/>
              <w:bottom w:val="single" w:sz="8" w:space="0" w:color="C0504D"/>
              <w:right w:val="single" w:sz="8" w:space="0" w:color="C0504D"/>
            </w:tcBorders>
            <w:shd w:val="clear" w:color="auto" w:fill="DFA7A6"/>
            <w:noWrap/>
          </w:tcPr>
          <w:p w:rsidR="00D96E71" w:rsidRPr="008127E0" w:rsidRDefault="00D96E71" w:rsidP="0044501E">
            <w:pPr>
              <w:jc w:val="center"/>
              <w:rPr>
                <w:b/>
                <w:bCs/>
                <w:color w:val="000000"/>
              </w:rPr>
            </w:pPr>
            <w:r w:rsidRPr="008127E0">
              <w:rPr>
                <w:b/>
                <w:bCs/>
                <w:color w:val="000000"/>
              </w:rPr>
              <w:t>5</w:t>
            </w:r>
          </w:p>
        </w:tc>
      </w:tr>
    </w:tbl>
    <w:p w:rsidR="00D96E71" w:rsidRPr="008127E0" w:rsidRDefault="00D96E71" w:rsidP="004577EF">
      <w:pPr>
        <w:pStyle w:val="Caption"/>
        <w:spacing w:before="240"/>
        <w:jc w:val="center"/>
        <w:rPr>
          <w:color w:val="auto"/>
        </w:rPr>
      </w:pPr>
      <w:r w:rsidRPr="008127E0">
        <w:rPr>
          <w:color w:val="auto"/>
        </w:rPr>
        <w:fldChar w:fldCharType="begin"/>
      </w:r>
      <w:r w:rsidRPr="008127E0">
        <w:rPr>
          <w:color w:val="auto"/>
        </w:rPr>
        <w:instrText xml:space="preserve"> SEQ táblázat \* ARABIC </w:instrText>
      </w:r>
      <w:r w:rsidRPr="008127E0">
        <w:rPr>
          <w:color w:val="auto"/>
        </w:rPr>
        <w:fldChar w:fldCharType="separate"/>
      </w:r>
      <w:r>
        <w:rPr>
          <w:noProof/>
          <w:color w:val="auto"/>
        </w:rPr>
        <w:t>16</w:t>
      </w:r>
      <w:r w:rsidRPr="008127E0">
        <w:rPr>
          <w:color w:val="auto"/>
        </w:rPr>
        <w:fldChar w:fldCharType="end"/>
      </w:r>
      <w:r w:rsidRPr="008127E0">
        <w:rPr>
          <w:color w:val="auto"/>
        </w:rPr>
        <w:t>. táblázat: A tagság területi megoszlása</w:t>
      </w:r>
      <w:r w:rsidRPr="008127E0">
        <w:rPr>
          <w:rStyle w:val="FootnoteReference"/>
          <w:color w:val="auto"/>
        </w:rPr>
        <w:footnoteReference w:id="23"/>
      </w:r>
    </w:p>
    <w:p w:rsidR="00D96E71" w:rsidRPr="008127E0" w:rsidRDefault="00D96E71" w:rsidP="00C132EF">
      <w:pPr>
        <w:jc w:val="both"/>
      </w:pPr>
      <w:r w:rsidRPr="008127E0">
        <w:t xml:space="preserve">A célterület valamennyi önkormányzata alapító tagja a </w:t>
      </w:r>
      <w:proofErr w:type="spellStart"/>
      <w:r w:rsidRPr="008127E0">
        <w:t>HACS-nak</w:t>
      </w:r>
      <w:proofErr w:type="spellEnd"/>
      <w:r w:rsidRPr="008127E0">
        <w:t>, csak Mátraszele</w:t>
      </w:r>
      <w:r w:rsidRPr="008127E0">
        <w:rPr>
          <w:vertAlign w:val="superscript"/>
        </w:rPr>
        <w:footnoteReference w:id="24"/>
      </w:r>
      <w:r w:rsidRPr="008127E0">
        <w:t xml:space="preserve"> döntött a kedvezőtlen AVOP LEADER+ tapasztalatok miatt, hogy nem vesz részt a LEADER programban. A polgármesterek alkotják a legmeghatározóbb csoportot, igaz, aktivitásuk, részvételük intenzitása igen széles skálán mozog, a tagság azonban nem jár együtt feltétlenül a LEADER elveinek és gyakorlatának elfogadásával. Nem meglepő, hogy Kazár meghatározó szerepet vállaló és előző LEADER tapasztalatokkal is rendelkező erőskezű polgármest</w:t>
      </w:r>
      <w:r w:rsidRPr="008127E0">
        <w:t>e</w:t>
      </w:r>
      <w:r w:rsidRPr="008127E0">
        <w:t>re, mint a szervezet vezetője irányít, szervez és végzi az egyeztetést a települések polgármestereivel.  A sze</w:t>
      </w:r>
      <w:r w:rsidRPr="008127E0">
        <w:t>r</w:t>
      </w:r>
      <w:r w:rsidRPr="008127E0">
        <w:t xml:space="preserve">vezet elnökségében és az ellenőrző bizottságban jelen vannak a HACS meghatározó településeinek vezetői, mint polgármesterek (Kazár, Sóshartyán) vagy civil szervezetek képviselőiként kerültek megválasztásra (Etes, Mátranovák). </w:t>
      </w:r>
    </w:p>
    <w:p w:rsidR="00D96E71" w:rsidRPr="008127E0" w:rsidRDefault="00D96E71" w:rsidP="00C132EF">
      <w:pPr>
        <w:jc w:val="both"/>
      </w:pPr>
      <w:r w:rsidRPr="008127E0">
        <w:t>A polgármesteri csoport másik végletét azon települési vezetők képviselik, akik különböző okok miatt telj</w:t>
      </w:r>
      <w:r w:rsidRPr="008127E0">
        <w:t>e</w:t>
      </w:r>
      <w:r w:rsidRPr="008127E0">
        <w:t xml:space="preserve">sen passzívak: elfogadhatatlan számukra a LEADER eszmeisége, és fenntartásaik vannak a </w:t>
      </w:r>
      <w:proofErr w:type="spellStart"/>
      <w:r w:rsidRPr="008127E0">
        <w:t>HVS-sel</w:t>
      </w:r>
      <w:proofErr w:type="spellEnd"/>
      <w:r w:rsidRPr="008127E0">
        <w:t>. Megl</w:t>
      </w:r>
      <w:r w:rsidRPr="008127E0">
        <w:t>á</w:t>
      </w:r>
      <w:r w:rsidRPr="008127E0">
        <w:t>tásuk szerint a településen sokkal többet segítene a tényleges munkahelyteremtés támogatása és fölösl</w:t>
      </w:r>
      <w:r w:rsidRPr="008127E0">
        <w:t>e</w:t>
      </w:r>
      <w:r w:rsidRPr="008127E0">
        <w:t>ges olyan tevékenységre pénzt költeni, ami nem jár közvetlen értékelhető eredménnyel (pl. közösségfejles</w:t>
      </w:r>
      <w:r w:rsidRPr="008127E0">
        <w:t>z</w:t>
      </w:r>
      <w:r w:rsidRPr="008127E0">
        <w:t>tés). A megfigyelhető passzivitás több okra is visszavezethető:</w:t>
      </w:r>
    </w:p>
    <w:p w:rsidR="00D96E71" w:rsidRPr="008127E0" w:rsidRDefault="00D96E71" w:rsidP="0044501E">
      <w:pPr>
        <w:numPr>
          <w:ilvl w:val="0"/>
          <w:numId w:val="24"/>
        </w:numPr>
        <w:jc w:val="both"/>
      </w:pPr>
      <w:r w:rsidRPr="008127E0">
        <w:t>A vidékfejlesztés számukra egyet jelent a gazdaságfejlesztéssel, a munkahelyek megőrzésével és teremtésével, amit a LEADER nem szolgál, különösen nem úgy, hogy a helyi erőiszonyok, egyezk</w:t>
      </w:r>
      <w:r w:rsidRPr="008127E0">
        <w:t>e</w:t>
      </w:r>
      <w:r w:rsidRPr="008127E0">
        <w:t xml:space="preserve">dések döntik el egy-egy pályázat sorsát, melyben nem tudják érdekeiket megfelelően képviselni. </w:t>
      </w:r>
    </w:p>
    <w:p w:rsidR="00D96E71" w:rsidRPr="008127E0" w:rsidRDefault="00D96E71" w:rsidP="0044501E">
      <w:pPr>
        <w:numPr>
          <w:ilvl w:val="0"/>
          <w:numId w:val="24"/>
        </w:numPr>
        <w:jc w:val="both"/>
      </w:pPr>
      <w:r w:rsidRPr="008127E0">
        <w:t>Nem kedvez a polgármesteri aktivitásnak a képviselőtestület és a polgármester között kiélezett e</w:t>
      </w:r>
      <w:r w:rsidRPr="008127E0">
        <w:t>l</w:t>
      </w:r>
      <w:r w:rsidRPr="008127E0">
        <w:t>lentét sem, mely erősen szűkíti a polgármester mozgásterét, lehetőségeit.</w:t>
      </w:r>
    </w:p>
    <w:p w:rsidR="00D96E71" w:rsidRPr="008127E0" w:rsidRDefault="00D96E71" w:rsidP="0044501E">
      <w:pPr>
        <w:numPr>
          <w:ilvl w:val="0"/>
          <w:numId w:val="24"/>
        </w:numPr>
        <w:jc w:val="both"/>
      </w:pPr>
      <w:r w:rsidRPr="008127E0">
        <w:t xml:space="preserve">A kistelepülések nem tudják biztosítani a szükséges önerőt, mindennapi túlélésért küzdenek, és a hitelfelvétel szóba sem jöhet a település anyagi-vagyoni helyzete miatt. </w:t>
      </w:r>
    </w:p>
    <w:p w:rsidR="00D96E71" w:rsidRPr="008127E0" w:rsidRDefault="00D96E71" w:rsidP="00C132EF">
      <w:pPr>
        <w:jc w:val="both"/>
      </w:pPr>
      <w:r w:rsidRPr="008127E0">
        <w:t>A passzív polgármesterek háttérbe vonulnak, de nem akadályozzák a csoport működését, a szükséges helyi szervezést, információáramlást biztosítják. Nem lehet tudni, milyen változást hoz az együttműködésben, a kialakult erőviszonyokban, hogy a helyhatósági választásokon a települések egyharmadának élére új po</w:t>
      </w:r>
      <w:r w:rsidRPr="008127E0">
        <w:t>l</w:t>
      </w:r>
      <w:r w:rsidRPr="008127E0">
        <w:t xml:space="preserve">gármester került. Találkoztunk olyan újonnan megválasztott polgármesterrel az akcióterület leghátrányosabb </w:t>
      </w:r>
      <w:proofErr w:type="spellStart"/>
      <w:r w:rsidRPr="008127E0">
        <w:t>mikrotérségében</w:t>
      </w:r>
      <w:proofErr w:type="spellEnd"/>
      <w:r w:rsidRPr="008127E0">
        <w:t xml:space="preserve">, aki nem hallott még a </w:t>
      </w:r>
      <w:proofErr w:type="spellStart"/>
      <w:r w:rsidRPr="008127E0">
        <w:t>LEADER-ről</w:t>
      </w:r>
      <w:proofErr w:type="spellEnd"/>
      <w:r w:rsidRPr="008127E0">
        <w:t>, és a településen sem tudott a szükséges információ nyomára találni.</w:t>
      </w:r>
    </w:p>
    <w:p w:rsidR="00D96E71" w:rsidRPr="008127E0" w:rsidRDefault="00D96E71" w:rsidP="00C132EF">
      <w:pPr>
        <w:jc w:val="both"/>
      </w:pPr>
      <w:r w:rsidRPr="008127E0">
        <w:t xml:space="preserve">A civil szervezetek HACS tagságát alapjaiban a polgármesterek befolyásolták, határozták meg. A területi elv úgy érvényesült, hogy minden </w:t>
      </w:r>
      <w:proofErr w:type="spellStart"/>
      <w:r w:rsidRPr="008127E0">
        <w:t>mikrotérségből</w:t>
      </w:r>
      <w:proofErr w:type="spellEnd"/>
      <w:r w:rsidRPr="008127E0">
        <w:t xml:space="preserve"> a legerősebb civil szervezeteket ajánlották tagságra, hívták be a </w:t>
      </w:r>
      <w:proofErr w:type="spellStart"/>
      <w:r w:rsidRPr="008127E0">
        <w:t>HACS-ba</w:t>
      </w:r>
      <w:proofErr w:type="spellEnd"/>
      <w:r w:rsidRPr="008127E0">
        <w:t xml:space="preserve">. </w:t>
      </w:r>
    </w:p>
    <w:p w:rsidR="00D96E71" w:rsidRPr="008127E0" w:rsidRDefault="00D96E71" w:rsidP="00C132EF">
      <w:pPr>
        <w:jc w:val="both"/>
      </w:pPr>
      <w:r w:rsidRPr="008127E0">
        <w:t xml:space="preserve">A HACS magját alkotó polgármesterek tudatosan törekedtek arra, hogy a </w:t>
      </w:r>
      <w:proofErr w:type="spellStart"/>
      <w:r w:rsidRPr="008127E0">
        <w:t>LEADER-től</w:t>
      </w:r>
      <w:proofErr w:type="spellEnd"/>
      <w:r w:rsidRPr="008127E0">
        <w:t xml:space="preserve"> magukat távol tartó polgármesterek passzivitását a településen működő civil szervezetekkel ellensúlyozzák. A civil szervezetek csoporton belüli aktivitását, befolyását jelentősen meghatározta, hogy részben önkormányzatok hozták ez</w:t>
      </w:r>
      <w:r w:rsidRPr="008127E0">
        <w:t>e</w:t>
      </w:r>
      <w:r w:rsidRPr="008127E0">
        <w:t>ket létre, részben működésükben, pályázati lehetőségeikben erősen kötődnek a települési önkormányza</w:t>
      </w:r>
      <w:r w:rsidRPr="008127E0">
        <w:t>t</w:t>
      </w:r>
      <w:r w:rsidRPr="008127E0">
        <w:t xml:space="preserve">hoz. Ugyanakkor minden, működő civil szervezettel rendelkező önkormányzat arra törekedett, hogy civiljei </w:t>
      </w:r>
      <w:r w:rsidRPr="008127E0">
        <w:lastRenderedPageBreak/>
        <w:t xml:space="preserve">tagként vegyenek részt az akciócsoport munkájában. </w:t>
      </w:r>
      <w:r w:rsidRPr="008127E0">
        <w:rPr>
          <w:i/>
          <w:iCs/>
        </w:rPr>
        <w:t>Az így kialakult munkamegosztás eredményezte, hogy növelhették a településre hozható forrás nagyságát, az önkormányzati fejlesztések átvételével (pl. játszótér) biztosították a kívánatos beruházások megvalósítását, és nem utolsó sorban a fejlesztések szinergiáját. (pl. falusi turizmushoz kapcsolódó fejlesztések)</w:t>
      </w:r>
      <w:r w:rsidRPr="008127E0">
        <w:t xml:space="preserve">. Az erősebb civil szervezetek legtöbbször átvették a települési önkormányzatoktól a helyi szervezés feladatát, irányítását és aktívan bekapcsolódtak a tervezési folyamatba is. </w:t>
      </w:r>
    </w:p>
    <w:p w:rsidR="00D96E71" w:rsidRPr="008127E0" w:rsidRDefault="00D96E71" w:rsidP="00C132EF">
      <w:pPr>
        <w:jc w:val="both"/>
      </w:pPr>
      <w:r w:rsidRPr="008127E0">
        <w:t>A civil tagságban megjelentek térségi (</w:t>
      </w:r>
      <w:proofErr w:type="spellStart"/>
      <w:r w:rsidRPr="008127E0">
        <w:t>mikrotérségi</w:t>
      </w:r>
      <w:proofErr w:type="spellEnd"/>
      <w:r w:rsidRPr="008127E0">
        <w:t xml:space="preserve"> illetve kistérségi) valamint megyei szervezetek is. A té</w:t>
      </w:r>
      <w:r w:rsidRPr="008127E0">
        <w:t>r</w:t>
      </w:r>
      <w:r w:rsidRPr="008127E0">
        <w:t>ségiek területfejlesztéssel foglalkoznak, míg a megyei szervezetek területi koordináló vagy lokális csoportja</w:t>
      </w:r>
      <w:r w:rsidRPr="008127E0">
        <w:t>i</w:t>
      </w:r>
      <w:r w:rsidRPr="008127E0">
        <w:t>kon keresztül kapcsolódnak a településekhez. A térségi és megyei szervezetek aktívan részt vettek a terv</w:t>
      </w:r>
      <w:r w:rsidRPr="008127E0">
        <w:t>e</w:t>
      </w:r>
      <w:r w:rsidRPr="008127E0">
        <w:t>zés folyamatában.</w:t>
      </w:r>
      <w:r w:rsidRPr="008127E0">
        <w:rPr>
          <w:vertAlign w:val="superscript"/>
        </w:rPr>
        <w:footnoteReference w:id="25"/>
      </w:r>
    </w:p>
    <w:p w:rsidR="00D96E71" w:rsidRPr="008127E0" w:rsidRDefault="00D96E71" w:rsidP="00C132EF">
      <w:pPr>
        <w:jc w:val="both"/>
      </w:pPr>
      <w:r w:rsidRPr="008127E0">
        <w:t>Az akciócsoport tagságának összetételében a leggyengébb láncszemnek a vállalkozói képviselet bizonyult. A vállalkozói csoport nagyságát és területi reprezentativitását erősen befolyásolta a támogatható fejlesztések skálája és nem utolsó sorban a pályázati kultúra, valamint a rendelkezésre álló önerő. A LEADER nem tudta aktivizálni az önfoglalkoztató vállalkozások nagy hányadát (különösen a minden településen jelenlevő k</w:t>
      </w:r>
      <w:r w:rsidRPr="008127E0">
        <w:t>e</w:t>
      </w:r>
      <w:r w:rsidRPr="008127E0">
        <w:t xml:space="preserve">reskedőket), a mezőgazdasági termelők jelentős csoportját és érintetlenül hagyta a nagyobb ipari </w:t>
      </w:r>
      <w:proofErr w:type="spellStart"/>
      <w:r w:rsidRPr="008127E0">
        <w:t>mikrovállalkozásokat</w:t>
      </w:r>
      <w:proofErr w:type="spellEnd"/>
      <w:r w:rsidRPr="008127E0">
        <w:t xml:space="preserve"> is. A mezőgazdasági őstermelők képviselik magukat, azonban a LEADER azok szám</w:t>
      </w:r>
      <w:r w:rsidRPr="008127E0">
        <w:t>á</w:t>
      </w:r>
      <w:r w:rsidRPr="008127E0">
        <w:t>ra, akik terményeiket tudják értékesíteni (pl. méhészek) nem jelent vonzerőt.  A vállalkozói csoport heter</w:t>
      </w:r>
      <w:r w:rsidRPr="008127E0">
        <w:t>o</w:t>
      </w:r>
      <w:r w:rsidRPr="008127E0">
        <w:t xml:space="preserve">gén összetételű és két markáns csoport uralja a tagságot: a turizmushoz kapcsolódó vállalkozások (társas és egyéni) egy, a helyi termékfeldolgozást képviselő gombakereskedelemmel foglalkozó vállalkozás, illetve a pálinkafőzdék. </w:t>
      </w:r>
      <w:r w:rsidRPr="008127E0">
        <w:rPr>
          <w:i/>
          <w:iCs/>
        </w:rPr>
        <w:t>A vállalkozói csoportnál jelentkezik legélesebben az AVOP LEADER+ kedvezőtlen pályázási tapasztalata vagy hallomásból szerzett hírek</w:t>
      </w:r>
      <w:r w:rsidRPr="008127E0">
        <w:t>: a pályázat beadása és a döntés között eltelt hosszú idő, az ellenőrzésben megnyilvánuló teljes bizalmatlanság és a kifizetések elhúzódásával járó finanszírozási gondok nagyon sokszor elegendőnek bizonyultak ahhoz, hogy a vállalkozók ne akarjanak az akciócsoport tagjai le</w:t>
      </w:r>
      <w:r w:rsidRPr="008127E0">
        <w:t>n</w:t>
      </w:r>
      <w:r w:rsidRPr="008127E0">
        <w:t>ni.</w:t>
      </w:r>
    </w:p>
    <w:p w:rsidR="00D96E71" w:rsidRPr="008127E0" w:rsidRDefault="00D96E71" w:rsidP="00C132EF">
      <w:pPr>
        <w:jc w:val="both"/>
        <w:rPr>
          <w:b/>
          <w:bCs/>
        </w:rPr>
      </w:pPr>
      <w:r w:rsidRPr="008127E0">
        <w:rPr>
          <w:b/>
          <w:bCs/>
        </w:rPr>
        <w:t>A munkaszervezet működése és feladatellátása</w:t>
      </w:r>
    </w:p>
    <w:p w:rsidR="00D96E71" w:rsidRPr="008127E0" w:rsidRDefault="00D96E71" w:rsidP="00C132EF">
      <w:pPr>
        <w:jc w:val="both"/>
      </w:pPr>
      <w:r w:rsidRPr="008127E0">
        <w:t>A munkaszervezet helyének megválasztásában minden feltétel Kazár mellett szólt. Legfontosabbnak a mu</w:t>
      </w:r>
      <w:r w:rsidRPr="008127E0">
        <w:t>n</w:t>
      </w:r>
      <w:r w:rsidRPr="008127E0">
        <w:t>kaszervezet és a meghatározó szereplők közötti kapcsolattartás folyamatosságát és biztonságát kell k</w:t>
      </w:r>
      <w:r w:rsidRPr="008127E0">
        <w:t>i</w:t>
      </w:r>
      <w:r w:rsidRPr="008127E0">
        <w:t xml:space="preserve">emelni. Nemcsak az akciócsoport vezetője, a munkaszervezet közvetlen felettese </w:t>
      </w:r>
      <w:proofErr w:type="spellStart"/>
      <w:r w:rsidRPr="008127E0">
        <w:t>kazári</w:t>
      </w:r>
      <w:proofErr w:type="spellEnd"/>
      <w:r w:rsidRPr="008127E0">
        <w:t>, hanem a szerv</w:t>
      </w:r>
      <w:r w:rsidRPr="008127E0">
        <w:t>e</w:t>
      </w:r>
      <w:r w:rsidRPr="008127E0">
        <w:t xml:space="preserve">zésben fontos szerephez jutó HVI működtetését is a </w:t>
      </w:r>
      <w:proofErr w:type="spellStart"/>
      <w:r w:rsidRPr="008127E0">
        <w:t>kazári</w:t>
      </w:r>
      <w:proofErr w:type="spellEnd"/>
      <w:r w:rsidRPr="008127E0">
        <w:t xml:space="preserve"> székhelyű 8 Palóc </w:t>
      </w:r>
      <w:proofErr w:type="spellStart"/>
      <w:r w:rsidRPr="008127E0">
        <w:t>Mikrotérségi</w:t>
      </w:r>
      <w:proofErr w:type="spellEnd"/>
      <w:r w:rsidRPr="008127E0">
        <w:t xml:space="preserve"> Egyesület nyerte el. Kazár közösségi funkcióknak helyet adó Magtárháza megfelelő elhelyezést biztosít a munkaszervezet számára, de itt működött megszűnéséig a HVI is és a tágas aulában rendezik az akciócsoport üléseit is. </w:t>
      </w:r>
    </w:p>
    <w:p w:rsidR="00D96E71" w:rsidRPr="008127E0" w:rsidRDefault="00D96E71" w:rsidP="00C132EF">
      <w:pPr>
        <w:jc w:val="both"/>
      </w:pPr>
      <w:r w:rsidRPr="008127E0">
        <w:t xml:space="preserve">A munkaszervezet a 3. tengely első körének pályáztatásakor nyitott ideiglenes kirendeltséget Ságújfaluban (Salgótarjáni kistérség), amit a szervezet munkatársai működtettek, azonban a pályázat beadásának </w:t>
      </w:r>
      <w:proofErr w:type="spellStart"/>
      <w:r w:rsidRPr="008127E0">
        <w:t>lezártával</w:t>
      </w:r>
      <w:proofErr w:type="spellEnd"/>
      <w:r w:rsidRPr="008127E0">
        <w:t xml:space="preserve"> az érdeklődés annyira lecsökkent, hogy a kirendeltséget bezárták.</w:t>
      </w:r>
    </w:p>
    <w:p w:rsidR="00D96E71" w:rsidRDefault="00D96E71" w:rsidP="00C132EF">
      <w:pPr>
        <w:jc w:val="both"/>
        <w:rPr>
          <w:b/>
          <w:bCs/>
        </w:rPr>
      </w:pPr>
    </w:p>
    <w:p w:rsidR="00AB37FE" w:rsidRDefault="00AB37FE" w:rsidP="00C132EF">
      <w:pPr>
        <w:jc w:val="both"/>
        <w:rPr>
          <w:b/>
          <w:bCs/>
        </w:rPr>
      </w:pPr>
    </w:p>
    <w:p w:rsidR="00AB37FE" w:rsidRPr="008127E0" w:rsidRDefault="00AB37FE" w:rsidP="00C132EF">
      <w:pPr>
        <w:jc w:val="both"/>
        <w:rPr>
          <w:b/>
          <w:bCs/>
        </w:rPr>
      </w:pPr>
    </w:p>
    <w:tbl>
      <w:tblPr>
        <w:tblW w:w="0" w:type="auto"/>
        <w:jc w:val="center"/>
        <w:tblLook w:val="00A0"/>
      </w:tblPr>
      <w:tblGrid>
        <w:gridCol w:w="1913"/>
        <w:gridCol w:w="2330"/>
        <w:gridCol w:w="5136"/>
      </w:tblGrid>
      <w:tr w:rsidR="00D96E71" w:rsidRPr="008127E0">
        <w:trPr>
          <w:jc w:val="center"/>
        </w:trPr>
        <w:tc>
          <w:tcPr>
            <w:tcW w:w="0" w:type="auto"/>
            <w:shd w:val="clear" w:color="auto" w:fill="D99594"/>
            <w:vAlign w:val="center"/>
          </w:tcPr>
          <w:p w:rsidR="00D96E71" w:rsidRPr="008127E0" w:rsidRDefault="00D96E71" w:rsidP="00046AF9">
            <w:pPr>
              <w:jc w:val="center"/>
              <w:rPr>
                <w:b/>
                <w:bCs/>
                <w:color w:val="FFFFFF"/>
              </w:rPr>
            </w:pPr>
            <w:r w:rsidRPr="008127E0">
              <w:rPr>
                <w:b/>
                <w:bCs/>
                <w:color w:val="FFFFFF"/>
              </w:rPr>
              <w:lastRenderedPageBreak/>
              <w:t>Beosztás</w:t>
            </w:r>
          </w:p>
        </w:tc>
        <w:tc>
          <w:tcPr>
            <w:tcW w:w="0" w:type="auto"/>
            <w:shd w:val="clear" w:color="auto" w:fill="D99594"/>
            <w:vAlign w:val="center"/>
          </w:tcPr>
          <w:p w:rsidR="00D96E71" w:rsidRPr="008127E0" w:rsidRDefault="00D96E71" w:rsidP="00046AF9">
            <w:pPr>
              <w:jc w:val="center"/>
              <w:rPr>
                <w:b/>
                <w:bCs/>
                <w:color w:val="FFFFFF"/>
              </w:rPr>
            </w:pPr>
            <w:r w:rsidRPr="008127E0">
              <w:rPr>
                <w:b/>
                <w:bCs/>
                <w:color w:val="FFFFFF"/>
              </w:rPr>
              <w:t>Legmagasabb iskolai végzettség</w:t>
            </w:r>
          </w:p>
        </w:tc>
        <w:tc>
          <w:tcPr>
            <w:tcW w:w="0" w:type="auto"/>
            <w:shd w:val="clear" w:color="auto" w:fill="D99594"/>
            <w:vAlign w:val="center"/>
          </w:tcPr>
          <w:p w:rsidR="00D96E71" w:rsidRPr="008127E0" w:rsidRDefault="00D96E71" w:rsidP="00046AF9">
            <w:pPr>
              <w:jc w:val="center"/>
              <w:rPr>
                <w:b/>
                <w:bCs/>
                <w:color w:val="FFFFFF"/>
              </w:rPr>
            </w:pPr>
            <w:r w:rsidRPr="008127E0">
              <w:rPr>
                <w:b/>
                <w:bCs/>
                <w:color w:val="FFFFFF"/>
              </w:rPr>
              <w:t>Előző munkahelyi tapasztalat</w:t>
            </w:r>
          </w:p>
        </w:tc>
      </w:tr>
      <w:tr w:rsidR="00D96E71" w:rsidRPr="008127E0">
        <w:trPr>
          <w:jc w:val="center"/>
        </w:trPr>
        <w:tc>
          <w:tcPr>
            <w:tcW w:w="0" w:type="auto"/>
            <w:shd w:val="clear" w:color="auto" w:fill="D99594"/>
            <w:vAlign w:val="center"/>
          </w:tcPr>
          <w:p w:rsidR="00D96E71" w:rsidRPr="008127E0" w:rsidRDefault="00D96E71" w:rsidP="00046AF9">
            <w:pPr>
              <w:jc w:val="center"/>
              <w:rPr>
                <w:b/>
                <w:bCs/>
                <w:color w:val="000000"/>
              </w:rPr>
            </w:pPr>
            <w:r w:rsidRPr="008127E0">
              <w:rPr>
                <w:b/>
                <w:bCs/>
                <w:color w:val="000000"/>
              </w:rPr>
              <w:t>Munkaszervezet vezetője</w:t>
            </w:r>
          </w:p>
        </w:tc>
        <w:tc>
          <w:tcPr>
            <w:tcW w:w="0" w:type="auto"/>
            <w:shd w:val="clear" w:color="auto" w:fill="E5B8B7"/>
            <w:vAlign w:val="center"/>
          </w:tcPr>
          <w:p w:rsidR="00D96E71" w:rsidRPr="008127E0" w:rsidRDefault="00D96E71" w:rsidP="00046AF9">
            <w:pPr>
              <w:jc w:val="center"/>
              <w:rPr>
                <w:color w:val="000000"/>
              </w:rPr>
            </w:pPr>
            <w:r w:rsidRPr="008127E0">
              <w:rPr>
                <w:color w:val="000000"/>
              </w:rPr>
              <w:t>Közgazdász (egyetem)</w:t>
            </w:r>
          </w:p>
        </w:tc>
        <w:tc>
          <w:tcPr>
            <w:tcW w:w="0" w:type="auto"/>
            <w:shd w:val="clear" w:color="auto" w:fill="E5B8B7"/>
            <w:vAlign w:val="center"/>
          </w:tcPr>
          <w:p w:rsidR="00D96E71" w:rsidRPr="008127E0" w:rsidRDefault="00D96E71" w:rsidP="00046AF9">
            <w:pPr>
              <w:jc w:val="center"/>
              <w:rPr>
                <w:color w:val="000000"/>
              </w:rPr>
            </w:pPr>
            <w:r w:rsidRPr="008127E0">
              <w:rPr>
                <w:color w:val="000000"/>
              </w:rPr>
              <w:t xml:space="preserve">Észak-Magyarországi Regionális Fejlesztési Holding </w:t>
            </w:r>
            <w:proofErr w:type="spellStart"/>
            <w:r w:rsidRPr="008127E0">
              <w:rPr>
                <w:color w:val="000000"/>
              </w:rPr>
              <w:t>Zrt</w:t>
            </w:r>
            <w:proofErr w:type="spellEnd"/>
            <w:r w:rsidRPr="008127E0">
              <w:rPr>
                <w:color w:val="000000"/>
              </w:rPr>
              <w:t>, település/területfejlesztési projektmenedzser</w:t>
            </w:r>
          </w:p>
        </w:tc>
      </w:tr>
      <w:tr w:rsidR="00D96E71" w:rsidRPr="008127E0">
        <w:trPr>
          <w:jc w:val="center"/>
        </w:trPr>
        <w:tc>
          <w:tcPr>
            <w:tcW w:w="0" w:type="auto"/>
            <w:shd w:val="clear" w:color="auto" w:fill="D99594"/>
            <w:vAlign w:val="center"/>
          </w:tcPr>
          <w:p w:rsidR="00D96E71" w:rsidRPr="008127E0" w:rsidRDefault="00D96E71" w:rsidP="00046AF9">
            <w:pPr>
              <w:jc w:val="center"/>
              <w:rPr>
                <w:b/>
                <w:bCs/>
                <w:color w:val="000000"/>
              </w:rPr>
            </w:pPr>
            <w:r w:rsidRPr="008127E0">
              <w:rPr>
                <w:b/>
                <w:bCs/>
                <w:color w:val="000000"/>
              </w:rPr>
              <w:t>Pénzügyi vezető</w:t>
            </w:r>
          </w:p>
        </w:tc>
        <w:tc>
          <w:tcPr>
            <w:tcW w:w="0" w:type="auto"/>
            <w:shd w:val="clear" w:color="auto" w:fill="E5B8B7"/>
            <w:vAlign w:val="center"/>
          </w:tcPr>
          <w:p w:rsidR="00D96E71" w:rsidRPr="008127E0" w:rsidRDefault="00D96E71" w:rsidP="00046AF9">
            <w:pPr>
              <w:jc w:val="center"/>
              <w:rPr>
                <w:color w:val="000000"/>
              </w:rPr>
            </w:pPr>
            <w:r w:rsidRPr="008127E0">
              <w:rPr>
                <w:color w:val="000000"/>
              </w:rPr>
              <w:t>mérlegképes könyvelő</w:t>
            </w:r>
          </w:p>
        </w:tc>
        <w:tc>
          <w:tcPr>
            <w:tcW w:w="0" w:type="auto"/>
            <w:shd w:val="clear" w:color="auto" w:fill="E5B8B7"/>
            <w:vAlign w:val="center"/>
          </w:tcPr>
          <w:p w:rsidR="00D96E71" w:rsidRPr="008127E0" w:rsidRDefault="00D96E71" w:rsidP="00046AF9">
            <w:pPr>
              <w:jc w:val="center"/>
              <w:rPr>
                <w:color w:val="000000"/>
              </w:rPr>
            </w:pPr>
            <w:r w:rsidRPr="008127E0">
              <w:rPr>
                <w:color w:val="000000"/>
              </w:rPr>
              <w:t xml:space="preserve">8Palóc </w:t>
            </w:r>
            <w:proofErr w:type="spellStart"/>
            <w:r w:rsidRPr="008127E0">
              <w:rPr>
                <w:color w:val="000000"/>
              </w:rPr>
              <w:t>Mikrotérségi</w:t>
            </w:r>
            <w:proofErr w:type="spellEnd"/>
            <w:r w:rsidRPr="008127E0">
              <w:rPr>
                <w:color w:val="000000"/>
              </w:rPr>
              <w:t xml:space="preserve"> Egyesület pénzügyi vezető</w:t>
            </w:r>
          </w:p>
        </w:tc>
      </w:tr>
      <w:tr w:rsidR="00D96E71" w:rsidRPr="008127E0">
        <w:trPr>
          <w:jc w:val="center"/>
        </w:trPr>
        <w:tc>
          <w:tcPr>
            <w:tcW w:w="0" w:type="auto"/>
            <w:shd w:val="clear" w:color="auto" w:fill="D99594"/>
            <w:vAlign w:val="center"/>
          </w:tcPr>
          <w:p w:rsidR="00D96E71" w:rsidRPr="008127E0" w:rsidRDefault="00D96E71" w:rsidP="00046AF9">
            <w:pPr>
              <w:jc w:val="center"/>
              <w:rPr>
                <w:b/>
                <w:bCs/>
                <w:color w:val="000000"/>
              </w:rPr>
            </w:pPr>
            <w:r w:rsidRPr="008127E0">
              <w:rPr>
                <w:b/>
                <w:bCs/>
                <w:color w:val="000000"/>
              </w:rPr>
              <w:t>A1 ügyintéző</w:t>
            </w:r>
          </w:p>
        </w:tc>
        <w:tc>
          <w:tcPr>
            <w:tcW w:w="0" w:type="auto"/>
            <w:shd w:val="clear" w:color="auto" w:fill="E5B8B7"/>
            <w:vAlign w:val="center"/>
          </w:tcPr>
          <w:p w:rsidR="00D96E71" w:rsidRPr="008127E0" w:rsidRDefault="00D96E71" w:rsidP="00046AF9">
            <w:pPr>
              <w:jc w:val="center"/>
              <w:rPr>
                <w:color w:val="000000"/>
              </w:rPr>
            </w:pPr>
            <w:r w:rsidRPr="008127E0">
              <w:rPr>
                <w:color w:val="000000"/>
              </w:rPr>
              <w:t>Tanár (főiskola)</w:t>
            </w:r>
          </w:p>
        </w:tc>
        <w:tc>
          <w:tcPr>
            <w:tcW w:w="0" w:type="auto"/>
            <w:shd w:val="clear" w:color="auto" w:fill="E5B8B7"/>
            <w:vAlign w:val="center"/>
          </w:tcPr>
          <w:p w:rsidR="00D96E71" w:rsidRPr="008127E0" w:rsidRDefault="00D96E71" w:rsidP="00046AF9">
            <w:pPr>
              <w:jc w:val="center"/>
              <w:rPr>
                <w:color w:val="000000"/>
              </w:rPr>
            </w:pPr>
            <w:r w:rsidRPr="008127E0">
              <w:rPr>
                <w:color w:val="000000"/>
              </w:rPr>
              <w:t>LEADER Közhasznú Egyesület irodavezető, vidékfejleszt</w:t>
            </w:r>
            <w:r w:rsidRPr="008127E0">
              <w:rPr>
                <w:color w:val="000000"/>
              </w:rPr>
              <w:t>é</w:t>
            </w:r>
            <w:r w:rsidRPr="008127E0">
              <w:rPr>
                <w:color w:val="000000"/>
              </w:rPr>
              <w:t>si menedzser</w:t>
            </w:r>
          </w:p>
        </w:tc>
      </w:tr>
      <w:tr w:rsidR="00D96E71" w:rsidRPr="008127E0">
        <w:trPr>
          <w:jc w:val="center"/>
        </w:trPr>
        <w:tc>
          <w:tcPr>
            <w:tcW w:w="0" w:type="auto"/>
            <w:shd w:val="clear" w:color="auto" w:fill="D99594"/>
            <w:vAlign w:val="center"/>
          </w:tcPr>
          <w:p w:rsidR="00D96E71" w:rsidRPr="008127E0" w:rsidRDefault="00D96E71" w:rsidP="00046AF9">
            <w:pPr>
              <w:jc w:val="center"/>
              <w:rPr>
                <w:b/>
                <w:bCs/>
                <w:color w:val="000000"/>
              </w:rPr>
            </w:pPr>
            <w:r w:rsidRPr="008127E0">
              <w:rPr>
                <w:b/>
                <w:bCs/>
                <w:color w:val="000000"/>
              </w:rPr>
              <w:t>A2 ügyintéző</w:t>
            </w:r>
          </w:p>
        </w:tc>
        <w:tc>
          <w:tcPr>
            <w:tcW w:w="0" w:type="auto"/>
            <w:shd w:val="clear" w:color="auto" w:fill="E5B8B7"/>
            <w:vAlign w:val="center"/>
          </w:tcPr>
          <w:p w:rsidR="00D96E71" w:rsidRPr="008127E0" w:rsidRDefault="00D96E71" w:rsidP="00046AF9">
            <w:pPr>
              <w:jc w:val="center"/>
              <w:rPr>
                <w:color w:val="000000"/>
              </w:rPr>
            </w:pPr>
            <w:r w:rsidRPr="008127E0">
              <w:rPr>
                <w:color w:val="000000"/>
              </w:rPr>
              <w:t>Közgazdász (egyetem)</w:t>
            </w:r>
          </w:p>
        </w:tc>
        <w:tc>
          <w:tcPr>
            <w:tcW w:w="0" w:type="auto"/>
            <w:shd w:val="clear" w:color="auto" w:fill="E5B8B7"/>
            <w:vAlign w:val="center"/>
          </w:tcPr>
          <w:p w:rsidR="00D96E71" w:rsidRPr="008127E0" w:rsidRDefault="00D96E71" w:rsidP="00046AF9">
            <w:pPr>
              <w:jc w:val="center"/>
              <w:rPr>
                <w:color w:val="000000"/>
              </w:rPr>
            </w:pPr>
            <w:r w:rsidRPr="008127E0">
              <w:rPr>
                <w:color w:val="000000"/>
              </w:rPr>
              <w:t>APEH, pénzügyi asszisztens</w:t>
            </w:r>
          </w:p>
        </w:tc>
      </w:tr>
      <w:tr w:rsidR="00D96E71" w:rsidRPr="008127E0">
        <w:trPr>
          <w:jc w:val="center"/>
        </w:trPr>
        <w:tc>
          <w:tcPr>
            <w:tcW w:w="0" w:type="auto"/>
            <w:shd w:val="clear" w:color="auto" w:fill="D99594"/>
            <w:vAlign w:val="center"/>
          </w:tcPr>
          <w:p w:rsidR="00D96E71" w:rsidRPr="008127E0" w:rsidRDefault="00D96E71" w:rsidP="00046AF9">
            <w:pPr>
              <w:jc w:val="center"/>
              <w:rPr>
                <w:b/>
                <w:bCs/>
                <w:color w:val="000000"/>
              </w:rPr>
            </w:pPr>
            <w:r w:rsidRPr="008127E0">
              <w:rPr>
                <w:b/>
                <w:bCs/>
                <w:color w:val="000000"/>
              </w:rPr>
              <w:t>A3 ügyintéző</w:t>
            </w:r>
          </w:p>
        </w:tc>
        <w:tc>
          <w:tcPr>
            <w:tcW w:w="0" w:type="auto"/>
            <w:shd w:val="clear" w:color="auto" w:fill="E5B8B7"/>
            <w:vAlign w:val="center"/>
          </w:tcPr>
          <w:p w:rsidR="00D96E71" w:rsidRPr="008127E0" w:rsidRDefault="00D96E71" w:rsidP="00046AF9">
            <w:pPr>
              <w:jc w:val="center"/>
              <w:rPr>
                <w:color w:val="000000"/>
              </w:rPr>
            </w:pPr>
            <w:r w:rsidRPr="008127E0">
              <w:rPr>
                <w:color w:val="000000"/>
              </w:rPr>
              <w:t>munkaszervezet vezet</w:t>
            </w:r>
            <w:r w:rsidRPr="008127E0">
              <w:rPr>
                <w:color w:val="000000"/>
              </w:rPr>
              <w:t>ő</w:t>
            </w:r>
            <w:r w:rsidRPr="008127E0">
              <w:rPr>
                <w:color w:val="000000"/>
              </w:rPr>
              <w:t>je látja el</w:t>
            </w:r>
          </w:p>
        </w:tc>
        <w:tc>
          <w:tcPr>
            <w:tcW w:w="0" w:type="auto"/>
            <w:shd w:val="clear" w:color="auto" w:fill="E5B8B7"/>
            <w:vAlign w:val="center"/>
          </w:tcPr>
          <w:p w:rsidR="00D96E71" w:rsidRPr="008127E0" w:rsidRDefault="00D96E71" w:rsidP="00046AF9">
            <w:pPr>
              <w:jc w:val="center"/>
              <w:rPr>
                <w:color w:val="000000"/>
              </w:rPr>
            </w:pPr>
            <w:r w:rsidRPr="008127E0">
              <w:rPr>
                <w:color w:val="000000"/>
              </w:rPr>
              <w:t>munkaszervezet vezetője látja el</w:t>
            </w:r>
          </w:p>
        </w:tc>
      </w:tr>
      <w:tr w:rsidR="00D96E71" w:rsidRPr="008127E0">
        <w:trPr>
          <w:jc w:val="center"/>
        </w:trPr>
        <w:tc>
          <w:tcPr>
            <w:tcW w:w="0" w:type="auto"/>
            <w:shd w:val="clear" w:color="auto" w:fill="D99594"/>
            <w:vAlign w:val="center"/>
          </w:tcPr>
          <w:p w:rsidR="00D96E71" w:rsidRPr="008127E0" w:rsidRDefault="00D96E71" w:rsidP="00046AF9">
            <w:pPr>
              <w:jc w:val="center"/>
              <w:rPr>
                <w:b/>
                <w:bCs/>
                <w:color w:val="000000"/>
              </w:rPr>
            </w:pPr>
            <w:r w:rsidRPr="008127E0">
              <w:rPr>
                <w:b/>
                <w:bCs/>
                <w:color w:val="000000"/>
              </w:rPr>
              <w:t>Adminisztrátor</w:t>
            </w:r>
          </w:p>
        </w:tc>
        <w:tc>
          <w:tcPr>
            <w:tcW w:w="0" w:type="auto"/>
            <w:shd w:val="clear" w:color="auto" w:fill="E5B8B7"/>
            <w:vAlign w:val="center"/>
          </w:tcPr>
          <w:p w:rsidR="00D96E71" w:rsidRPr="008127E0" w:rsidRDefault="00D96E71" w:rsidP="00046AF9">
            <w:pPr>
              <w:jc w:val="center"/>
              <w:rPr>
                <w:color w:val="000000"/>
              </w:rPr>
            </w:pPr>
            <w:r w:rsidRPr="008127E0">
              <w:rPr>
                <w:color w:val="000000"/>
              </w:rPr>
              <w:t>Művelődésszervező (egyetem)</w:t>
            </w:r>
          </w:p>
        </w:tc>
        <w:tc>
          <w:tcPr>
            <w:tcW w:w="0" w:type="auto"/>
            <w:shd w:val="clear" w:color="auto" w:fill="E5B8B7"/>
            <w:vAlign w:val="center"/>
          </w:tcPr>
          <w:p w:rsidR="00D96E71" w:rsidRPr="008127E0" w:rsidRDefault="00D96E71" w:rsidP="00046AF9">
            <w:pPr>
              <w:jc w:val="center"/>
              <w:rPr>
                <w:color w:val="000000"/>
              </w:rPr>
            </w:pPr>
            <w:r w:rsidRPr="008127E0">
              <w:rPr>
                <w:color w:val="000000"/>
              </w:rPr>
              <w:t>Tourinform, vidékfejlesztési menedzser</w:t>
            </w:r>
          </w:p>
        </w:tc>
      </w:tr>
    </w:tbl>
    <w:p w:rsidR="00D96E71" w:rsidRPr="008127E0" w:rsidRDefault="00D96E71" w:rsidP="004577EF">
      <w:pPr>
        <w:pStyle w:val="Caption"/>
        <w:spacing w:before="240"/>
        <w:jc w:val="center"/>
        <w:rPr>
          <w:color w:val="auto"/>
        </w:rPr>
      </w:pPr>
      <w:r w:rsidRPr="008127E0">
        <w:rPr>
          <w:color w:val="auto"/>
        </w:rPr>
        <w:fldChar w:fldCharType="begin"/>
      </w:r>
      <w:r w:rsidRPr="008127E0">
        <w:rPr>
          <w:color w:val="auto"/>
        </w:rPr>
        <w:instrText xml:space="preserve"> SEQ táblázat \* ARABIC </w:instrText>
      </w:r>
      <w:r w:rsidRPr="008127E0">
        <w:rPr>
          <w:color w:val="auto"/>
        </w:rPr>
        <w:fldChar w:fldCharType="separate"/>
      </w:r>
      <w:r>
        <w:rPr>
          <w:noProof/>
          <w:color w:val="auto"/>
        </w:rPr>
        <w:t>17</w:t>
      </w:r>
      <w:r w:rsidRPr="008127E0">
        <w:rPr>
          <w:color w:val="auto"/>
        </w:rPr>
        <w:fldChar w:fldCharType="end"/>
      </w:r>
      <w:r w:rsidRPr="008127E0">
        <w:rPr>
          <w:color w:val="auto"/>
        </w:rPr>
        <w:t>. táblázat: A munkatársak iskolai végzettsége és szakmai tapasztalata</w:t>
      </w:r>
      <w:r w:rsidRPr="008127E0">
        <w:rPr>
          <w:rStyle w:val="FootnoteReference"/>
          <w:color w:val="auto"/>
          <w:vertAlign w:val="baseline"/>
        </w:rPr>
        <w:t xml:space="preserve"> </w:t>
      </w:r>
      <w:r w:rsidRPr="008127E0">
        <w:rPr>
          <w:rStyle w:val="FootnoteReference"/>
          <w:color w:val="auto"/>
        </w:rPr>
        <w:footnoteReference w:id="26"/>
      </w:r>
    </w:p>
    <w:p w:rsidR="00D96E71" w:rsidRPr="008127E0" w:rsidRDefault="00D96E71" w:rsidP="00C132EF">
      <w:pPr>
        <w:jc w:val="both"/>
      </w:pPr>
      <w:r w:rsidRPr="008127E0">
        <w:t>A munkaszervezet 3 munkatárssal kezdte meg munkáját, és a létszám a feladatok számának növekedés</w:t>
      </w:r>
      <w:r w:rsidRPr="008127E0">
        <w:t>é</w:t>
      </w:r>
      <w:r w:rsidRPr="008127E0">
        <w:t xml:space="preserve">vel emelkedett. Az álláshelyekre pályázatot írtak ki, a jelentkező három munkatársat 20 jelentkező közül választották ki. Az öt főállású munkatárssal működő szervezet jelenlegi létszámát 2009-ben érte el, csak a gazdasági (pénzügyi) vezető személyében történt változás. Eredetileg a </w:t>
      </w:r>
      <w:proofErr w:type="spellStart"/>
      <w:r w:rsidRPr="008127E0">
        <w:t>Dobroda-Ménes-völgyi</w:t>
      </w:r>
      <w:proofErr w:type="spellEnd"/>
      <w:r w:rsidRPr="008127E0">
        <w:t xml:space="preserve"> </w:t>
      </w:r>
      <w:proofErr w:type="spellStart"/>
      <w:r w:rsidRPr="008127E0">
        <w:t>Mikrotérségi</w:t>
      </w:r>
      <w:proofErr w:type="spellEnd"/>
      <w:r w:rsidRPr="008127E0">
        <w:t xml:space="preserve"> Egyesület irodavezetője látta el a munkakört, azonban a szociális területen jártas szakember számára a LEADER pénzügyi-gazdasági rendszere ismeretlen volt. Helyette a 8Palóc </w:t>
      </w:r>
      <w:proofErr w:type="spellStart"/>
      <w:r w:rsidRPr="008127E0">
        <w:t>Mikrotérségi</w:t>
      </w:r>
      <w:proofErr w:type="spellEnd"/>
      <w:r w:rsidRPr="008127E0">
        <w:t xml:space="preserve"> Egyesület pályázatok pénzügyi kezelésében jártas egykori pénzügyi vezetőjét alkalmazta a munkaszervezet. A HVI megszűnésekor felmerült, hogy átveszik a vidékfejlesztési menedzsert, azonban magánéleti okok miatt az elképzelés nem valósult meg. </w:t>
      </w:r>
    </w:p>
    <w:p w:rsidR="00D96E71" w:rsidRPr="008127E0" w:rsidRDefault="00D96E71" w:rsidP="00C132EF">
      <w:pPr>
        <w:jc w:val="both"/>
      </w:pPr>
      <w:r w:rsidRPr="008127E0">
        <w:t>A jelenlegi létszámmal a feladatokat most is és a jövőben is el tudják látni, gondot inkább a feladatok időb</w:t>
      </w:r>
      <w:r w:rsidRPr="008127E0">
        <w:t>e</w:t>
      </w:r>
      <w:r w:rsidRPr="008127E0">
        <w:t>ni egyenetlen eloszlása jelent. A pályázatkezeléskor rövid idő alatt nagyon összesűrűsödnek a feladatok. A pályázatok megvalósítási szakaszában sokkal kiegyenlítettebb lesz a munkaterhelés, részben a pályázók számára az információt és segítségnyújtást (pl. elszámolásnál), valamint az Egyesület saját pályázatainak megvalósításához szükséges humánerőforrást is a munkaszervezet biztosítja. Amennyiben a HACS a közö</w:t>
      </w:r>
      <w:r w:rsidRPr="008127E0">
        <w:t>s</w:t>
      </w:r>
      <w:r w:rsidRPr="008127E0">
        <w:t>ségfejlesztés területén új feladatokat fogalmaz meg, akkor elkerülhetetlen a szervezet alkalmazott állom</w:t>
      </w:r>
      <w:r w:rsidRPr="008127E0">
        <w:t>á</w:t>
      </w:r>
      <w:r w:rsidRPr="008127E0">
        <w:t xml:space="preserve">nyának új munkatárssal történő bővítése. </w:t>
      </w:r>
    </w:p>
    <w:p w:rsidR="00D96E71" w:rsidRPr="008127E0" w:rsidRDefault="00D96E71" w:rsidP="00C132EF">
      <w:pPr>
        <w:jc w:val="both"/>
      </w:pPr>
      <w:r w:rsidRPr="008127E0">
        <w:t>A munkaszervezet az Egyesület operatív szerve, mely a taggyűlés, illetve az elnökség döntéseit hajtja végre. A munkaszervezet felállásakor az elnök egyértelművé tette a függelmi viszonyokat: az erős elnöki kontroll lehetetlenné teszi, hogy döntési jogkörök a munkaszervezet kezébe kerüljenek át, megnyitva az utat az öná</w:t>
      </w:r>
      <w:r w:rsidRPr="008127E0">
        <w:t>l</w:t>
      </w:r>
      <w:r w:rsidRPr="008127E0">
        <w:t xml:space="preserve">lósodás felé. </w:t>
      </w:r>
    </w:p>
    <w:p w:rsidR="00D96E71" w:rsidRPr="008127E0" w:rsidRDefault="00D96E71" w:rsidP="00C132EF">
      <w:pPr>
        <w:jc w:val="both"/>
      </w:pPr>
      <w:r w:rsidRPr="008127E0">
        <w:t xml:space="preserve">A HACS akkreditáció feltételeit gyorsan tudták teljesíteni, mert irodájuk megfelelt a biztonsági feltételeknek, egyedül az informatikai eszközöket kellett frissíteni. </w:t>
      </w:r>
    </w:p>
    <w:p w:rsidR="00D96E71" w:rsidRPr="008127E0" w:rsidRDefault="00D96E71" w:rsidP="00C132EF">
      <w:pPr>
        <w:jc w:val="both"/>
      </w:pPr>
      <w:r w:rsidRPr="008127E0">
        <w:lastRenderedPageBreak/>
        <w:t xml:space="preserve">Az akkreditáció előtt a támogatási kérelmek átvétele, pontozása, rögzítése és továbbítása volt a feladat, de az akkreditálás óta a teljes pályázatkezelés a munkaszervezetnél történik. </w:t>
      </w:r>
      <w:r w:rsidRPr="008127E0">
        <w:rPr>
          <w:i/>
          <w:iCs/>
        </w:rPr>
        <w:t>Az akkreditáció előtt éppúgy, mint az akkreditáció után – a szűk keresztmetszetet az információhiány okozza,</w:t>
      </w:r>
      <w:r w:rsidRPr="008127E0">
        <w:t xml:space="preserve"> a régiós MVH munkatársai n</w:t>
      </w:r>
      <w:r w:rsidRPr="008127E0">
        <w:t>a</w:t>
      </w:r>
      <w:r w:rsidRPr="008127E0">
        <w:t xml:space="preserve">gyon sokszor nem tudnak megfelelő választ adni a kérdésekre. Így áll elő az a gyakorlat, hogy a </w:t>
      </w:r>
      <w:proofErr w:type="spellStart"/>
      <w:r w:rsidRPr="008127E0">
        <w:t>HACS-ok</w:t>
      </w:r>
      <w:proofErr w:type="spellEnd"/>
      <w:r w:rsidRPr="008127E0">
        <w:t xml:space="preserve"> munkaszervezetei egymástól próbálják megszerezni a hiányzó információt és a töredékek összerakásával próbálják pótolni az MVH válaszát. Az </w:t>
      </w:r>
      <w:proofErr w:type="spellStart"/>
      <w:r w:rsidRPr="008127E0">
        <w:t>MVH-val</w:t>
      </w:r>
      <w:proofErr w:type="spellEnd"/>
      <w:r w:rsidRPr="008127E0">
        <w:t xml:space="preserve"> való kapcsolat másik érzékeny területének a pályázatok ért</w:t>
      </w:r>
      <w:r w:rsidRPr="008127E0">
        <w:t>é</w:t>
      </w:r>
      <w:r w:rsidRPr="008127E0">
        <w:t xml:space="preserve">kelési szempontrendszerének többszöri, menet közbeni változtatása bizonyult (3. tengely első kör és a 4. tengely csatolandó mellékleteinek bővülése) mely fölösleges munkát és komoly idő vesztességet okozott. </w:t>
      </w:r>
    </w:p>
    <w:p w:rsidR="00D96E71" w:rsidRPr="008127E0" w:rsidRDefault="00D96E71" w:rsidP="00C132EF">
      <w:pPr>
        <w:jc w:val="both"/>
      </w:pPr>
      <w:r w:rsidRPr="008127E0">
        <w:t>Az eddigi tapasztalatok szerint a szükséges naprakész információ hiánya az egyetlen komoly gátja a pály</w:t>
      </w:r>
      <w:r w:rsidRPr="008127E0">
        <w:t>á</w:t>
      </w:r>
      <w:r w:rsidRPr="008127E0">
        <w:t>zatkezelésnek. A munkaszervezet munkatársai a pályázatok formai és tartalmi átnézésekor (hiánypótlás), pontozásakor kétségtelenül jelentős előnyben vannak régiós kollégáikkal szemben, mert a fórumoknak, a tanácsadásnak, a pályázókkal kapcsolattartásnak köszönhetően nem voltak ismeretlenek számukra a p</w:t>
      </w:r>
      <w:r w:rsidRPr="008127E0">
        <w:t>á</w:t>
      </w:r>
      <w:r w:rsidRPr="008127E0">
        <w:t xml:space="preserve">lyázatok. Lassította a munkafolyamatot, hogy az egyes szakaszokhoz csak akkor kezdhettek hozzá, ha arra a régiós </w:t>
      </w:r>
      <w:proofErr w:type="spellStart"/>
      <w:r w:rsidRPr="008127E0">
        <w:t>MVH-tól</w:t>
      </w:r>
      <w:proofErr w:type="spellEnd"/>
      <w:r w:rsidRPr="008127E0">
        <w:t xml:space="preserve"> engedélyt kaptak. </w:t>
      </w:r>
    </w:p>
    <w:p w:rsidR="00D96E71" w:rsidRPr="008127E0" w:rsidRDefault="00D96E71" w:rsidP="00C132EF">
      <w:pPr>
        <w:jc w:val="both"/>
      </w:pPr>
      <w:r w:rsidRPr="008127E0">
        <w:t>Ahogy a fórumokra nagy hangsúlyt helyeztek, úgy az ügyfélszolgálatot is folyamatosan működtetik. Ezen b</w:t>
      </w:r>
      <w:r w:rsidRPr="008127E0">
        <w:t>e</w:t>
      </w:r>
      <w:r w:rsidRPr="008127E0">
        <w:t>lül aktuális feladat a 3. tengely első körében nyertes pályázók szakmai segítése, a kifizetési kérelmek össz</w:t>
      </w:r>
      <w:r w:rsidRPr="008127E0">
        <w:t>e</w:t>
      </w:r>
      <w:r w:rsidRPr="008127E0">
        <w:t xml:space="preserve">állításában a szükséges információ biztosítása. Az </w:t>
      </w:r>
      <w:proofErr w:type="spellStart"/>
      <w:r w:rsidRPr="008127E0">
        <w:t>MVH-val</w:t>
      </w:r>
      <w:proofErr w:type="spellEnd"/>
      <w:r w:rsidRPr="008127E0">
        <w:t xml:space="preserve"> történő folyamatos egyeztetés teszi lehetővé, hogy a típushibákra külön figyeljenek, elkerülve a többszöri hiánypótlást. </w:t>
      </w:r>
    </w:p>
    <w:p w:rsidR="00D96E71" w:rsidRPr="008127E0" w:rsidRDefault="00D96E71" w:rsidP="00C132EF">
      <w:pPr>
        <w:jc w:val="both"/>
      </w:pPr>
      <w:r w:rsidRPr="008127E0">
        <w:t>A munkaszervezet tevékenységében a HVS készítésekor – különösen a módosításkor – valamint a pályázási időszak megnyitása előtt jelentős helyet foglalt el a projektgenerálás. Különösen a HVS – 4. tengelyes – gazdaságfejlesztéshez kapcsolódó projektelképzeléseihez kellett olyan megfelelő tőkével rendelkező válla</w:t>
      </w:r>
      <w:r w:rsidRPr="008127E0">
        <w:t>l</w:t>
      </w:r>
      <w:r w:rsidRPr="008127E0">
        <w:t xml:space="preserve">kozókat találni, akik meg is valósítják a fejlesztést (helyi termékek feldolgozása, helyi termékek bolthálózata, falusi turizmus). Nemcsak a projektgenerálást, hanem a helyi szereplők mozgósítását is szolgálta a civil szervezetekre és vállalkozókra vonatkozó adatbázis összeállításának munkája is, amit a munkaszervezet irányított. </w:t>
      </w:r>
    </w:p>
    <w:p w:rsidR="00D96E71" w:rsidRPr="008127E0" w:rsidRDefault="00D96E71" w:rsidP="00C132EF">
      <w:pPr>
        <w:jc w:val="both"/>
      </w:pPr>
      <w:r w:rsidRPr="008127E0">
        <w:t xml:space="preserve">A munkatársak részt vesznek a települések rendezvényein (pl. falunapok), hogy a </w:t>
      </w:r>
      <w:proofErr w:type="spellStart"/>
      <w:r w:rsidRPr="008127E0">
        <w:t>LEADER-t</w:t>
      </w:r>
      <w:proofErr w:type="spellEnd"/>
      <w:r w:rsidRPr="008127E0">
        <w:t xml:space="preserve"> megismertessék a látogatókkal, de szervezik az Egyesület rendezvényeit is (Laskafesztivál, Palóckanyar autós kalandtúra). </w:t>
      </w:r>
    </w:p>
    <w:p w:rsidR="00D96E71" w:rsidRPr="008127E0" w:rsidRDefault="00D96E71" w:rsidP="00C132EF">
      <w:pPr>
        <w:jc w:val="both"/>
      </w:pPr>
      <w:r w:rsidRPr="008127E0">
        <w:t>A munkaszervezet feladatai közé tartozik az egyesület által megvalósítandó programok, fejlesztések fina</w:t>
      </w:r>
      <w:r w:rsidRPr="008127E0">
        <w:t>n</w:t>
      </w:r>
      <w:r w:rsidRPr="008127E0">
        <w:t>szírozásához szükséges pályázatok elkészítése, a programok kidolgozása. A 4. tengely első körében négy pályázatot nyújtott be a HACS, mellyel közösségi fejlesztést és térségi együttműködést kívánnak finanszíro</w:t>
      </w:r>
      <w:r w:rsidRPr="008127E0">
        <w:t>z</w:t>
      </w:r>
      <w:r w:rsidRPr="008127E0">
        <w:t>ni.</w:t>
      </w:r>
    </w:p>
    <w:p w:rsidR="00D96E71" w:rsidRPr="008127E0" w:rsidRDefault="00D96E71" w:rsidP="00C132EF">
      <w:pPr>
        <w:jc w:val="both"/>
      </w:pPr>
      <w:r w:rsidRPr="008127E0">
        <w:t xml:space="preserve">A két kistérséget, több </w:t>
      </w:r>
      <w:proofErr w:type="spellStart"/>
      <w:r w:rsidRPr="008127E0">
        <w:t>mikrotérséget</w:t>
      </w:r>
      <w:proofErr w:type="spellEnd"/>
      <w:r w:rsidRPr="008127E0">
        <w:t xml:space="preserve"> lefedő HACS területén nem a munkaszervezet az egyetlen fejlesztéssel foglalkozó szervezet. Működnek a kistérségi társulások munkaszervezetei, melyek aktívan bekapcsolódtak a tervezésbe, de a munkaszervezet kapcsolata velük esetleges, legtöbbször csak információkérésre korlát</w:t>
      </w:r>
      <w:r w:rsidRPr="008127E0">
        <w:t>o</w:t>
      </w:r>
      <w:r w:rsidRPr="008127E0">
        <w:t>zódik. A választóvonalat a szervezetek eltérő profiljával magyarázzák: a LEADER fejlesztési területek nem kapcsolódnak a közszolgáltatáshoz, nincs közös pont, melyben tartalmas együttműködést lehetne kialakít</w:t>
      </w:r>
      <w:r w:rsidRPr="008127E0">
        <w:t>a</w:t>
      </w:r>
      <w:r w:rsidRPr="008127E0">
        <w:t>ni. Fennállásáig a Helyi Vidékfejlesztési Irodával mindennapi munkakapcsolatban álltak és a HVI által koo</w:t>
      </w:r>
      <w:r w:rsidRPr="008127E0">
        <w:t>r</w:t>
      </w:r>
      <w:r w:rsidRPr="008127E0">
        <w:t xml:space="preserve">dinált feladatok közül az </w:t>
      </w:r>
      <w:proofErr w:type="spellStart"/>
      <w:r w:rsidRPr="008127E0">
        <w:t>IKSZT-t</w:t>
      </w:r>
      <w:proofErr w:type="spellEnd"/>
      <w:r w:rsidRPr="008127E0">
        <w:t xml:space="preserve"> át is vennék, azonban ehhez a </w:t>
      </w:r>
      <w:proofErr w:type="spellStart"/>
      <w:r w:rsidRPr="008127E0">
        <w:t>HACS-hoz</w:t>
      </w:r>
      <w:proofErr w:type="spellEnd"/>
      <w:r w:rsidRPr="008127E0">
        <w:t xml:space="preserve"> kellene telepíteni az </w:t>
      </w:r>
      <w:proofErr w:type="spellStart"/>
      <w:r w:rsidRPr="008127E0">
        <w:t>IKSZT-hez</w:t>
      </w:r>
      <w:proofErr w:type="spellEnd"/>
      <w:r w:rsidRPr="008127E0">
        <w:t xml:space="preserve"> kapcsolódó feladatokat (pl. módszertan és kapcsolati háló).</w:t>
      </w:r>
    </w:p>
    <w:p w:rsidR="00D96E71" w:rsidRPr="008127E0" w:rsidRDefault="00D96E71" w:rsidP="00C132EF">
      <w:pPr>
        <w:jc w:val="both"/>
      </w:pPr>
      <w:r w:rsidRPr="008127E0">
        <w:t>Tapasztalat, hogy a kistelepülések a megyeközponttal, de Salgótarjánnál jelentősen gyengébb Bátonyter</w:t>
      </w:r>
      <w:r w:rsidRPr="008127E0">
        <w:t>e</w:t>
      </w:r>
      <w:r w:rsidRPr="008127E0">
        <w:t xml:space="preserve">nyével szemben sem tudják érdekeiket érvényesíteni, így </w:t>
      </w:r>
      <w:r w:rsidRPr="008127E0">
        <w:rPr>
          <w:i/>
          <w:iCs/>
        </w:rPr>
        <w:t xml:space="preserve">a munkaszervezet a belső, már működő </w:t>
      </w:r>
      <w:proofErr w:type="spellStart"/>
      <w:r w:rsidRPr="008127E0">
        <w:rPr>
          <w:i/>
          <w:iCs/>
        </w:rPr>
        <w:lastRenderedPageBreak/>
        <w:t>mikrotérségi</w:t>
      </w:r>
      <w:proofErr w:type="spellEnd"/>
      <w:r w:rsidRPr="008127E0">
        <w:rPr>
          <w:i/>
          <w:iCs/>
        </w:rPr>
        <w:t xml:space="preserve"> fejlesztő szervezetekkel</w:t>
      </w:r>
      <w:r w:rsidRPr="008127E0">
        <w:rPr>
          <w:i/>
          <w:iCs/>
          <w:vertAlign w:val="superscript"/>
        </w:rPr>
        <w:footnoteReference w:id="27"/>
      </w:r>
      <w:r w:rsidRPr="008127E0">
        <w:rPr>
          <w:i/>
          <w:iCs/>
        </w:rPr>
        <w:t xml:space="preserve"> együttműködés erősítésére, illetve a hiányok pótlására törekszik.</w:t>
      </w:r>
      <w:r w:rsidRPr="008127E0">
        <w:t xml:space="preserve"> Az akcióterület leghátrányosabb helyzetű </w:t>
      </w:r>
      <w:proofErr w:type="spellStart"/>
      <w:r w:rsidRPr="008127E0">
        <w:t>Bárkány-völgyi</w:t>
      </w:r>
      <w:proofErr w:type="spellEnd"/>
      <w:r w:rsidRPr="008127E0">
        <w:t xml:space="preserve"> </w:t>
      </w:r>
      <w:proofErr w:type="spellStart"/>
      <w:r w:rsidRPr="008127E0">
        <w:t>mikrotérsége</w:t>
      </w:r>
      <w:proofErr w:type="spellEnd"/>
      <w:r w:rsidRPr="008127E0">
        <w:t xml:space="preserve"> az egyetlen terület, ahol nincs olyan civil szervezet, melynek alapjaira fel lehetne építeni fejlesztést generáló, koordináló szervezetet. A munkaszerv</w:t>
      </w:r>
      <w:r w:rsidRPr="008127E0">
        <w:t>e</w:t>
      </w:r>
      <w:r w:rsidRPr="008127E0">
        <w:t>zet egyik legfontosabb feladatának tekinti, hogy ezt a hiányt pótolja és fejlesztő szervezet létrehozását gen</w:t>
      </w:r>
      <w:r w:rsidRPr="008127E0">
        <w:t>e</w:t>
      </w:r>
      <w:r w:rsidRPr="008127E0">
        <w:t xml:space="preserve">rálja a </w:t>
      </w:r>
      <w:proofErr w:type="spellStart"/>
      <w:r w:rsidRPr="008127E0">
        <w:t>mikrotérségben</w:t>
      </w:r>
      <w:proofErr w:type="spellEnd"/>
      <w:r w:rsidRPr="008127E0">
        <w:t>.</w:t>
      </w:r>
    </w:p>
    <w:p w:rsidR="00D96E71" w:rsidRPr="008127E0" w:rsidRDefault="00D96E71" w:rsidP="00C132EF">
      <w:pPr>
        <w:jc w:val="both"/>
      </w:pPr>
      <w:r w:rsidRPr="008127E0">
        <w:t>Az Egyesület működéséhez szükséges források töredék részét biztosítja csak az alapszabályban meghatár</w:t>
      </w:r>
      <w:r w:rsidRPr="008127E0">
        <w:t>o</w:t>
      </w:r>
      <w:r w:rsidRPr="008127E0">
        <w:t xml:space="preserve">zott </w:t>
      </w:r>
      <w:proofErr w:type="gramStart"/>
      <w:r w:rsidRPr="008127E0">
        <w:t>tagdíj</w:t>
      </w:r>
      <w:r w:rsidRPr="008127E0">
        <w:rPr>
          <w:vertAlign w:val="superscript"/>
        </w:rPr>
        <w:footnoteReference w:id="28"/>
      </w:r>
      <w:r w:rsidRPr="008127E0">
        <w:t>,</w:t>
      </w:r>
      <w:proofErr w:type="gramEnd"/>
      <w:r w:rsidRPr="008127E0">
        <w:t xml:space="preserve"> melynek nagysága nem éri el az évi három millió forintot sem, ha minden tag befizetné. A tagdíj közel kétharmada folyik be csak az egyesület kasszájába, </w:t>
      </w:r>
      <w:proofErr w:type="gramStart"/>
      <w:r w:rsidRPr="008127E0">
        <w:t>amit</w:t>
      </w:r>
      <w:proofErr w:type="gramEnd"/>
      <w:r w:rsidRPr="008127E0">
        <w:t xml:space="preserve"> döntőrészt az önkormányzatok utalnak át. Az egyesület, hogy működését finanszírozni tudja, </w:t>
      </w:r>
      <w:proofErr w:type="spellStart"/>
      <w:r w:rsidRPr="008127E0">
        <w:t>rullírozó</w:t>
      </w:r>
      <w:proofErr w:type="spellEnd"/>
      <w:r w:rsidRPr="008127E0">
        <w:t xml:space="preserve"> hitelt vett fel évi 20 millió forint kerettel a Közép-Magyarországi Regionális Fejlesztési Holding </w:t>
      </w:r>
      <w:proofErr w:type="spellStart"/>
      <w:r w:rsidRPr="008127E0">
        <w:t>RégióFinanszírozó</w:t>
      </w:r>
      <w:proofErr w:type="spellEnd"/>
      <w:r w:rsidRPr="008127E0">
        <w:t xml:space="preserve"> </w:t>
      </w:r>
      <w:proofErr w:type="spellStart"/>
      <w:r w:rsidRPr="008127E0">
        <w:t>ZRT-től</w:t>
      </w:r>
      <w:proofErr w:type="spellEnd"/>
      <w:r w:rsidRPr="008127E0">
        <w:t>. Egy év elteltével hasonló feltétele</w:t>
      </w:r>
      <w:r w:rsidRPr="008127E0">
        <w:t>k</w:t>
      </w:r>
      <w:r w:rsidRPr="008127E0">
        <w:t>kel kötöttek szerződést az Észak-Magyarországi Fejlesztési Holdinggal, részben azért, mert a régió összes akciócsoportja számára a Holding biztosítja a forrást, részben azért, mert az egyesület hosszú távú fejleszt</w:t>
      </w:r>
      <w:r w:rsidRPr="008127E0">
        <w:t>é</w:t>
      </w:r>
      <w:r w:rsidRPr="008127E0">
        <w:t>seihez megfelelő finanszírozási háttérnek vélték a szervezetet. Várakozásaikban azonban csalódtak, mert a Holding néhány hónap elteltével készpénzfizető kezességet kért az egyesülettől, melynek kockázatát a ta</w:t>
      </w:r>
      <w:r w:rsidRPr="008127E0">
        <w:t>g</w:t>
      </w:r>
      <w:r w:rsidRPr="008127E0">
        <w:t xml:space="preserve">önkormányzatoknak kellett volna vállalni. Nem kétséges, hogy a Holding döntését befolyásolta az egyesület fizetésének folyamatos időbeni csúszása, </w:t>
      </w:r>
      <w:r w:rsidRPr="008127E0">
        <w:rPr>
          <w:i/>
          <w:iCs/>
        </w:rPr>
        <w:t>jelezve a működési és egyéb költségek utófinanszírozási rendsz</w:t>
      </w:r>
      <w:r w:rsidRPr="008127E0">
        <w:rPr>
          <w:i/>
          <w:iCs/>
        </w:rPr>
        <w:t>e</w:t>
      </w:r>
      <w:r w:rsidRPr="008127E0">
        <w:rPr>
          <w:i/>
          <w:iCs/>
        </w:rPr>
        <w:t>rének működésében rejlő zavarokat, kockázatot</w:t>
      </w:r>
      <w:r w:rsidRPr="008127E0">
        <w:t xml:space="preserve">. </w:t>
      </w:r>
      <w:r w:rsidRPr="008127E0">
        <w:rPr>
          <w:i/>
          <w:iCs/>
        </w:rPr>
        <w:t>A kéthavonta benyújtott számlák ellenértékét az MVH 6-7 hónapos késéssel utalja át, jelentősen növelve a finanszírozási gondokat, kockáztatva az egyesület kisz</w:t>
      </w:r>
      <w:r w:rsidRPr="008127E0">
        <w:rPr>
          <w:i/>
          <w:iCs/>
        </w:rPr>
        <w:t>á</w:t>
      </w:r>
      <w:r w:rsidRPr="008127E0">
        <w:rPr>
          <w:i/>
          <w:iCs/>
        </w:rPr>
        <w:t>mítható, tervezhető működését.</w:t>
      </w:r>
      <w:r w:rsidRPr="008127E0">
        <w:t xml:space="preserve"> 2009 decemberében lehetőséget kaptak az </w:t>
      </w:r>
      <w:proofErr w:type="spellStart"/>
      <w:r w:rsidRPr="008127E0">
        <w:t>MVH-tól</w:t>
      </w:r>
      <w:proofErr w:type="spellEnd"/>
      <w:r w:rsidRPr="008127E0">
        <w:t xml:space="preserve"> 16 millió forint előleg felvételére, mellyel éltek is. A folyamatos visszafizetési kötelezettség csökkenti az egyesület mozgásterét, késlelteti tervezett programjainak megvalósítását. Jelenleg 10 millió forint adóssága van az egyesületnek.</w:t>
      </w:r>
    </w:p>
    <w:p w:rsidR="00D96E71" w:rsidRPr="008127E0" w:rsidRDefault="00D96E71" w:rsidP="00C132EF">
      <w:pPr>
        <w:jc w:val="both"/>
      </w:pPr>
      <w:r w:rsidRPr="008127E0">
        <w:t>A Fejlesztési Holding feltételeit nem tudták, de nem is akarták elfogadni az önkormányzatok, így hitelintéz</w:t>
      </w:r>
      <w:r w:rsidRPr="008127E0">
        <w:t>e</w:t>
      </w:r>
      <w:r w:rsidRPr="008127E0">
        <w:t xml:space="preserve">tet váltottak. A finanszírozást a </w:t>
      </w:r>
      <w:proofErr w:type="spellStart"/>
      <w:r w:rsidRPr="008127E0">
        <w:t>Sajóvölgye</w:t>
      </w:r>
      <w:proofErr w:type="spellEnd"/>
      <w:r w:rsidRPr="008127E0">
        <w:t xml:space="preserve"> Takarékszövetkezet vállalja: hasonló kerettel kötöttek szerződést, és nem a tagok, hanem az egyesület vállal garanciát a Takarékszövetkezet felé. </w:t>
      </w:r>
    </w:p>
    <w:p w:rsidR="00D96E71" w:rsidRPr="008127E0" w:rsidRDefault="00D96E71" w:rsidP="00C132EF">
      <w:pPr>
        <w:jc w:val="both"/>
      </w:pPr>
      <w:r w:rsidRPr="008127E0">
        <w:rPr>
          <w:b/>
          <w:bCs/>
        </w:rPr>
        <w:t>Tervezés és a Helyi Vidékfejlesztési Stratégia</w:t>
      </w:r>
    </w:p>
    <w:p w:rsidR="00D96E71" w:rsidRPr="008127E0" w:rsidRDefault="00D96E71" w:rsidP="00C132EF">
      <w:pPr>
        <w:jc w:val="both"/>
      </w:pPr>
      <w:r w:rsidRPr="008127E0">
        <w:t>A fejlesztési stratégia prioritásai részben a fórumokon, részben a tervezői csoport megbeszélésein formál</w:t>
      </w:r>
      <w:r w:rsidRPr="008127E0">
        <w:t>ó</w:t>
      </w:r>
      <w:r w:rsidRPr="008127E0">
        <w:t>dott, nyert végleges alakot. A tervezés során támaszkodtak a 8Palóc+ Akciócsoport sikeres LEADER+ pro</w:t>
      </w:r>
      <w:r w:rsidRPr="008127E0">
        <w:t>g</w:t>
      </w:r>
      <w:r w:rsidRPr="008127E0">
        <w:t xml:space="preserve">ramjának „Egyedül nem megy” elnevezésű helyi vidékfejlesztési tervére, a </w:t>
      </w:r>
      <w:proofErr w:type="spellStart"/>
      <w:r w:rsidRPr="008127E0">
        <w:t>Dobroda-Völgyi</w:t>
      </w:r>
      <w:proofErr w:type="spellEnd"/>
      <w:r w:rsidRPr="008127E0">
        <w:t xml:space="preserve"> LEADER+ Akci</w:t>
      </w:r>
      <w:r w:rsidRPr="008127E0">
        <w:t>ó</w:t>
      </w:r>
      <w:r w:rsidRPr="008127E0">
        <w:t>csoport által elkészített vidékfejlesztési tervre is. Figyelembe vették a két kistérség településeinek fejlesztési elképzeléseit, terveit és egyéb településfejlesztési dokumentumait. Több település rendelkezik hosszú távú fejlesztési programmal, melyek szintén beépültek a stratégiába.</w:t>
      </w:r>
    </w:p>
    <w:p w:rsidR="00D96E71" w:rsidRPr="008127E0" w:rsidRDefault="00D96E71" w:rsidP="00C132EF">
      <w:pPr>
        <w:jc w:val="both"/>
      </w:pPr>
      <w:r w:rsidRPr="008127E0">
        <w:t>A tervezés szakaszában több mint 40 fórumot tartottak és közel 400 projektötletet gyűjtöttek össze. A 15 fős tervezői csoportba nemcsak a meghatározó települések polgármesterei és civilszervezetei vettek részt, hanem meghívást kaptak a kistérségi munkaszervezetek, az agrárkamara és a megyei hatókörű civil szerv</w:t>
      </w:r>
      <w:r w:rsidRPr="008127E0">
        <w:t>e</w:t>
      </w:r>
      <w:r w:rsidRPr="008127E0">
        <w:t xml:space="preserve">zetek képviselői is. </w:t>
      </w:r>
    </w:p>
    <w:p w:rsidR="00D96E71" w:rsidRPr="008127E0" w:rsidRDefault="00D96E71" w:rsidP="00C132EF">
      <w:pPr>
        <w:jc w:val="both"/>
      </w:pPr>
      <w:r w:rsidRPr="008127E0">
        <w:t>A „Palócföld Gyöngyei és Könnyei” Helyi Vidékfejlesztési Stratégia négy prioritást tartalmaz, de kiemelt fe</w:t>
      </w:r>
      <w:r w:rsidRPr="008127E0">
        <w:t>j</w:t>
      </w:r>
      <w:r w:rsidRPr="008127E0">
        <w:t>lesztési irányként a turizmusfejlesztést és a helyi termékek feldolgozását és piacra juttatását jelölte meg a tervezői csoport magját alkotó polgármesteri grémium. Viszonylag korán érzékelhetővé vált, hogy az intézk</w:t>
      </w:r>
      <w:r w:rsidRPr="008127E0">
        <w:t>e</w:t>
      </w:r>
      <w:r w:rsidRPr="008127E0">
        <w:t xml:space="preserve">dések mögötti tartalmat konkrétabban kell megfogalmazni, és nem lehet csak projektötletekre építkezni. Erre intettek a 3. tengely első pályázati körének első tapasztalata is. </w:t>
      </w:r>
      <w:r w:rsidRPr="008127E0">
        <w:rPr>
          <w:i/>
          <w:iCs/>
        </w:rPr>
        <w:t>A benyújtott pályázatok túl széles sk</w:t>
      </w:r>
      <w:r w:rsidRPr="008127E0">
        <w:rPr>
          <w:i/>
          <w:iCs/>
        </w:rPr>
        <w:t>á</w:t>
      </w:r>
      <w:r w:rsidRPr="008127E0">
        <w:rPr>
          <w:i/>
          <w:iCs/>
        </w:rPr>
        <w:lastRenderedPageBreak/>
        <w:t xml:space="preserve">lán mozogtak (játszótér, gépbeszerzés) és nem illeszkedtek a </w:t>
      </w:r>
      <w:proofErr w:type="spellStart"/>
      <w:r w:rsidRPr="008127E0">
        <w:rPr>
          <w:i/>
          <w:iCs/>
        </w:rPr>
        <w:t>HVS-hez</w:t>
      </w:r>
      <w:proofErr w:type="spellEnd"/>
      <w:r w:rsidRPr="008127E0">
        <w:t xml:space="preserve">. Megváltozott a vállalkozói viselkedés is: a projektötletekből a legtöbbször nem lett pályázat, különböző okok miatt a vállalkozó nem tudta vagy nem akarta megvalósítani elképzelését. A </w:t>
      </w:r>
      <w:proofErr w:type="spellStart"/>
      <w:r w:rsidRPr="008127E0">
        <w:t>HACS-nak</w:t>
      </w:r>
      <w:proofErr w:type="spellEnd"/>
      <w:r w:rsidRPr="008127E0">
        <w:t xml:space="preserve"> mindenképpen lépni kellett, hogy a fejlesztési irányok mögött életképes projektek legyenek. És itt ütköztek bele az egyik legnagyobb problémába: nagyon keveset tudtak a két legfontosabb csoportról, a civilekről és a vállalkozókról. Szükségessé vált a csoportok feltérk</w:t>
      </w:r>
      <w:r w:rsidRPr="008127E0">
        <w:t>é</w:t>
      </w:r>
      <w:r w:rsidRPr="008127E0">
        <w:t>pezése, adatbank készítése.</w:t>
      </w:r>
    </w:p>
    <w:p w:rsidR="00D96E71" w:rsidRPr="008127E0" w:rsidRDefault="00D96E71" w:rsidP="00C132EF">
      <w:pPr>
        <w:jc w:val="both"/>
      </w:pPr>
      <w:r w:rsidRPr="008127E0">
        <w:t>Az egyesület a Regionális Munkaügyi Központtal együttműködve 13 pályakezdő munkanélküli számára ind</w:t>
      </w:r>
      <w:r w:rsidRPr="008127E0">
        <w:t>í</w:t>
      </w:r>
      <w:r w:rsidRPr="008127E0">
        <w:t>tott képzést, mely során megtanulták a pályázatírást és megismerték a vidékfejlesztésre vonatkozó adm</w:t>
      </w:r>
      <w:r w:rsidRPr="008127E0">
        <w:t>i</w:t>
      </w:r>
      <w:r w:rsidRPr="008127E0">
        <w:t>nisztratív eljárást. A képzés befejezése után az Egyesület alkalmazta a fiatalokat az év végéig. Egy-egy seg</w:t>
      </w:r>
      <w:r w:rsidRPr="008127E0">
        <w:t>í</w:t>
      </w:r>
      <w:r w:rsidRPr="008127E0">
        <w:t xml:space="preserve">tőre három település jutott, feladatuk volt a </w:t>
      </w:r>
      <w:proofErr w:type="spellStart"/>
      <w:r w:rsidRPr="008127E0">
        <w:t>HVS-hez</w:t>
      </w:r>
      <w:proofErr w:type="spellEnd"/>
      <w:r w:rsidRPr="008127E0">
        <w:t xml:space="preserve"> tartozó adatgyűjtés, az információ terjesztése a </w:t>
      </w:r>
      <w:proofErr w:type="spellStart"/>
      <w:r w:rsidRPr="008127E0">
        <w:t>LEADER-ről</w:t>
      </w:r>
      <w:proofErr w:type="spellEnd"/>
      <w:r w:rsidRPr="008127E0">
        <w:t xml:space="preserve"> valamint az elindult harmadik tengelyes pályázati lehetőségről, kapcsolat kialakítása a civilekkel és a vállalkozókkal. Munkájuk biztosította a napra kész információt, hozta létre az adatbankot: tudják, m</w:t>
      </w:r>
      <w:r w:rsidRPr="008127E0">
        <w:t>i</w:t>
      </w:r>
      <w:r w:rsidRPr="008127E0">
        <w:t>lyen vállalkozások vannak, mit csinálnak, mennyire erősek, milyen elképzelések, fejlesztési célok vannak, a fejlesztéseket meg tudják-e valósítani. Megismerték a területen lévő civil szervezeteket is, tudják, melyik működik ténylegesen, és rendelkezésre áll-e a tevékenységhez szükséges humánerőforrás. Az adatbank biztosította információk alapján kezdtek hozzá a munkaszervezet munkatársai a projektgeneráláshoz.</w:t>
      </w:r>
    </w:p>
    <w:p w:rsidR="00D96E71" w:rsidRPr="008127E0" w:rsidRDefault="00D96E71" w:rsidP="00C132EF">
      <w:pPr>
        <w:jc w:val="both"/>
      </w:pPr>
      <w:r w:rsidRPr="008127E0">
        <w:t xml:space="preserve">A HVS központilag elrendelt módosítása lehetőséget adott, hogy az információk ismeretében a célterületek konkrétabb megfogalmazására, a végleges fejlesztési dokumentum elkészítésére. </w:t>
      </w:r>
    </w:p>
    <w:tbl>
      <w:tblPr>
        <w:tblW w:w="0" w:type="auto"/>
        <w:tblInd w:w="108"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Look w:val="0000"/>
      </w:tblPr>
      <w:tblGrid>
        <w:gridCol w:w="2579"/>
        <w:gridCol w:w="5485"/>
        <w:gridCol w:w="1207"/>
      </w:tblGrid>
      <w:tr w:rsidR="00D96E71" w:rsidRPr="008127E0">
        <w:trPr>
          <w:trHeight w:val="300"/>
          <w:tblHeader/>
        </w:trPr>
        <w:tc>
          <w:tcPr>
            <w:tcW w:w="0" w:type="auto"/>
            <w:tcBorders>
              <w:top w:val="single" w:sz="24" w:space="0" w:color="C0504D"/>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Prioritás</w:t>
            </w:r>
          </w:p>
        </w:tc>
        <w:tc>
          <w:tcPr>
            <w:tcW w:w="0" w:type="auto"/>
            <w:tcBorders>
              <w:top w:val="single" w:sz="24" w:space="0" w:color="C0504D"/>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Intézkedés</w:t>
            </w:r>
          </w:p>
        </w:tc>
        <w:tc>
          <w:tcPr>
            <w:tcW w:w="0" w:type="auto"/>
            <w:tcBorders>
              <w:top w:val="single" w:sz="24" w:space="0" w:color="C0504D"/>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b/>
                <w:bCs/>
                <w:color w:val="000000"/>
              </w:rPr>
            </w:pPr>
            <w:r w:rsidRPr="008127E0">
              <w:rPr>
                <w:b/>
                <w:bCs/>
                <w:color w:val="000000"/>
              </w:rPr>
              <w:t>Allokált forrás (€)</w:t>
            </w:r>
          </w:p>
        </w:tc>
      </w:tr>
      <w:tr w:rsidR="00D96E71" w:rsidRPr="008127E0">
        <w:trPr>
          <w:trHeight w:val="300"/>
        </w:trPr>
        <w:tc>
          <w:tcPr>
            <w:tcW w:w="0" w:type="auto"/>
            <w:vMerge w:val="restart"/>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t>I. Helyi vállalkozások fe</w:t>
            </w:r>
            <w:r w:rsidRPr="008127E0">
              <w:rPr>
                <w:color w:val="000000"/>
              </w:rPr>
              <w:t>j</w:t>
            </w:r>
            <w:r w:rsidRPr="008127E0">
              <w:rPr>
                <w:color w:val="000000"/>
              </w:rPr>
              <w:t>lesztése</w:t>
            </w:r>
          </w:p>
        </w:tc>
        <w:tc>
          <w:tcPr>
            <w:tcW w:w="0" w:type="auto"/>
            <w:tcBorders>
              <w:top w:val="single" w:sz="4" w:space="0" w:color="FFFFFF"/>
              <w:left w:val="single" w:sz="4" w:space="0" w:color="FFFFFF"/>
              <w:bottom w:val="single" w:sz="4" w:space="0" w:color="FFFFFF"/>
              <w:right w:val="single" w:sz="4" w:space="0" w:color="FFFFFF"/>
            </w:tcBorders>
            <w:shd w:val="clear" w:color="auto" w:fill="E5B8B7"/>
            <w:vAlign w:val="center"/>
          </w:tcPr>
          <w:p w:rsidR="00D96E71" w:rsidRPr="008127E0" w:rsidRDefault="00D96E71" w:rsidP="00046AF9">
            <w:pPr>
              <w:jc w:val="center"/>
              <w:rPr>
                <w:color w:val="000000"/>
              </w:rPr>
            </w:pPr>
            <w:r w:rsidRPr="008127E0">
              <w:rPr>
                <w:color w:val="000000"/>
              </w:rPr>
              <w:t>1. Vállalkozási környezet fejlesztése.</w:t>
            </w:r>
          </w:p>
        </w:tc>
        <w:tc>
          <w:tcPr>
            <w:tcW w:w="0" w:type="auto"/>
            <w:tcBorders>
              <w:top w:val="single" w:sz="4" w:space="0" w:color="FFFFFF"/>
              <w:left w:val="single" w:sz="4" w:space="0" w:color="FFFFFF"/>
              <w:bottom w:val="single" w:sz="4" w:space="0" w:color="FFFFFF"/>
              <w:right w:val="single" w:sz="4" w:space="0" w:color="C0504D"/>
            </w:tcBorders>
            <w:shd w:val="clear" w:color="auto" w:fill="E5B8B7"/>
            <w:vAlign w:val="center"/>
          </w:tcPr>
          <w:p w:rsidR="00D96E71" w:rsidRPr="008127E0" w:rsidRDefault="00D96E71" w:rsidP="00046AF9">
            <w:pPr>
              <w:jc w:val="center"/>
              <w:rPr>
                <w:color w:val="000000"/>
              </w:rPr>
            </w:pPr>
            <w:r w:rsidRPr="008127E0">
              <w:rPr>
                <w:color w:val="000000"/>
              </w:rPr>
              <w:t>100 000</w:t>
            </w:r>
          </w:p>
        </w:tc>
      </w:tr>
      <w:tr w:rsidR="00D96E71" w:rsidRPr="008127E0">
        <w:trPr>
          <w:trHeight w:val="525"/>
        </w:trPr>
        <w:tc>
          <w:tcPr>
            <w:tcW w:w="0" w:type="auto"/>
            <w:vMerge/>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E5B8B7"/>
            <w:vAlign w:val="center"/>
          </w:tcPr>
          <w:p w:rsidR="00D96E71" w:rsidRPr="008127E0" w:rsidRDefault="00D96E71" w:rsidP="00046AF9">
            <w:pPr>
              <w:jc w:val="center"/>
              <w:rPr>
                <w:color w:val="000000"/>
              </w:rPr>
            </w:pPr>
            <w:r w:rsidRPr="008127E0">
              <w:rPr>
                <w:color w:val="000000"/>
              </w:rPr>
              <w:t>2. Új és működő vállalkozások, valamint vállalkozások együttműködésének támogatása.</w:t>
            </w:r>
          </w:p>
        </w:tc>
        <w:tc>
          <w:tcPr>
            <w:tcW w:w="0" w:type="auto"/>
            <w:tcBorders>
              <w:top w:val="single" w:sz="4" w:space="0" w:color="FFFFFF"/>
              <w:left w:val="single" w:sz="4" w:space="0" w:color="FFFFFF"/>
              <w:bottom w:val="single" w:sz="4" w:space="0" w:color="FFFFFF"/>
              <w:right w:val="single" w:sz="4" w:space="0" w:color="C0504D"/>
            </w:tcBorders>
            <w:shd w:val="clear" w:color="auto" w:fill="E5B8B7"/>
            <w:vAlign w:val="center"/>
          </w:tcPr>
          <w:p w:rsidR="00D96E71" w:rsidRPr="008127E0" w:rsidRDefault="00D96E71" w:rsidP="00046AF9">
            <w:pPr>
              <w:jc w:val="center"/>
              <w:rPr>
                <w:color w:val="000000"/>
              </w:rPr>
            </w:pPr>
            <w:r w:rsidRPr="008127E0">
              <w:rPr>
                <w:color w:val="000000"/>
              </w:rPr>
              <w:t>1 485 861</w:t>
            </w:r>
          </w:p>
        </w:tc>
      </w:tr>
      <w:tr w:rsidR="00D96E71" w:rsidRPr="008127E0">
        <w:trPr>
          <w:trHeight w:val="780"/>
        </w:trPr>
        <w:tc>
          <w:tcPr>
            <w:tcW w:w="0" w:type="auto"/>
            <w:vMerge/>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E5B8B7"/>
            <w:vAlign w:val="center"/>
          </w:tcPr>
          <w:p w:rsidR="00D96E71" w:rsidRPr="008127E0" w:rsidRDefault="00D96E71" w:rsidP="00046AF9">
            <w:pPr>
              <w:jc w:val="center"/>
              <w:rPr>
                <w:color w:val="000000"/>
              </w:rPr>
            </w:pPr>
            <w:r w:rsidRPr="008127E0">
              <w:rPr>
                <w:color w:val="000000"/>
              </w:rPr>
              <w:t>3. Helyi erőforrásokra alapozott termékek/szolgáltatások fe</w:t>
            </w:r>
            <w:r w:rsidRPr="008127E0">
              <w:rPr>
                <w:color w:val="000000"/>
              </w:rPr>
              <w:t>j</w:t>
            </w:r>
            <w:r w:rsidRPr="008127E0">
              <w:rPr>
                <w:color w:val="000000"/>
              </w:rPr>
              <w:t>lesztése, újak létrehozása.</w:t>
            </w:r>
          </w:p>
        </w:tc>
        <w:tc>
          <w:tcPr>
            <w:tcW w:w="0" w:type="auto"/>
            <w:tcBorders>
              <w:top w:val="single" w:sz="4" w:space="0" w:color="FFFFFF"/>
              <w:left w:val="single" w:sz="4" w:space="0" w:color="FFFFFF"/>
              <w:bottom w:val="single" w:sz="4" w:space="0" w:color="FFFFFF"/>
              <w:right w:val="single" w:sz="4" w:space="0" w:color="C0504D"/>
            </w:tcBorders>
            <w:shd w:val="clear" w:color="auto" w:fill="E5B8B7"/>
            <w:vAlign w:val="center"/>
          </w:tcPr>
          <w:p w:rsidR="00D96E71" w:rsidRPr="008127E0" w:rsidRDefault="00D96E71" w:rsidP="00046AF9">
            <w:pPr>
              <w:jc w:val="center"/>
              <w:rPr>
                <w:color w:val="000000"/>
              </w:rPr>
            </w:pPr>
            <w:r w:rsidRPr="008127E0">
              <w:rPr>
                <w:color w:val="000000"/>
              </w:rPr>
              <w:t>300 000</w:t>
            </w:r>
          </w:p>
        </w:tc>
      </w:tr>
      <w:tr w:rsidR="00D96E71" w:rsidRPr="008127E0">
        <w:trPr>
          <w:trHeight w:val="780"/>
        </w:trPr>
        <w:tc>
          <w:tcPr>
            <w:tcW w:w="0" w:type="auto"/>
            <w:vMerge w:val="restart"/>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t>II. Helyi turizmus ágazat fejlesztése</w:t>
            </w:r>
          </w:p>
        </w:tc>
        <w:tc>
          <w:tcPr>
            <w:tcW w:w="0" w:type="auto"/>
            <w:tcBorders>
              <w:top w:val="single" w:sz="4" w:space="0" w:color="FFFFFF"/>
              <w:left w:val="single" w:sz="4" w:space="0" w:color="FFFFFF"/>
              <w:bottom w:val="single" w:sz="4" w:space="0" w:color="FFFFFF"/>
              <w:right w:val="single" w:sz="4" w:space="0" w:color="FFFFFF"/>
            </w:tcBorders>
            <w:shd w:val="clear" w:color="auto" w:fill="E5B8B7"/>
            <w:vAlign w:val="center"/>
          </w:tcPr>
          <w:p w:rsidR="00D96E71" w:rsidRPr="008127E0" w:rsidRDefault="00D96E71" w:rsidP="00046AF9">
            <w:pPr>
              <w:jc w:val="center"/>
              <w:rPr>
                <w:color w:val="000000"/>
              </w:rPr>
            </w:pPr>
            <w:r w:rsidRPr="008127E0">
              <w:rPr>
                <w:color w:val="000000"/>
              </w:rPr>
              <w:t>1. Turizmus feltételeinek megteremtése, újszerű, innovatív turisztikai termékek és szolgáltatások fejlesztése.</w:t>
            </w:r>
          </w:p>
        </w:tc>
        <w:tc>
          <w:tcPr>
            <w:tcW w:w="0" w:type="auto"/>
            <w:tcBorders>
              <w:top w:val="single" w:sz="4" w:space="0" w:color="FFFFFF"/>
              <w:left w:val="single" w:sz="4" w:space="0" w:color="FFFFFF"/>
              <w:bottom w:val="single" w:sz="4" w:space="0" w:color="FFFFFF"/>
              <w:right w:val="single" w:sz="4" w:space="0" w:color="C0504D"/>
            </w:tcBorders>
            <w:shd w:val="clear" w:color="auto" w:fill="E5B8B7"/>
            <w:vAlign w:val="center"/>
          </w:tcPr>
          <w:p w:rsidR="00D96E71" w:rsidRPr="008127E0" w:rsidRDefault="00D96E71" w:rsidP="00046AF9">
            <w:pPr>
              <w:jc w:val="center"/>
              <w:rPr>
                <w:color w:val="000000"/>
              </w:rPr>
            </w:pPr>
            <w:r w:rsidRPr="008127E0">
              <w:rPr>
                <w:color w:val="000000"/>
              </w:rPr>
              <w:t>799 929</w:t>
            </w:r>
          </w:p>
        </w:tc>
      </w:tr>
      <w:tr w:rsidR="00D96E71" w:rsidRPr="008127E0">
        <w:trPr>
          <w:trHeight w:val="525"/>
        </w:trPr>
        <w:tc>
          <w:tcPr>
            <w:tcW w:w="0" w:type="auto"/>
            <w:vMerge/>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E5B8B7"/>
            <w:vAlign w:val="center"/>
          </w:tcPr>
          <w:p w:rsidR="00D96E71" w:rsidRPr="008127E0" w:rsidRDefault="00D96E71" w:rsidP="00046AF9">
            <w:pPr>
              <w:jc w:val="center"/>
              <w:rPr>
                <w:color w:val="000000"/>
              </w:rPr>
            </w:pPr>
            <w:r w:rsidRPr="008127E0">
              <w:rPr>
                <w:color w:val="000000"/>
              </w:rPr>
              <w:t>2. Programok, rendezvények támogatása, együttműködések ösztönzése.</w:t>
            </w:r>
          </w:p>
        </w:tc>
        <w:tc>
          <w:tcPr>
            <w:tcW w:w="0" w:type="auto"/>
            <w:tcBorders>
              <w:top w:val="single" w:sz="4" w:space="0" w:color="FFFFFF"/>
              <w:left w:val="single" w:sz="4" w:space="0" w:color="FFFFFF"/>
              <w:bottom w:val="single" w:sz="4" w:space="0" w:color="FFFFFF"/>
              <w:right w:val="single" w:sz="4" w:space="0" w:color="C0504D"/>
            </w:tcBorders>
            <w:shd w:val="clear" w:color="auto" w:fill="E5B8B7"/>
            <w:vAlign w:val="center"/>
          </w:tcPr>
          <w:p w:rsidR="00D96E71" w:rsidRPr="008127E0" w:rsidRDefault="00D96E71" w:rsidP="00046AF9">
            <w:pPr>
              <w:jc w:val="center"/>
              <w:rPr>
                <w:color w:val="000000"/>
              </w:rPr>
            </w:pPr>
            <w:r w:rsidRPr="008127E0">
              <w:rPr>
                <w:color w:val="000000"/>
              </w:rPr>
              <w:t>230 000</w:t>
            </w:r>
          </w:p>
        </w:tc>
      </w:tr>
      <w:tr w:rsidR="00D96E71" w:rsidRPr="008127E0">
        <w:trPr>
          <w:trHeight w:val="780"/>
        </w:trPr>
        <w:tc>
          <w:tcPr>
            <w:tcW w:w="0" w:type="auto"/>
            <w:vMerge/>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E5B8B7"/>
            <w:vAlign w:val="center"/>
          </w:tcPr>
          <w:p w:rsidR="00D96E71" w:rsidRPr="008127E0" w:rsidRDefault="00D96E71" w:rsidP="00046AF9">
            <w:pPr>
              <w:jc w:val="center"/>
              <w:rPr>
                <w:color w:val="000000"/>
              </w:rPr>
            </w:pPr>
            <w:r w:rsidRPr="008127E0">
              <w:rPr>
                <w:color w:val="000000"/>
              </w:rPr>
              <w:t>3. Turizmushoz kapcsolódó információhoz való hozzáférés biztosítása, turisztikai hálózatok kialakítása.</w:t>
            </w:r>
          </w:p>
        </w:tc>
        <w:tc>
          <w:tcPr>
            <w:tcW w:w="0" w:type="auto"/>
            <w:tcBorders>
              <w:top w:val="single" w:sz="4" w:space="0" w:color="FFFFFF"/>
              <w:left w:val="single" w:sz="4" w:space="0" w:color="FFFFFF"/>
              <w:bottom w:val="single" w:sz="4" w:space="0" w:color="FFFFFF"/>
              <w:right w:val="single" w:sz="4" w:space="0" w:color="C0504D"/>
            </w:tcBorders>
            <w:shd w:val="clear" w:color="auto" w:fill="E5B8B7"/>
            <w:vAlign w:val="center"/>
          </w:tcPr>
          <w:p w:rsidR="00D96E71" w:rsidRPr="008127E0" w:rsidRDefault="00D96E71" w:rsidP="00046AF9">
            <w:pPr>
              <w:jc w:val="center"/>
              <w:rPr>
                <w:color w:val="000000"/>
              </w:rPr>
            </w:pPr>
            <w:r w:rsidRPr="008127E0">
              <w:rPr>
                <w:color w:val="000000"/>
              </w:rPr>
              <w:t>80 000</w:t>
            </w:r>
          </w:p>
        </w:tc>
      </w:tr>
      <w:tr w:rsidR="00D96E71" w:rsidRPr="008127E0">
        <w:trPr>
          <w:trHeight w:val="525"/>
        </w:trPr>
        <w:tc>
          <w:tcPr>
            <w:tcW w:w="0" w:type="auto"/>
            <w:vMerge w:val="restart"/>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t>III. Helyi életminőség fe</w:t>
            </w:r>
            <w:r w:rsidRPr="008127E0">
              <w:rPr>
                <w:color w:val="000000"/>
              </w:rPr>
              <w:t>j</w:t>
            </w:r>
            <w:r w:rsidRPr="008127E0">
              <w:rPr>
                <w:color w:val="000000"/>
              </w:rPr>
              <w:t>lesztése</w:t>
            </w:r>
          </w:p>
        </w:tc>
        <w:tc>
          <w:tcPr>
            <w:tcW w:w="0" w:type="auto"/>
            <w:tcBorders>
              <w:top w:val="single" w:sz="4" w:space="0" w:color="FFFFFF"/>
              <w:left w:val="single" w:sz="4" w:space="0" w:color="FFFFFF"/>
              <w:bottom w:val="single" w:sz="4" w:space="0" w:color="FFFFFF"/>
              <w:right w:val="single" w:sz="4" w:space="0" w:color="FFFFFF"/>
            </w:tcBorders>
            <w:shd w:val="clear" w:color="auto" w:fill="E5B8B7"/>
            <w:vAlign w:val="center"/>
          </w:tcPr>
          <w:p w:rsidR="00D96E71" w:rsidRPr="008127E0" w:rsidRDefault="00D96E71" w:rsidP="00046AF9">
            <w:pPr>
              <w:jc w:val="center"/>
              <w:rPr>
                <w:color w:val="000000"/>
              </w:rPr>
            </w:pPr>
            <w:r w:rsidRPr="008127E0">
              <w:rPr>
                <w:color w:val="000000"/>
              </w:rPr>
              <w:t>1. Helyi épített-, természeti- és kulturális örökség megőrzése, fejlesztése.</w:t>
            </w:r>
          </w:p>
        </w:tc>
        <w:tc>
          <w:tcPr>
            <w:tcW w:w="0" w:type="auto"/>
            <w:tcBorders>
              <w:top w:val="single" w:sz="4" w:space="0" w:color="FFFFFF"/>
              <w:left w:val="single" w:sz="4" w:space="0" w:color="FFFFFF"/>
              <w:bottom w:val="single" w:sz="4" w:space="0" w:color="FFFFFF"/>
              <w:right w:val="single" w:sz="4" w:space="0" w:color="C0504D"/>
            </w:tcBorders>
            <w:shd w:val="clear" w:color="auto" w:fill="E5B8B7"/>
            <w:vAlign w:val="center"/>
          </w:tcPr>
          <w:p w:rsidR="00D96E71" w:rsidRPr="008127E0" w:rsidRDefault="00D96E71" w:rsidP="00046AF9">
            <w:pPr>
              <w:jc w:val="center"/>
              <w:rPr>
                <w:color w:val="000000"/>
              </w:rPr>
            </w:pPr>
            <w:r w:rsidRPr="008127E0">
              <w:rPr>
                <w:color w:val="000000"/>
              </w:rPr>
              <w:t>700 000</w:t>
            </w:r>
          </w:p>
        </w:tc>
      </w:tr>
      <w:tr w:rsidR="00D96E71" w:rsidRPr="008127E0">
        <w:trPr>
          <w:trHeight w:val="525"/>
        </w:trPr>
        <w:tc>
          <w:tcPr>
            <w:tcW w:w="0" w:type="auto"/>
            <w:vMerge/>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E5B8B7"/>
            <w:vAlign w:val="center"/>
          </w:tcPr>
          <w:p w:rsidR="00D96E71" w:rsidRPr="008127E0" w:rsidRDefault="00D96E71" w:rsidP="00046AF9">
            <w:pPr>
              <w:jc w:val="center"/>
              <w:rPr>
                <w:color w:val="000000"/>
              </w:rPr>
            </w:pPr>
            <w:r w:rsidRPr="008127E0">
              <w:rPr>
                <w:color w:val="000000"/>
              </w:rPr>
              <w:t>2. Falumegújítás, falufejlesztés, települési szolgáltatások bőv</w:t>
            </w:r>
            <w:r w:rsidRPr="008127E0">
              <w:rPr>
                <w:color w:val="000000"/>
              </w:rPr>
              <w:t>í</w:t>
            </w:r>
            <w:r w:rsidRPr="008127E0">
              <w:rPr>
                <w:color w:val="000000"/>
              </w:rPr>
              <w:t>tése, fejlesztése.</w:t>
            </w:r>
          </w:p>
        </w:tc>
        <w:tc>
          <w:tcPr>
            <w:tcW w:w="0" w:type="auto"/>
            <w:tcBorders>
              <w:top w:val="single" w:sz="4" w:space="0" w:color="FFFFFF"/>
              <w:left w:val="single" w:sz="4" w:space="0" w:color="FFFFFF"/>
              <w:bottom w:val="single" w:sz="4" w:space="0" w:color="FFFFFF"/>
              <w:right w:val="single" w:sz="4" w:space="0" w:color="C0504D"/>
            </w:tcBorders>
            <w:shd w:val="clear" w:color="auto" w:fill="E5B8B7"/>
            <w:vAlign w:val="center"/>
          </w:tcPr>
          <w:p w:rsidR="00D96E71" w:rsidRPr="008127E0" w:rsidRDefault="00D96E71" w:rsidP="00046AF9">
            <w:pPr>
              <w:jc w:val="center"/>
              <w:rPr>
                <w:color w:val="000000"/>
              </w:rPr>
            </w:pPr>
            <w:r w:rsidRPr="008127E0">
              <w:rPr>
                <w:color w:val="000000"/>
              </w:rPr>
              <w:t>1 699 894</w:t>
            </w:r>
          </w:p>
        </w:tc>
      </w:tr>
      <w:tr w:rsidR="00D96E71" w:rsidRPr="008127E0">
        <w:trPr>
          <w:trHeight w:val="525"/>
        </w:trPr>
        <w:tc>
          <w:tcPr>
            <w:tcW w:w="0" w:type="auto"/>
            <w:vMerge/>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E5B8B7"/>
            <w:vAlign w:val="center"/>
          </w:tcPr>
          <w:p w:rsidR="00D96E71" w:rsidRPr="008127E0" w:rsidRDefault="00D96E71" w:rsidP="00046AF9">
            <w:pPr>
              <w:jc w:val="center"/>
              <w:rPr>
                <w:color w:val="000000"/>
              </w:rPr>
            </w:pPr>
            <w:r w:rsidRPr="008127E0">
              <w:rPr>
                <w:color w:val="000000"/>
              </w:rPr>
              <w:t>3. Közösségi együttműködések támogatása, fiatalok kötőd</w:t>
            </w:r>
            <w:r w:rsidRPr="008127E0">
              <w:rPr>
                <w:color w:val="000000"/>
              </w:rPr>
              <w:t>é</w:t>
            </w:r>
            <w:r w:rsidRPr="008127E0">
              <w:rPr>
                <w:color w:val="000000"/>
              </w:rPr>
              <w:t>sének erősítése.</w:t>
            </w:r>
          </w:p>
        </w:tc>
        <w:tc>
          <w:tcPr>
            <w:tcW w:w="0" w:type="auto"/>
            <w:tcBorders>
              <w:top w:val="single" w:sz="4" w:space="0" w:color="FFFFFF"/>
              <w:left w:val="single" w:sz="4" w:space="0" w:color="FFFFFF"/>
              <w:bottom w:val="single" w:sz="4" w:space="0" w:color="FFFFFF"/>
              <w:right w:val="single" w:sz="4" w:space="0" w:color="C0504D"/>
            </w:tcBorders>
            <w:shd w:val="clear" w:color="auto" w:fill="E5B8B7"/>
            <w:vAlign w:val="center"/>
          </w:tcPr>
          <w:p w:rsidR="00D96E71" w:rsidRPr="008127E0" w:rsidRDefault="00D96E71" w:rsidP="00046AF9">
            <w:pPr>
              <w:jc w:val="center"/>
              <w:rPr>
                <w:color w:val="000000"/>
              </w:rPr>
            </w:pPr>
            <w:r w:rsidRPr="008127E0">
              <w:rPr>
                <w:color w:val="000000"/>
              </w:rPr>
              <w:t>70 000</w:t>
            </w:r>
          </w:p>
        </w:tc>
      </w:tr>
      <w:tr w:rsidR="00D96E71" w:rsidRPr="008127E0">
        <w:trPr>
          <w:trHeight w:val="525"/>
        </w:trPr>
        <w:tc>
          <w:tcPr>
            <w:tcW w:w="0" w:type="auto"/>
            <w:vMerge w:val="restart"/>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r w:rsidRPr="008127E0">
              <w:rPr>
                <w:color w:val="000000"/>
              </w:rPr>
              <w:lastRenderedPageBreak/>
              <w:t>IV. Térségi marketing tev</w:t>
            </w:r>
            <w:r w:rsidRPr="008127E0">
              <w:rPr>
                <w:color w:val="000000"/>
              </w:rPr>
              <w:t>é</w:t>
            </w:r>
            <w:r w:rsidRPr="008127E0">
              <w:rPr>
                <w:color w:val="000000"/>
              </w:rPr>
              <w:t>kenység elősegítése</w:t>
            </w:r>
          </w:p>
        </w:tc>
        <w:tc>
          <w:tcPr>
            <w:tcW w:w="0" w:type="auto"/>
            <w:tcBorders>
              <w:top w:val="single" w:sz="4" w:space="0" w:color="FFFFFF"/>
              <w:left w:val="single" w:sz="4" w:space="0" w:color="FFFFFF"/>
              <w:bottom w:val="single" w:sz="4" w:space="0" w:color="FFFFFF"/>
              <w:right w:val="single" w:sz="4" w:space="0" w:color="FFFFFF"/>
            </w:tcBorders>
            <w:shd w:val="clear" w:color="auto" w:fill="E5B8B7"/>
            <w:vAlign w:val="center"/>
          </w:tcPr>
          <w:p w:rsidR="00D96E71" w:rsidRPr="008127E0" w:rsidRDefault="00D96E71" w:rsidP="00046AF9">
            <w:pPr>
              <w:jc w:val="center"/>
              <w:rPr>
                <w:color w:val="000000"/>
              </w:rPr>
            </w:pPr>
            <w:r w:rsidRPr="008127E0">
              <w:rPr>
                <w:color w:val="000000"/>
              </w:rPr>
              <w:t>1. Nyomtatott és digitális anyagok készítésének támogatása.</w:t>
            </w:r>
          </w:p>
        </w:tc>
        <w:tc>
          <w:tcPr>
            <w:tcW w:w="0" w:type="auto"/>
            <w:tcBorders>
              <w:top w:val="single" w:sz="4" w:space="0" w:color="FFFFFF"/>
              <w:left w:val="single" w:sz="4" w:space="0" w:color="FFFFFF"/>
              <w:bottom w:val="single" w:sz="4" w:space="0" w:color="FFFFFF"/>
              <w:right w:val="single" w:sz="4" w:space="0" w:color="C0504D"/>
            </w:tcBorders>
            <w:shd w:val="clear" w:color="auto" w:fill="E5B8B7"/>
            <w:vAlign w:val="center"/>
          </w:tcPr>
          <w:p w:rsidR="00D96E71" w:rsidRPr="008127E0" w:rsidRDefault="00D96E71" w:rsidP="00046AF9">
            <w:pPr>
              <w:jc w:val="center"/>
              <w:rPr>
                <w:color w:val="000000"/>
              </w:rPr>
            </w:pPr>
            <w:r w:rsidRPr="008127E0">
              <w:rPr>
                <w:color w:val="000000"/>
              </w:rPr>
              <w:t>148 791</w:t>
            </w:r>
          </w:p>
        </w:tc>
      </w:tr>
      <w:tr w:rsidR="00D96E71" w:rsidRPr="008127E0">
        <w:trPr>
          <w:trHeight w:val="525"/>
        </w:trPr>
        <w:tc>
          <w:tcPr>
            <w:tcW w:w="0" w:type="auto"/>
            <w:vMerge/>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E5B8B7"/>
            <w:vAlign w:val="center"/>
          </w:tcPr>
          <w:p w:rsidR="00D96E71" w:rsidRPr="008127E0" w:rsidRDefault="00D96E71" w:rsidP="00046AF9">
            <w:pPr>
              <w:jc w:val="center"/>
              <w:rPr>
                <w:color w:val="000000"/>
              </w:rPr>
            </w:pPr>
            <w:r w:rsidRPr="008127E0">
              <w:rPr>
                <w:color w:val="000000"/>
              </w:rPr>
              <w:t>2. Kiállításokon, rendezvényeken való közös részvétel tám</w:t>
            </w:r>
            <w:r w:rsidRPr="008127E0">
              <w:rPr>
                <w:color w:val="000000"/>
              </w:rPr>
              <w:t>o</w:t>
            </w:r>
            <w:r w:rsidRPr="008127E0">
              <w:rPr>
                <w:color w:val="000000"/>
              </w:rPr>
              <w:t>gatása.</w:t>
            </w:r>
          </w:p>
        </w:tc>
        <w:tc>
          <w:tcPr>
            <w:tcW w:w="0" w:type="auto"/>
            <w:tcBorders>
              <w:top w:val="single" w:sz="4" w:space="0" w:color="FFFFFF"/>
              <w:left w:val="single" w:sz="4" w:space="0" w:color="FFFFFF"/>
              <w:bottom w:val="single" w:sz="4" w:space="0" w:color="FFFFFF"/>
              <w:right w:val="single" w:sz="4" w:space="0" w:color="C0504D"/>
            </w:tcBorders>
            <w:shd w:val="clear" w:color="auto" w:fill="E5B8B7"/>
            <w:vAlign w:val="center"/>
          </w:tcPr>
          <w:p w:rsidR="00D96E71" w:rsidRPr="008127E0" w:rsidRDefault="00D96E71" w:rsidP="00046AF9">
            <w:pPr>
              <w:jc w:val="center"/>
              <w:rPr>
                <w:color w:val="000000"/>
              </w:rPr>
            </w:pPr>
            <w:r w:rsidRPr="008127E0">
              <w:rPr>
                <w:color w:val="000000"/>
              </w:rPr>
              <w:t>50 000</w:t>
            </w:r>
          </w:p>
        </w:tc>
      </w:tr>
      <w:tr w:rsidR="00D96E71" w:rsidRPr="008127E0">
        <w:trPr>
          <w:trHeight w:val="525"/>
        </w:trPr>
        <w:tc>
          <w:tcPr>
            <w:tcW w:w="0" w:type="auto"/>
            <w:vMerge/>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E5B8B7"/>
            <w:vAlign w:val="center"/>
          </w:tcPr>
          <w:p w:rsidR="00D96E71" w:rsidRPr="008127E0" w:rsidRDefault="00D96E71" w:rsidP="00046AF9">
            <w:pPr>
              <w:jc w:val="center"/>
              <w:rPr>
                <w:color w:val="000000"/>
              </w:rPr>
            </w:pPr>
            <w:r w:rsidRPr="008127E0">
              <w:rPr>
                <w:color w:val="000000"/>
              </w:rPr>
              <w:t>3. Térségi együttműködésre alapozott egységes megjelenés és arculat kialakítása.</w:t>
            </w:r>
          </w:p>
        </w:tc>
        <w:tc>
          <w:tcPr>
            <w:tcW w:w="0" w:type="auto"/>
            <w:tcBorders>
              <w:top w:val="single" w:sz="4" w:space="0" w:color="FFFFFF"/>
              <w:left w:val="single" w:sz="4" w:space="0" w:color="FFFFFF"/>
              <w:bottom w:val="single" w:sz="4" w:space="0" w:color="FFFFFF"/>
              <w:right w:val="single" w:sz="4" w:space="0" w:color="C0504D"/>
            </w:tcBorders>
            <w:shd w:val="clear" w:color="auto" w:fill="E5B8B7"/>
            <w:vAlign w:val="center"/>
          </w:tcPr>
          <w:p w:rsidR="00D96E71" w:rsidRPr="008127E0" w:rsidRDefault="00D96E71" w:rsidP="00046AF9">
            <w:pPr>
              <w:jc w:val="center"/>
              <w:rPr>
                <w:color w:val="000000"/>
              </w:rPr>
            </w:pPr>
            <w:r w:rsidRPr="008127E0">
              <w:rPr>
                <w:color w:val="000000"/>
              </w:rPr>
              <w:t>50 000</w:t>
            </w:r>
          </w:p>
        </w:tc>
      </w:tr>
      <w:tr w:rsidR="00D96E71" w:rsidRPr="008127E0">
        <w:trPr>
          <w:trHeight w:val="300"/>
        </w:trPr>
        <w:tc>
          <w:tcPr>
            <w:tcW w:w="0" w:type="auto"/>
            <w:tcBorders>
              <w:top w:val="single" w:sz="4" w:space="0" w:color="FFFFFF"/>
              <w:left w:val="single" w:sz="4" w:space="0" w:color="C0504D"/>
              <w:bottom w:val="single" w:sz="4" w:space="0" w:color="C0504D"/>
              <w:right w:val="single" w:sz="4" w:space="0" w:color="FFFFFF"/>
            </w:tcBorders>
            <w:shd w:val="clear" w:color="auto" w:fill="D99594"/>
            <w:vAlign w:val="center"/>
          </w:tcPr>
          <w:p w:rsidR="00D96E71" w:rsidRPr="008127E0" w:rsidRDefault="00D96E71" w:rsidP="00046AF9">
            <w:pPr>
              <w:jc w:val="center"/>
              <w:rPr>
                <w:color w:val="000000"/>
              </w:rPr>
            </w:pPr>
            <w:r w:rsidRPr="008127E0">
              <w:rPr>
                <w:b/>
                <w:bCs/>
                <w:color w:val="000000"/>
              </w:rPr>
              <w:t>Összesen</w:t>
            </w:r>
            <w:r w:rsidRPr="008127E0">
              <w:rPr>
                <w:color w:val="000000"/>
              </w:rPr>
              <w:t>:</w:t>
            </w:r>
          </w:p>
        </w:tc>
        <w:tc>
          <w:tcPr>
            <w:tcW w:w="0" w:type="auto"/>
            <w:tcBorders>
              <w:top w:val="single" w:sz="4" w:space="0" w:color="FFFFFF"/>
              <w:left w:val="single" w:sz="4" w:space="0" w:color="FFFFFF"/>
              <w:bottom w:val="single" w:sz="4" w:space="0" w:color="C0504D"/>
              <w:right w:val="single" w:sz="4" w:space="0" w:color="FFFFFF"/>
            </w:tcBorders>
            <w:shd w:val="clear" w:color="auto" w:fill="E5B8B7"/>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C0504D"/>
              <w:right w:val="single" w:sz="4" w:space="0" w:color="C0504D"/>
            </w:tcBorders>
            <w:shd w:val="clear" w:color="auto" w:fill="E5B8B7"/>
            <w:vAlign w:val="center"/>
          </w:tcPr>
          <w:p w:rsidR="00D96E71" w:rsidRPr="008127E0" w:rsidRDefault="00D96E71" w:rsidP="00046AF9">
            <w:pPr>
              <w:jc w:val="center"/>
              <w:rPr>
                <w:b/>
                <w:bCs/>
                <w:color w:val="000000"/>
              </w:rPr>
            </w:pPr>
            <w:r w:rsidRPr="008127E0">
              <w:rPr>
                <w:b/>
                <w:bCs/>
                <w:color w:val="000000"/>
              </w:rPr>
              <w:t>5 714 475</w:t>
            </w:r>
          </w:p>
        </w:tc>
      </w:tr>
    </w:tbl>
    <w:p w:rsidR="00D96E71" w:rsidRPr="008127E0" w:rsidRDefault="00D96E71" w:rsidP="004577EF">
      <w:pPr>
        <w:pStyle w:val="Caption"/>
        <w:spacing w:before="240"/>
        <w:jc w:val="center"/>
        <w:rPr>
          <w:color w:val="auto"/>
        </w:rPr>
      </w:pPr>
      <w:r w:rsidRPr="008127E0">
        <w:rPr>
          <w:color w:val="auto"/>
        </w:rPr>
        <w:fldChar w:fldCharType="begin"/>
      </w:r>
      <w:r w:rsidRPr="008127E0">
        <w:rPr>
          <w:color w:val="auto"/>
        </w:rPr>
        <w:instrText xml:space="preserve"> SEQ táblázat \* ARABIC </w:instrText>
      </w:r>
      <w:r w:rsidRPr="008127E0">
        <w:rPr>
          <w:color w:val="auto"/>
        </w:rPr>
        <w:fldChar w:fldCharType="separate"/>
      </w:r>
      <w:r>
        <w:rPr>
          <w:noProof/>
          <w:color w:val="auto"/>
        </w:rPr>
        <w:t>18</w:t>
      </w:r>
      <w:r w:rsidRPr="008127E0">
        <w:rPr>
          <w:color w:val="auto"/>
        </w:rPr>
        <w:fldChar w:fldCharType="end"/>
      </w:r>
      <w:r w:rsidRPr="008127E0">
        <w:rPr>
          <w:color w:val="auto"/>
        </w:rPr>
        <w:t xml:space="preserve">. </w:t>
      </w:r>
      <w:proofErr w:type="gramStart"/>
      <w:r w:rsidRPr="008127E0">
        <w:rPr>
          <w:color w:val="auto"/>
        </w:rPr>
        <w:t>táblázat</w:t>
      </w:r>
      <w:proofErr w:type="gramEnd"/>
      <w:r w:rsidRPr="008127E0">
        <w:rPr>
          <w:color w:val="auto"/>
        </w:rPr>
        <w:t>: A Helyi Vidékfejlesztési Stratégia fő prioritásai, intézkedései és forrásmegoszlása</w:t>
      </w:r>
      <w:r w:rsidRPr="008127E0">
        <w:rPr>
          <w:rStyle w:val="FootnoteReference"/>
          <w:color w:val="auto"/>
          <w:vertAlign w:val="baseline"/>
        </w:rPr>
        <w:t xml:space="preserve"> </w:t>
      </w:r>
      <w:r w:rsidRPr="008127E0">
        <w:rPr>
          <w:rStyle w:val="FootnoteReference"/>
          <w:color w:val="auto"/>
        </w:rPr>
        <w:footnoteReference w:id="29"/>
      </w:r>
    </w:p>
    <w:p w:rsidR="00D96E71" w:rsidRPr="008127E0" w:rsidRDefault="00D96E71" w:rsidP="00C132EF">
      <w:pPr>
        <w:jc w:val="both"/>
      </w:pPr>
      <w:r w:rsidRPr="008127E0">
        <w:t xml:space="preserve">A tervezés során nemcsak a tagok, hanem a HACS és az MVH között is voltak konfliktusok, nézeteltérések. A </w:t>
      </w:r>
      <w:proofErr w:type="spellStart"/>
      <w:r w:rsidRPr="008127E0">
        <w:t>LEADER-t</w:t>
      </w:r>
      <w:proofErr w:type="spellEnd"/>
      <w:r w:rsidRPr="008127E0">
        <w:t xml:space="preserve"> nem ismerő települések polgármesterei kénytelenek voltak tudomásul venni, hogy a program nem alkalmas a kötelező feladatellátás feltételeinek javítására. </w:t>
      </w:r>
    </w:p>
    <w:p w:rsidR="00D96E71" w:rsidRPr="008127E0" w:rsidRDefault="00D96E71" w:rsidP="0044501E">
      <w:pPr>
        <w:numPr>
          <w:ilvl w:val="0"/>
          <w:numId w:val="25"/>
        </w:numPr>
        <w:jc w:val="both"/>
      </w:pPr>
      <w:r w:rsidRPr="008127E0">
        <w:t>A legtöbb polgármester nem ismeri, nem látja át a programot és szemléletében, gondolkodásában merev, nem tud, nem is akar a LEADER elvekhez igazodni.</w:t>
      </w:r>
    </w:p>
    <w:p w:rsidR="00D96E71" w:rsidRPr="008127E0" w:rsidRDefault="00D96E71" w:rsidP="0044501E">
      <w:pPr>
        <w:numPr>
          <w:ilvl w:val="0"/>
          <w:numId w:val="25"/>
        </w:numPr>
        <w:jc w:val="both"/>
      </w:pPr>
      <w:r w:rsidRPr="008127E0">
        <w:t>A nagyobb települések nem a versenyeztetés, hanem a normatív jellegű forrásfelosztás mellett ka</w:t>
      </w:r>
      <w:r w:rsidRPr="008127E0">
        <w:t>r</w:t>
      </w:r>
      <w:r w:rsidRPr="008127E0">
        <w:t xml:space="preserve">doskodtak. </w:t>
      </w:r>
    </w:p>
    <w:p w:rsidR="00D96E71" w:rsidRPr="008127E0" w:rsidRDefault="00D96E71" w:rsidP="0044501E">
      <w:pPr>
        <w:numPr>
          <w:ilvl w:val="0"/>
          <w:numId w:val="25"/>
        </w:numPr>
        <w:jc w:val="both"/>
      </w:pPr>
      <w:r w:rsidRPr="008127E0">
        <w:t>Az ellentétek másik forrását a gazdaságfejlesztésre fordítandó összeg nagysága generálta, külön</w:t>
      </w:r>
      <w:r w:rsidRPr="008127E0">
        <w:t>ö</w:t>
      </w:r>
      <w:r w:rsidRPr="008127E0">
        <w:t>sen a LEADER –en belül szerették volna átcsoportosítani a forrásokat a gazdaságfejlesztésre egyes polgármesterek, miközben fennállt a veszély, hogy a kötelezően betartandó 45 százalékot sem tu</w:t>
      </w:r>
      <w:r w:rsidRPr="008127E0">
        <w:t>d</w:t>
      </w:r>
      <w:r w:rsidRPr="008127E0">
        <w:t>ják lefedni.</w:t>
      </w:r>
    </w:p>
    <w:p w:rsidR="00D96E71" w:rsidRPr="008127E0" w:rsidRDefault="00D96E71" w:rsidP="0044501E">
      <w:pPr>
        <w:numPr>
          <w:ilvl w:val="0"/>
          <w:numId w:val="25"/>
        </w:numPr>
        <w:jc w:val="both"/>
      </w:pPr>
      <w:r w:rsidRPr="008127E0">
        <w:t>Konfliktusforrás volt a LEADER vállalkozásfejlesztési célterületek megválasztása (halastó, helyi te</w:t>
      </w:r>
      <w:r w:rsidRPr="008127E0">
        <w:t>r</w:t>
      </w:r>
      <w:r w:rsidRPr="008127E0">
        <w:t>mék feldolgozás, ezen belül is a pálinkafőzdék előnyhöz juttatása), mert sok vállalkozó fejlesztési törekvése egyik tengely meghirdetett támogatásaihoz sem illeszkedett.</w:t>
      </w:r>
    </w:p>
    <w:p w:rsidR="00D96E71" w:rsidRPr="008127E0" w:rsidRDefault="00D96E71" w:rsidP="0044501E">
      <w:pPr>
        <w:numPr>
          <w:ilvl w:val="0"/>
          <w:numId w:val="25"/>
        </w:numPr>
        <w:jc w:val="both"/>
        <w:rPr>
          <w:i/>
          <w:iCs/>
        </w:rPr>
      </w:pPr>
      <w:r w:rsidRPr="008127E0">
        <w:t xml:space="preserve">Ellenérzést váltott ki, hogy a </w:t>
      </w:r>
      <w:proofErr w:type="spellStart"/>
      <w:r w:rsidRPr="008127E0">
        <w:t>LEADER-ben</w:t>
      </w:r>
      <w:proofErr w:type="spellEnd"/>
      <w:r w:rsidRPr="008127E0">
        <w:t xml:space="preserve"> a térségi fejlesztések – helyi termék, turisztika – a Salg</w:t>
      </w:r>
      <w:r w:rsidRPr="008127E0">
        <w:t>ó</w:t>
      </w:r>
      <w:r w:rsidRPr="008127E0">
        <w:t>tarjáni kistérség településeit preferálják, illetve nekik van reális esélyük forráshoz jutásra.</w:t>
      </w:r>
    </w:p>
    <w:tbl>
      <w:tblPr>
        <w:tblW w:w="0" w:type="auto"/>
        <w:jc w:val="cente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Look w:val="0000"/>
      </w:tblPr>
      <w:tblGrid>
        <w:gridCol w:w="3593"/>
        <w:gridCol w:w="1769"/>
        <w:gridCol w:w="2043"/>
        <w:gridCol w:w="1974"/>
      </w:tblGrid>
      <w:tr w:rsidR="00D96E71" w:rsidRPr="008127E0" w:rsidTr="00AB37FE">
        <w:trPr>
          <w:trHeight w:val="840"/>
          <w:tblHeader/>
          <w:jc w:val="center"/>
        </w:trPr>
        <w:tc>
          <w:tcPr>
            <w:tcW w:w="0" w:type="auto"/>
            <w:tcBorders>
              <w:top w:val="single" w:sz="24" w:space="0" w:color="C0504D"/>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Jogcímcsoport</w:t>
            </w:r>
          </w:p>
        </w:tc>
        <w:tc>
          <w:tcPr>
            <w:tcW w:w="0" w:type="auto"/>
            <w:tcBorders>
              <w:top w:val="single" w:sz="24" w:space="0" w:color="C0504D"/>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Célterületek sz</w:t>
            </w:r>
            <w:r w:rsidRPr="008127E0">
              <w:rPr>
                <w:b/>
                <w:bCs/>
                <w:color w:val="000000"/>
              </w:rPr>
              <w:t>á</w:t>
            </w:r>
            <w:r w:rsidRPr="008127E0">
              <w:rPr>
                <w:b/>
                <w:bCs/>
                <w:color w:val="000000"/>
              </w:rPr>
              <w:t>ma</w:t>
            </w:r>
          </w:p>
        </w:tc>
        <w:tc>
          <w:tcPr>
            <w:tcW w:w="0" w:type="auto"/>
            <w:tcBorders>
              <w:top w:val="single" w:sz="24" w:space="0" w:color="C0504D"/>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Támogatás összege (€)</w:t>
            </w:r>
          </w:p>
        </w:tc>
        <w:tc>
          <w:tcPr>
            <w:tcW w:w="0" w:type="auto"/>
            <w:tcBorders>
              <w:top w:val="single" w:sz="24" w:space="0" w:color="C0504D"/>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b/>
                <w:bCs/>
                <w:color w:val="000000"/>
              </w:rPr>
            </w:pPr>
            <w:r w:rsidRPr="008127E0">
              <w:rPr>
                <w:b/>
                <w:bCs/>
                <w:color w:val="000000"/>
              </w:rPr>
              <w:t>Támogatás aránya (%)</w:t>
            </w:r>
          </w:p>
        </w:tc>
      </w:tr>
      <w:tr w:rsidR="00D96E71" w:rsidRPr="008127E0">
        <w:trPr>
          <w:trHeight w:val="300"/>
          <w:jc w:val="center"/>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Közhasznú fejlesztés</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6</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202 550</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14</w:t>
            </w:r>
          </w:p>
        </w:tc>
      </w:tr>
      <w:tr w:rsidR="00D96E71" w:rsidRPr="008127E0">
        <w:trPr>
          <w:trHeight w:val="300"/>
          <w:jc w:val="center"/>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Vállalkozási alapú fejlesztés</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6</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543 800</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38</w:t>
            </w:r>
          </w:p>
        </w:tc>
      </w:tr>
      <w:tr w:rsidR="00D96E71" w:rsidRPr="008127E0">
        <w:trPr>
          <w:trHeight w:val="300"/>
          <w:jc w:val="center"/>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Komplex fejlesztés</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255 470</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18</w:t>
            </w:r>
          </w:p>
        </w:tc>
      </w:tr>
      <w:tr w:rsidR="00D96E71" w:rsidRPr="008127E0">
        <w:trPr>
          <w:trHeight w:val="300"/>
          <w:jc w:val="center"/>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Rendezvény</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197 732</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14</w:t>
            </w:r>
          </w:p>
        </w:tc>
      </w:tr>
      <w:tr w:rsidR="00D96E71" w:rsidRPr="008127E0">
        <w:trPr>
          <w:trHeight w:val="300"/>
          <w:jc w:val="center"/>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lastRenderedPageBreak/>
              <w:t>Képzés</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30 800</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2</w:t>
            </w:r>
          </w:p>
        </w:tc>
      </w:tr>
      <w:tr w:rsidR="00D96E71" w:rsidRPr="008127E0">
        <w:trPr>
          <w:trHeight w:val="300"/>
          <w:jc w:val="center"/>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Tervek és tanulmányok</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3</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120 800</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8</w:t>
            </w:r>
          </w:p>
        </w:tc>
      </w:tr>
      <w:tr w:rsidR="00D96E71" w:rsidRPr="008127E0">
        <w:trPr>
          <w:trHeight w:val="300"/>
          <w:jc w:val="center"/>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Térségen belüli szakmai együttműködés</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50 000</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3</w:t>
            </w:r>
          </w:p>
        </w:tc>
      </w:tr>
      <w:tr w:rsidR="00D96E71" w:rsidRPr="008127E0">
        <w:trPr>
          <w:trHeight w:val="300"/>
          <w:jc w:val="center"/>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Térségek közötti együttműködés</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38 500</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3</w:t>
            </w:r>
          </w:p>
        </w:tc>
      </w:tr>
      <w:tr w:rsidR="00D96E71" w:rsidRPr="008127E0">
        <w:trPr>
          <w:trHeight w:val="300"/>
          <w:jc w:val="center"/>
        </w:trPr>
        <w:tc>
          <w:tcPr>
            <w:tcW w:w="0" w:type="auto"/>
            <w:tcBorders>
              <w:top w:val="single" w:sz="4" w:space="0" w:color="FFFFFF"/>
              <w:left w:val="single" w:sz="4" w:space="0" w:color="C0504D"/>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Összes</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24</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1 439 652</w:t>
            </w:r>
          </w:p>
        </w:tc>
        <w:tc>
          <w:tcPr>
            <w:tcW w:w="0" w:type="auto"/>
            <w:tcBorders>
              <w:top w:val="single" w:sz="4" w:space="0" w:color="FFFFFF"/>
              <w:left w:val="single" w:sz="4" w:space="0" w:color="FFFFFF"/>
              <w:bottom w:val="single" w:sz="4" w:space="0" w:color="C0504D"/>
              <w:right w:val="single" w:sz="4" w:space="0" w:color="C0504D"/>
            </w:tcBorders>
            <w:shd w:val="clear" w:color="auto" w:fill="D99594"/>
            <w:noWrap/>
            <w:vAlign w:val="center"/>
          </w:tcPr>
          <w:p w:rsidR="00D96E71" w:rsidRPr="008127E0" w:rsidRDefault="00D96E71" w:rsidP="00046AF9">
            <w:pPr>
              <w:jc w:val="center"/>
              <w:rPr>
                <w:b/>
                <w:bCs/>
                <w:color w:val="000000"/>
              </w:rPr>
            </w:pPr>
            <w:r w:rsidRPr="008127E0">
              <w:rPr>
                <w:b/>
                <w:bCs/>
                <w:color w:val="000000"/>
              </w:rPr>
              <w:t>100</w:t>
            </w:r>
          </w:p>
        </w:tc>
      </w:tr>
    </w:tbl>
    <w:p w:rsidR="00D96E71" w:rsidRPr="008127E0" w:rsidRDefault="00D96E71" w:rsidP="004577EF">
      <w:pPr>
        <w:pStyle w:val="Caption"/>
        <w:spacing w:before="240"/>
        <w:jc w:val="center"/>
        <w:rPr>
          <w:color w:val="auto"/>
        </w:rPr>
      </w:pPr>
      <w:r w:rsidRPr="008127E0">
        <w:rPr>
          <w:color w:val="auto"/>
        </w:rPr>
        <w:fldChar w:fldCharType="begin"/>
      </w:r>
      <w:r w:rsidRPr="008127E0">
        <w:rPr>
          <w:color w:val="auto"/>
        </w:rPr>
        <w:instrText xml:space="preserve"> SEQ táblázat \* ARABIC </w:instrText>
      </w:r>
      <w:r w:rsidRPr="008127E0">
        <w:rPr>
          <w:color w:val="auto"/>
        </w:rPr>
        <w:fldChar w:fldCharType="separate"/>
      </w:r>
      <w:r>
        <w:rPr>
          <w:noProof/>
          <w:color w:val="auto"/>
        </w:rPr>
        <w:t>19</w:t>
      </w:r>
      <w:r w:rsidRPr="008127E0">
        <w:rPr>
          <w:color w:val="auto"/>
        </w:rPr>
        <w:fldChar w:fldCharType="end"/>
      </w:r>
      <w:r w:rsidRPr="008127E0">
        <w:rPr>
          <w:color w:val="auto"/>
        </w:rPr>
        <w:t>. táblázat: A LEADER fejlesztések megoszlása jogcímcsoport szerint</w:t>
      </w:r>
      <w:r w:rsidRPr="008127E0">
        <w:rPr>
          <w:rStyle w:val="FootnoteReference"/>
          <w:color w:val="auto"/>
        </w:rPr>
        <w:footnoteReference w:id="30"/>
      </w:r>
    </w:p>
    <w:p w:rsidR="00D96E71" w:rsidRPr="008127E0" w:rsidRDefault="00D96E71" w:rsidP="00C132EF">
      <w:pPr>
        <w:jc w:val="both"/>
        <w:rPr>
          <w:i/>
          <w:iCs/>
        </w:rPr>
      </w:pPr>
      <w:r w:rsidRPr="008127E0">
        <w:t xml:space="preserve">A LEADER központi eleme a helyi falusi, az ökoturizmus fejlesztése és a helyi termékek feldolgozása köré szerveződött. A turizmus fejlesztését szolgálják a közösségi és vállalkozási alapú fejlesztések, a képzések éppúgy, mint a tanulmányok, tervek jelentős része is. </w:t>
      </w:r>
      <w:r w:rsidRPr="008127E0">
        <w:rPr>
          <w:i/>
          <w:iCs/>
        </w:rPr>
        <w:t>A HACS stratégiájában markánsan jelentkezik a turis</w:t>
      </w:r>
      <w:r w:rsidRPr="008127E0">
        <w:rPr>
          <w:i/>
          <w:iCs/>
        </w:rPr>
        <w:t>z</w:t>
      </w:r>
      <w:r w:rsidRPr="008127E0">
        <w:rPr>
          <w:i/>
          <w:iCs/>
        </w:rPr>
        <w:t xml:space="preserve">tikai szolgáltatások térbeli szervezésnek, koordinálásának igénye, mely három fejlesztési elképzelésben ölt testet. </w:t>
      </w:r>
    </w:p>
    <w:p w:rsidR="00D96E71" w:rsidRPr="008127E0" w:rsidRDefault="00D96E71" w:rsidP="0044501E">
      <w:pPr>
        <w:numPr>
          <w:ilvl w:val="0"/>
          <w:numId w:val="26"/>
        </w:numPr>
        <w:jc w:val="both"/>
      </w:pPr>
      <w:r w:rsidRPr="008127E0">
        <w:t xml:space="preserve">A térség turizmussal foglalkozó vállalkozóinak, civil szervezeteinek azzal kellett szembesülni, hogy a Salgótarján vezetésével létrehozott turisztikai </w:t>
      </w:r>
      <w:proofErr w:type="spellStart"/>
      <w:r w:rsidRPr="008127E0">
        <w:t>desztináció</w:t>
      </w:r>
      <w:proofErr w:type="spellEnd"/>
      <w:r w:rsidRPr="008127E0">
        <w:t xml:space="preserve"> menedzsment (TDM) törekvései érintetl</w:t>
      </w:r>
      <w:r w:rsidRPr="008127E0">
        <w:t>e</w:t>
      </w:r>
      <w:r w:rsidRPr="008127E0">
        <w:t>nül hagyják a kistérség érdekit. Így létrehozzák saját térségi szervezetüket, mely feladataiban me</w:t>
      </w:r>
      <w:r w:rsidRPr="008127E0">
        <w:t>g</w:t>
      </w:r>
      <w:r w:rsidRPr="008127E0">
        <w:t xml:space="preserve">felel a TDM funkcióinak, átfogó programmal rendelkezik, és online rendszer kiépítésével szervezni, irányítani tudja a szolgáltatásokat. Két egyesület – a </w:t>
      </w:r>
      <w:proofErr w:type="spellStart"/>
      <w:r w:rsidRPr="008127E0">
        <w:t>Dobroda</w:t>
      </w:r>
      <w:proofErr w:type="spellEnd"/>
      <w:r w:rsidRPr="008127E0">
        <w:t xml:space="preserve"> - Ménes-völgyi </w:t>
      </w:r>
      <w:proofErr w:type="spellStart"/>
      <w:r w:rsidRPr="008127E0">
        <w:t>Mikrotérségi</w:t>
      </w:r>
      <w:proofErr w:type="spellEnd"/>
      <w:r w:rsidRPr="008127E0">
        <w:t xml:space="preserve"> Egyesület és a 8Palóc </w:t>
      </w:r>
      <w:proofErr w:type="spellStart"/>
      <w:r w:rsidRPr="008127E0">
        <w:t>Mikrotérségi</w:t>
      </w:r>
      <w:proofErr w:type="spellEnd"/>
      <w:r w:rsidRPr="008127E0">
        <w:t xml:space="preserve"> Egyesület – létrehozta a VISIT </w:t>
      </w:r>
      <w:proofErr w:type="spellStart"/>
      <w:r w:rsidRPr="008127E0">
        <w:t>PalócTurisztikai</w:t>
      </w:r>
      <w:proofErr w:type="spellEnd"/>
      <w:r w:rsidRPr="008127E0">
        <w:t xml:space="preserve"> és Képzési Nonprofit </w:t>
      </w:r>
      <w:proofErr w:type="spellStart"/>
      <w:r w:rsidRPr="008127E0">
        <w:t>Kft.-t</w:t>
      </w:r>
      <w:proofErr w:type="spellEnd"/>
      <w:r w:rsidRPr="008127E0">
        <w:t>, mely még csak papíron létezik, az induláshoz szükséges infrastruktúrához a forrást a LEADER t</w:t>
      </w:r>
      <w:r w:rsidRPr="008127E0">
        <w:t>á</w:t>
      </w:r>
      <w:r w:rsidRPr="008127E0">
        <w:t xml:space="preserve">mogatásból szeretnék biztosítani. A </w:t>
      </w:r>
      <w:proofErr w:type="spellStart"/>
      <w:r w:rsidRPr="008127E0">
        <w:t>Sajóvölgyi</w:t>
      </w:r>
      <w:proofErr w:type="spellEnd"/>
      <w:r w:rsidRPr="008127E0">
        <w:t xml:space="preserve"> Takarékszövetkezettel már folynak a tárgyalások a szükséges finanszírozás biztosításához. </w:t>
      </w:r>
    </w:p>
    <w:p w:rsidR="00D96E71" w:rsidRPr="008127E0" w:rsidRDefault="00D96E71" w:rsidP="0044501E">
      <w:pPr>
        <w:numPr>
          <w:ilvl w:val="0"/>
          <w:numId w:val="26"/>
        </w:numPr>
        <w:jc w:val="both"/>
      </w:pPr>
      <w:r w:rsidRPr="008127E0">
        <w:t xml:space="preserve"> A szolgáltatáshoz kapcsolódik a térségi online turisztikai információs rendszer kiépítése, mely e</w:t>
      </w:r>
      <w:r w:rsidRPr="008127E0">
        <w:t>l</w:t>
      </w:r>
      <w:r w:rsidRPr="008127E0">
        <w:t xml:space="preserve">érését több településen információs elektronikus pont kialakításával biztosítják. </w:t>
      </w:r>
    </w:p>
    <w:p w:rsidR="00D96E71" w:rsidRPr="008127E0" w:rsidRDefault="00D96E71" w:rsidP="0044501E">
      <w:pPr>
        <w:numPr>
          <w:ilvl w:val="0"/>
          <w:numId w:val="26"/>
        </w:numPr>
        <w:jc w:val="both"/>
      </w:pPr>
      <w:r w:rsidRPr="008127E0">
        <w:t>A helyi termékek bolthálózat kialakításával a megfelelő minőségű termékek –címkézett méz, páli</w:t>
      </w:r>
      <w:r w:rsidRPr="008127E0">
        <w:t>n</w:t>
      </w:r>
      <w:r w:rsidRPr="008127E0">
        <w:t>ka, egyéb áruk, melyeken a HACS logója rajta van – piacra jutását segítik elő. A tervek szerint hét, a turisták által leglátogatottabb és legnagyobb átmenő forgalommal rendelkező településen alakít</w:t>
      </w:r>
      <w:r w:rsidRPr="008127E0">
        <w:t>a</w:t>
      </w:r>
      <w:r w:rsidRPr="008127E0">
        <w:t>nak ki elárusító helyeket. A hét település közül csak egy található a Bátonyterenyei kistérségben (</w:t>
      </w:r>
      <w:proofErr w:type="spellStart"/>
      <w:r w:rsidRPr="008127E0">
        <w:t>Mátraberebély</w:t>
      </w:r>
      <w:proofErr w:type="spellEnd"/>
      <w:r w:rsidRPr="008127E0">
        <w:t>).</w:t>
      </w:r>
    </w:p>
    <w:p w:rsidR="00D96E71" w:rsidRPr="008127E0" w:rsidRDefault="00D96E71" w:rsidP="00C132EF">
      <w:pPr>
        <w:jc w:val="both"/>
      </w:pPr>
      <w:r w:rsidRPr="008127E0">
        <w:t>A HVS módosítása nem zárult le az intézkedések mögötti tartalom konkrétabb megfogalmazásával, mert az MVH és az elnökség között folyamatos viták voltak egy-egy célterület miatt. A megújuló energia és a halast</w:t>
      </w:r>
      <w:r w:rsidRPr="008127E0">
        <w:t>a</w:t>
      </w:r>
      <w:r w:rsidRPr="008127E0">
        <w:t xml:space="preserve">vakat az MVH nem fogadta el, mert meglátása szerint más támogatási forrásból is finanszírozhatók, így a LEADER </w:t>
      </w:r>
      <w:proofErr w:type="spellStart"/>
      <w:r w:rsidRPr="008127E0">
        <w:t>-ből</w:t>
      </w:r>
      <w:proofErr w:type="spellEnd"/>
      <w:r w:rsidRPr="008127E0">
        <w:t xml:space="preserve"> nem részesedhetnek. A fejlesztési elképzelések ugyan benne maradtak a </w:t>
      </w:r>
      <w:proofErr w:type="spellStart"/>
      <w:r w:rsidRPr="008127E0">
        <w:t>HVS-ben</w:t>
      </w:r>
      <w:proofErr w:type="spellEnd"/>
      <w:r w:rsidRPr="008127E0">
        <w:t>, azonban a megújuló energia felhasználásához kapcsolódó célterület meghirdetéséhez az MVH nem járult hozzá.</w:t>
      </w:r>
    </w:p>
    <w:p w:rsidR="00D96E71" w:rsidRPr="008127E0" w:rsidRDefault="00D96E71" w:rsidP="00C132EF">
      <w:pPr>
        <w:jc w:val="both"/>
        <w:rPr>
          <w:b/>
          <w:bCs/>
        </w:rPr>
      </w:pPr>
    </w:p>
    <w:p w:rsidR="00D96E71" w:rsidRPr="008127E0" w:rsidRDefault="00D96E71" w:rsidP="00C132EF">
      <w:pPr>
        <w:jc w:val="both"/>
        <w:rPr>
          <w:b/>
          <w:bCs/>
        </w:rPr>
      </w:pPr>
      <w:r w:rsidRPr="008127E0">
        <w:rPr>
          <w:b/>
          <w:bCs/>
        </w:rPr>
        <w:lastRenderedPageBreak/>
        <w:t>A stratégia megvalósításának tapasztalatai</w:t>
      </w:r>
    </w:p>
    <w:p w:rsidR="00D96E71" w:rsidRPr="008127E0" w:rsidRDefault="00D96E71" w:rsidP="00C132EF">
      <w:pPr>
        <w:jc w:val="both"/>
        <w:rPr>
          <w:i/>
          <w:iCs/>
        </w:rPr>
      </w:pPr>
      <w:r w:rsidRPr="008127E0">
        <w:rPr>
          <w:i/>
          <w:iCs/>
        </w:rPr>
        <w:t>1. Harmadik tengely pályáztatása</w:t>
      </w:r>
    </w:p>
    <w:p w:rsidR="00D96E71" w:rsidRPr="008127E0" w:rsidRDefault="00D96E71" w:rsidP="00C132EF">
      <w:pPr>
        <w:jc w:val="both"/>
      </w:pPr>
      <w:r w:rsidRPr="008127E0">
        <w:t>A 3. tengelyes pályázatok első körös megnyitásával a munkaszervezetnek jogcímenként eltérő gondokkal és problémákkal kellett szembenéznie. A Falumegújítás jogcímre önkormányzatok vagy az önkormányzatokkal egyeztetve a települések civil szervezetei nyújtottak be pályázatot. A 18 pályázat tartalma azonban csak két fejlesztésesetében igazodott a HVS eredeti célkitűzéséhez, (a turizmushoz közvetve vagy közvetlenül kapcs</w:t>
      </w:r>
      <w:r w:rsidRPr="008127E0">
        <w:t>o</w:t>
      </w:r>
      <w:r w:rsidRPr="008127E0">
        <w:t>lódó fejlesztések). A HVS és a pályázók közötti távolságot, az önkormányzatok egymáshoz igazodó, egymásra építkező fejlesztésről alkotott szemléletének hiányát hűen tükrözi, hogy a pályázatok közel fele játszótér építésére kért, sokszor irreálisan magas támogatást.</w:t>
      </w:r>
      <w:r w:rsidRPr="008127E0">
        <w:rPr>
          <w:vertAlign w:val="superscript"/>
        </w:rPr>
        <w:footnoteReference w:id="31"/>
      </w:r>
    </w:p>
    <w:p w:rsidR="00D96E71" w:rsidRPr="008127E0" w:rsidRDefault="00D96E71" w:rsidP="00C132EF">
      <w:pPr>
        <w:jc w:val="both"/>
      </w:pPr>
    </w:p>
    <w:tbl>
      <w:tblPr>
        <w:tblW w:w="0" w:type="auto"/>
        <w:tblInd w:w="108"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Look w:val="0000"/>
      </w:tblPr>
      <w:tblGrid>
        <w:gridCol w:w="1036"/>
        <w:gridCol w:w="692"/>
        <w:gridCol w:w="995"/>
        <w:gridCol w:w="692"/>
        <w:gridCol w:w="928"/>
        <w:gridCol w:w="692"/>
        <w:gridCol w:w="928"/>
        <w:gridCol w:w="692"/>
        <w:gridCol w:w="928"/>
        <w:gridCol w:w="692"/>
        <w:gridCol w:w="996"/>
      </w:tblGrid>
      <w:tr w:rsidR="00D96E71" w:rsidRPr="008127E0">
        <w:trPr>
          <w:trHeight w:val="255"/>
          <w:tblHeader/>
        </w:trPr>
        <w:tc>
          <w:tcPr>
            <w:tcW w:w="0" w:type="auto"/>
            <w:vMerge w:val="restart"/>
            <w:tcBorders>
              <w:top w:val="single" w:sz="24" w:space="0" w:color="C0504D"/>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p>
        </w:tc>
        <w:tc>
          <w:tcPr>
            <w:tcW w:w="0" w:type="auto"/>
            <w:gridSpan w:val="2"/>
            <w:tcBorders>
              <w:top w:val="single" w:sz="24" w:space="0" w:color="C0504D"/>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Falumegújítás</w:t>
            </w:r>
          </w:p>
        </w:tc>
        <w:tc>
          <w:tcPr>
            <w:tcW w:w="0" w:type="auto"/>
            <w:gridSpan w:val="2"/>
            <w:tcBorders>
              <w:top w:val="single" w:sz="24" w:space="0" w:color="C0504D"/>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Vidéki örökség</w:t>
            </w:r>
          </w:p>
        </w:tc>
        <w:tc>
          <w:tcPr>
            <w:tcW w:w="0" w:type="auto"/>
            <w:gridSpan w:val="2"/>
            <w:tcBorders>
              <w:top w:val="single" w:sz="24" w:space="0" w:color="C0504D"/>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proofErr w:type="spellStart"/>
            <w:r w:rsidRPr="008127E0">
              <w:rPr>
                <w:b/>
                <w:bCs/>
                <w:color w:val="000000"/>
              </w:rPr>
              <w:t>Mikrovállalkozások</w:t>
            </w:r>
            <w:proofErr w:type="spellEnd"/>
          </w:p>
        </w:tc>
        <w:tc>
          <w:tcPr>
            <w:tcW w:w="0" w:type="auto"/>
            <w:gridSpan w:val="2"/>
            <w:tcBorders>
              <w:top w:val="single" w:sz="24" w:space="0" w:color="C0504D"/>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Turizmusfejles</w:t>
            </w:r>
            <w:r w:rsidRPr="008127E0">
              <w:rPr>
                <w:b/>
                <w:bCs/>
                <w:color w:val="000000"/>
              </w:rPr>
              <w:t>z</w:t>
            </w:r>
            <w:r w:rsidRPr="008127E0">
              <w:rPr>
                <w:b/>
                <w:bCs/>
                <w:color w:val="000000"/>
              </w:rPr>
              <w:t>tés</w:t>
            </w:r>
          </w:p>
        </w:tc>
        <w:tc>
          <w:tcPr>
            <w:tcW w:w="0" w:type="auto"/>
            <w:gridSpan w:val="2"/>
            <w:tcBorders>
              <w:top w:val="single" w:sz="24" w:space="0" w:color="C0504D"/>
              <w:left w:val="single" w:sz="4" w:space="0" w:color="FFFFFF"/>
              <w:bottom w:val="single" w:sz="4" w:space="0" w:color="FFFFFF"/>
              <w:right w:val="single" w:sz="4" w:space="0" w:color="C0504D"/>
            </w:tcBorders>
            <w:shd w:val="clear" w:color="auto" w:fill="D99594"/>
            <w:noWrap/>
            <w:vAlign w:val="center"/>
          </w:tcPr>
          <w:p w:rsidR="00D96E71" w:rsidRPr="008127E0" w:rsidRDefault="00D96E71" w:rsidP="00046AF9">
            <w:pPr>
              <w:jc w:val="center"/>
              <w:rPr>
                <w:b/>
                <w:bCs/>
                <w:color w:val="000000"/>
              </w:rPr>
            </w:pPr>
            <w:r w:rsidRPr="008127E0">
              <w:rPr>
                <w:b/>
                <w:bCs/>
                <w:color w:val="000000"/>
              </w:rPr>
              <w:t>Összes</w:t>
            </w:r>
          </w:p>
        </w:tc>
      </w:tr>
      <w:tr w:rsidR="00D96E71" w:rsidRPr="008127E0">
        <w:trPr>
          <w:trHeight w:val="645"/>
        </w:trPr>
        <w:tc>
          <w:tcPr>
            <w:tcW w:w="0" w:type="auto"/>
            <w:vMerge/>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P</w:t>
            </w:r>
            <w:r w:rsidRPr="008127E0">
              <w:rPr>
                <w:b/>
                <w:bCs/>
                <w:color w:val="000000"/>
              </w:rPr>
              <w:t>á</w:t>
            </w:r>
            <w:r w:rsidRPr="008127E0">
              <w:rPr>
                <w:b/>
                <w:bCs/>
                <w:color w:val="000000"/>
              </w:rPr>
              <w:t>lyázat sz</w:t>
            </w:r>
            <w:r w:rsidRPr="008127E0">
              <w:rPr>
                <w:b/>
                <w:bCs/>
                <w:color w:val="000000"/>
              </w:rPr>
              <w:t>á</w:t>
            </w:r>
            <w:r w:rsidRPr="008127E0">
              <w:rPr>
                <w:b/>
                <w:bCs/>
                <w:color w:val="000000"/>
              </w:rPr>
              <w:t>ma</w:t>
            </w:r>
          </w:p>
        </w:tc>
        <w:tc>
          <w:tcPr>
            <w:tcW w:w="0" w:type="auto"/>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Támog</w:t>
            </w:r>
            <w:r w:rsidRPr="008127E0">
              <w:rPr>
                <w:b/>
                <w:bCs/>
                <w:color w:val="000000"/>
              </w:rPr>
              <w:t>a</w:t>
            </w:r>
            <w:r w:rsidRPr="008127E0">
              <w:rPr>
                <w:b/>
                <w:bCs/>
                <w:color w:val="000000"/>
              </w:rPr>
              <w:t>tás ö</w:t>
            </w:r>
            <w:r w:rsidRPr="008127E0">
              <w:rPr>
                <w:b/>
                <w:bCs/>
                <w:color w:val="000000"/>
              </w:rPr>
              <w:t>s</w:t>
            </w:r>
            <w:r w:rsidRPr="008127E0">
              <w:rPr>
                <w:b/>
                <w:bCs/>
                <w:color w:val="000000"/>
              </w:rPr>
              <w:t>szege (Ft.)</w:t>
            </w:r>
          </w:p>
        </w:tc>
        <w:tc>
          <w:tcPr>
            <w:tcW w:w="0" w:type="auto"/>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P</w:t>
            </w:r>
            <w:r w:rsidRPr="008127E0">
              <w:rPr>
                <w:b/>
                <w:bCs/>
                <w:color w:val="000000"/>
              </w:rPr>
              <w:t>á</w:t>
            </w:r>
            <w:r w:rsidRPr="008127E0">
              <w:rPr>
                <w:b/>
                <w:bCs/>
                <w:color w:val="000000"/>
              </w:rPr>
              <w:t>lyázat sz</w:t>
            </w:r>
            <w:r w:rsidRPr="008127E0">
              <w:rPr>
                <w:b/>
                <w:bCs/>
                <w:color w:val="000000"/>
              </w:rPr>
              <w:t>á</w:t>
            </w:r>
            <w:r w:rsidRPr="008127E0">
              <w:rPr>
                <w:b/>
                <w:bCs/>
                <w:color w:val="000000"/>
              </w:rPr>
              <w:t>ma</w:t>
            </w:r>
          </w:p>
        </w:tc>
        <w:tc>
          <w:tcPr>
            <w:tcW w:w="0" w:type="auto"/>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Tám</w:t>
            </w:r>
            <w:r w:rsidRPr="008127E0">
              <w:rPr>
                <w:b/>
                <w:bCs/>
                <w:color w:val="000000"/>
              </w:rPr>
              <w:t>o</w:t>
            </w:r>
            <w:r w:rsidRPr="008127E0">
              <w:rPr>
                <w:b/>
                <w:bCs/>
                <w:color w:val="000000"/>
              </w:rPr>
              <w:t>gatás ö</w:t>
            </w:r>
            <w:r w:rsidRPr="008127E0">
              <w:rPr>
                <w:b/>
                <w:bCs/>
                <w:color w:val="000000"/>
              </w:rPr>
              <w:t>s</w:t>
            </w:r>
            <w:r w:rsidRPr="008127E0">
              <w:rPr>
                <w:b/>
                <w:bCs/>
                <w:color w:val="000000"/>
              </w:rPr>
              <w:t>szege (Ft.)</w:t>
            </w:r>
          </w:p>
        </w:tc>
        <w:tc>
          <w:tcPr>
            <w:tcW w:w="0" w:type="auto"/>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P</w:t>
            </w:r>
            <w:r w:rsidRPr="008127E0">
              <w:rPr>
                <w:b/>
                <w:bCs/>
                <w:color w:val="000000"/>
              </w:rPr>
              <w:t>á</w:t>
            </w:r>
            <w:r w:rsidRPr="008127E0">
              <w:rPr>
                <w:b/>
                <w:bCs/>
                <w:color w:val="000000"/>
              </w:rPr>
              <w:t>lyázat sz</w:t>
            </w:r>
            <w:r w:rsidRPr="008127E0">
              <w:rPr>
                <w:b/>
                <w:bCs/>
                <w:color w:val="000000"/>
              </w:rPr>
              <w:t>á</w:t>
            </w:r>
            <w:r w:rsidRPr="008127E0">
              <w:rPr>
                <w:b/>
                <w:bCs/>
                <w:color w:val="000000"/>
              </w:rPr>
              <w:t>ma</w:t>
            </w:r>
          </w:p>
        </w:tc>
        <w:tc>
          <w:tcPr>
            <w:tcW w:w="0" w:type="auto"/>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Tám</w:t>
            </w:r>
            <w:r w:rsidRPr="008127E0">
              <w:rPr>
                <w:b/>
                <w:bCs/>
                <w:color w:val="000000"/>
              </w:rPr>
              <w:t>o</w:t>
            </w:r>
            <w:r w:rsidRPr="008127E0">
              <w:rPr>
                <w:b/>
                <w:bCs/>
                <w:color w:val="000000"/>
              </w:rPr>
              <w:t>gatás ö</w:t>
            </w:r>
            <w:r w:rsidRPr="008127E0">
              <w:rPr>
                <w:b/>
                <w:bCs/>
                <w:color w:val="000000"/>
              </w:rPr>
              <w:t>s</w:t>
            </w:r>
            <w:r w:rsidRPr="008127E0">
              <w:rPr>
                <w:b/>
                <w:bCs/>
                <w:color w:val="000000"/>
              </w:rPr>
              <w:t>szege (Ft.)</w:t>
            </w:r>
          </w:p>
        </w:tc>
        <w:tc>
          <w:tcPr>
            <w:tcW w:w="0" w:type="auto"/>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P</w:t>
            </w:r>
            <w:r w:rsidRPr="008127E0">
              <w:rPr>
                <w:b/>
                <w:bCs/>
                <w:color w:val="000000"/>
              </w:rPr>
              <w:t>á</w:t>
            </w:r>
            <w:r w:rsidRPr="008127E0">
              <w:rPr>
                <w:b/>
                <w:bCs/>
                <w:color w:val="000000"/>
              </w:rPr>
              <w:t>lyázat sz</w:t>
            </w:r>
            <w:r w:rsidRPr="008127E0">
              <w:rPr>
                <w:b/>
                <w:bCs/>
                <w:color w:val="000000"/>
              </w:rPr>
              <w:t>á</w:t>
            </w:r>
            <w:r w:rsidRPr="008127E0">
              <w:rPr>
                <w:b/>
                <w:bCs/>
                <w:color w:val="000000"/>
              </w:rPr>
              <w:t>ma</w:t>
            </w:r>
          </w:p>
        </w:tc>
        <w:tc>
          <w:tcPr>
            <w:tcW w:w="0" w:type="auto"/>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Tám</w:t>
            </w:r>
            <w:r w:rsidRPr="008127E0">
              <w:rPr>
                <w:b/>
                <w:bCs/>
                <w:color w:val="000000"/>
              </w:rPr>
              <w:t>o</w:t>
            </w:r>
            <w:r w:rsidRPr="008127E0">
              <w:rPr>
                <w:b/>
                <w:bCs/>
                <w:color w:val="000000"/>
              </w:rPr>
              <w:t>gatás ö</w:t>
            </w:r>
            <w:r w:rsidRPr="008127E0">
              <w:rPr>
                <w:b/>
                <w:bCs/>
                <w:color w:val="000000"/>
              </w:rPr>
              <w:t>s</w:t>
            </w:r>
            <w:r w:rsidRPr="008127E0">
              <w:rPr>
                <w:b/>
                <w:bCs/>
                <w:color w:val="000000"/>
              </w:rPr>
              <w:t>szege (Ft.)</w:t>
            </w:r>
          </w:p>
        </w:tc>
        <w:tc>
          <w:tcPr>
            <w:tcW w:w="0" w:type="auto"/>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P</w:t>
            </w:r>
            <w:r w:rsidRPr="008127E0">
              <w:rPr>
                <w:b/>
                <w:bCs/>
                <w:color w:val="000000"/>
              </w:rPr>
              <w:t>á</w:t>
            </w:r>
            <w:r w:rsidRPr="008127E0">
              <w:rPr>
                <w:b/>
                <w:bCs/>
                <w:color w:val="000000"/>
              </w:rPr>
              <w:t>lyázat sz</w:t>
            </w:r>
            <w:r w:rsidRPr="008127E0">
              <w:rPr>
                <w:b/>
                <w:bCs/>
                <w:color w:val="000000"/>
              </w:rPr>
              <w:t>á</w:t>
            </w:r>
            <w:r w:rsidRPr="008127E0">
              <w:rPr>
                <w:b/>
                <w:bCs/>
                <w:color w:val="000000"/>
              </w:rPr>
              <w:t>ma</w:t>
            </w:r>
          </w:p>
        </w:tc>
        <w:tc>
          <w:tcPr>
            <w:tcW w:w="0" w:type="auto"/>
            <w:tcBorders>
              <w:top w:val="single" w:sz="4" w:space="0" w:color="FFFFFF"/>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b/>
                <w:bCs/>
                <w:color w:val="000000"/>
              </w:rPr>
            </w:pPr>
            <w:r w:rsidRPr="008127E0">
              <w:rPr>
                <w:b/>
                <w:bCs/>
                <w:color w:val="000000"/>
              </w:rPr>
              <w:t>Támog</w:t>
            </w:r>
            <w:r w:rsidRPr="008127E0">
              <w:rPr>
                <w:b/>
                <w:bCs/>
                <w:color w:val="000000"/>
              </w:rPr>
              <w:t>a</w:t>
            </w:r>
            <w:r w:rsidRPr="008127E0">
              <w:rPr>
                <w:b/>
                <w:bCs/>
                <w:color w:val="000000"/>
              </w:rPr>
              <w:t>tás ö</w:t>
            </w:r>
            <w:r w:rsidRPr="008127E0">
              <w:rPr>
                <w:b/>
                <w:bCs/>
                <w:color w:val="000000"/>
              </w:rPr>
              <w:t>s</w:t>
            </w:r>
            <w:r w:rsidRPr="008127E0">
              <w:rPr>
                <w:b/>
                <w:bCs/>
                <w:color w:val="000000"/>
              </w:rPr>
              <w:t>szege (Ft.)</w:t>
            </w:r>
          </w:p>
        </w:tc>
      </w:tr>
      <w:tr w:rsidR="00D96E71" w:rsidRPr="008127E0">
        <w:trPr>
          <w:trHeight w:val="255"/>
        </w:trPr>
        <w:tc>
          <w:tcPr>
            <w:tcW w:w="0" w:type="auto"/>
            <w:gridSpan w:val="11"/>
            <w:tcBorders>
              <w:top w:val="single" w:sz="4" w:space="0" w:color="FFFFFF"/>
              <w:left w:val="single" w:sz="4" w:space="0" w:color="C0504D"/>
              <w:bottom w:val="single" w:sz="4" w:space="0" w:color="FFFFFF"/>
              <w:right w:val="single" w:sz="4" w:space="0" w:color="C0504D"/>
            </w:tcBorders>
            <w:shd w:val="clear" w:color="auto" w:fill="D99594"/>
            <w:noWrap/>
            <w:vAlign w:val="center"/>
          </w:tcPr>
          <w:p w:rsidR="00D96E71" w:rsidRPr="008127E0" w:rsidRDefault="00D96E71" w:rsidP="00046AF9">
            <w:pPr>
              <w:jc w:val="center"/>
              <w:rPr>
                <w:b/>
                <w:bCs/>
                <w:color w:val="000000"/>
              </w:rPr>
            </w:pPr>
            <w:r w:rsidRPr="008127E0">
              <w:rPr>
                <w:b/>
                <w:bCs/>
                <w:color w:val="000000"/>
              </w:rPr>
              <w:t>Pályázó típusa</w:t>
            </w:r>
          </w:p>
        </w:tc>
      </w:tr>
      <w:tr w:rsidR="00D96E71" w:rsidRPr="008127E0">
        <w:trPr>
          <w:trHeight w:val="255"/>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Önko</w:t>
            </w:r>
            <w:r w:rsidRPr="008127E0">
              <w:rPr>
                <w:color w:val="000000"/>
              </w:rPr>
              <w:t>r</w:t>
            </w:r>
            <w:r w:rsidRPr="008127E0">
              <w:rPr>
                <w:color w:val="000000"/>
              </w:rPr>
              <w:t>mányzat</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181 765 473</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25178461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12</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206 943 934</w:t>
            </w:r>
          </w:p>
        </w:tc>
      </w:tr>
      <w:tr w:rsidR="00D96E71" w:rsidRPr="008127E0">
        <w:trPr>
          <w:trHeight w:val="255"/>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Civil szervezet</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7</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129 472 081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3</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110481969</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48329904</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11</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288 283 954</w:t>
            </w:r>
          </w:p>
        </w:tc>
      </w:tr>
      <w:tr w:rsidR="00D96E71" w:rsidRPr="008127E0">
        <w:trPr>
          <w:trHeight w:val="270"/>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Vállalk</w:t>
            </w:r>
            <w:r w:rsidRPr="008127E0">
              <w:rPr>
                <w:color w:val="000000"/>
              </w:rPr>
              <w:t>o</w:t>
            </w:r>
            <w:r w:rsidRPr="008127E0">
              <w:rPr>
                <w:color w:val="000000"/>
              </w:rPr>
              <w:t>zó</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10</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157752566</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8</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164487318</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18</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322 239 884</w:t>
            </w:r>
          </w:p>
        </w:tc>
      </w:tr>
      <w:tr w:rsidR="00D96E71" w:rsidRPr="008127E0">
        <w:trPr>
          <w:trHeight w:val="255"/>
        </w:trPr>
        <w:tc>
          <w:tcPr>
            <w:tcW w:w="0" w:type="auto"/>
            <w:gridSpan w:val="11"/>
            <w:tcBorders>
              <w:top w:val="single" w:sz="4" w:space="0" w:color="FFFFFF"/>
              <w:left w:val="single" w:sz="4" w:space="0" w:color="C0504D"/>
              <w:bottom w:val="single" w:sz="4" w:space="0" w:color="FFFFFF"/>
              <w:right w:val="single" w:sz="4" w:space="0" w:color="C0504D"/>
            </w:tcBorders>
            <w:shd w:val="clear" w:color="auto" w:fill="D99594"/>
            <w:noWrap/>
            <w:vAlign w:val="center"/>
          </w:tcPr>
          <w:p w:rsidR="00D96E71" w:rsidRPr="008127E0" w:rsidRDefault="00D96E71" w:rsidP="00046AF9">
            <w:pPr>
              <w:jc w:val="center"/>
              <w:rPr>
                <w:b/>
                <w:bCs/>
                <w:color w:val="000000"/>
              </w:rPr>
            </w:pPr>
            <w:proofErr w:type="spellStart"/>
            <w:r w:rsidRPr="008127E0">
              <w:rPr>
                <w:b/>
                <w:bCs/>
                <w:color w:val="000000"/>
              </w:rPr>
              <w:t>Mikrotérségek</w:t>
            </w:r>
            <w:proofErr w:type="spellEnd"/>
          </w:p>
        </w:tc>
      </w:tr>
      <w:tr w:rsidR="00D96E71" w:rsidRPr="008127E0">
        <w:trPr>
          <w:trHeight w:val="255"/>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proofErr w:type="spellStart"/>
            <w:r w:rsidRPr="008127E0">
              <w:rPr>
                <w:color w:val="000000"/>
              </w:rPr>
              <w:t>Dobroda-völgy</w:t>
            </w:r>
            <w:proofErr w:type="spellEnd"/>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8</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112 504 506</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6052797</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4</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80019723</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13</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198 577 026</w:t>
            </w:r>
          </w:p>
        </w:tc>
      </w:tr>
      <w:tr w:rsidR="00D96E71" w:rsidRPr="008127E0">
        <w:trPr>
          <w:trHeight w:val="255"/>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Ménes-völgy</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4</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75 867 489</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25178461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14534140</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7</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115 580 090</w:t>
            </w:r>
          </w:p>
        </w:tc>
      </w:tr>
      <w:tr w:rsidR="00D96E71" w:rsidRPr="008127E0">
        <w:trPr>
          <w:trHeight w:val="255"/>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Medve</w:t>
            </w:r>
            <w:r w:rsidRPr="008127E0">
              <w:rPr>
                <w:color w:val="000000"/>
              </w:rPr>
              <w:t>s</w:t>
            </w:r>
            <w:r w:rsidRPr="008127E0">
              <w:rPr>
                <w:color w:val="000000"/>
              </w:rPr>
              <w:t>alja</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37462130</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2229500</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39 691 630</w:t>
            </w:r>
          </w:p>
        </w:tc>
      </w:tr>
      <w:tr w:rsidR="00D96E71" w:rsidRPr="008127E0">
        <w:trPr>
          <w:trHeight w:val="255"/>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t>Kazár</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4</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70 475 653</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19679839</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4</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81120816</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4</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84467595</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13</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255 743 903</w:t>
            </w:r>
          </w:p>
        </w:tc>
      </w:tr>
      <w:tr w:rsidR="00D96E71" w:rsidRPr="008127E0">
        <w:trPr>
          <w:trHeight w:val="255"/>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proofErr w:type="spellStart"/>
            <w:r w:rsidRPr="008127E0">
              <w:rPr>
                <w:color w:val="000000"/>
              </w:rPr>
              <w:t>Bárkány-</w:t>
            </w:r>
            <w:r w:rsidRPr="008127E0">
              <w:rPr>
                <w:color w:val="000000"/>
              </w:rPr>
              <w:lastRenderedPageBreak/>
              <w:t>völgy</w:t>
            </w:r>
            <w:proofErr w:type="spellEnd"/>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lastRenderedPageBreak/>
              <w:t>2</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 xml:space="preserve">52 389 </w:t>
            </w:r>
            <w:r w:rsidRPr="008127E0">
              <w:rPr>
                <w:color w:val="000000"/>
              </w:rPr>
              <w:lastRenderedPageBreak/>
              <w:t>906</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lastRenderedPageBreak/>
              <w:t>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533400</w:t>
            </w:r>
            <w:r w:rsidRPr="008127E0">
              <w:rPr>
                <w:color w:val="000000"/>
              </w:rPr>
              <w:lastRenderedPageBreak/>
              <w:t>00</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lastRenderedPageBreak/>
              <w:t>2</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538153</w:t>
            </w:r>
            <w:r w:rsidRPr="008127E0">
              <w:rPr>
                <w:color w:val="000000"/>
              </w:rPr>
              <w:lastRenderedPageBreak/>
              <w:t>13</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lastRenderedPageBreak/>
              <w:t>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 xml:space="preserve">48 329 </w:t>
            </w:r>
            <w:r w:rsidRPr="008127E0">
              <w:rPr>
                <w:color w:val="000000"/>
              </w:rPr>
              <w:lastRenderedPageBreak/>
              <w:t>904</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lastRenderedPageBreak/>
              <w:t>6</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 xml:space="preserve">207 875 </w:t>
            </w:r>
            <w:r w:rsidRPr="008127E0">
              <w:rPr>
                <w:color w:val="000000"/>
              </w:rPr>
              <w:lastRenderedPageBreak/>
              <w:t>123</w:t>
            </w:r>
          </w:p>
        </w:tc>
      </w:tr>
      <w:tr w:rsidR="00D96E71" w:rsidRPr="008127E0">
        <w:trPr>
          <w:trHeight w:val="270"/>
        </w:trPr>
        <w:tc>
          <w:tcPr>
            <w:tcW w:w="0" w:type="auto"/>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color w:val="000000"/>
              </w:rPr>
            </w:pPr>
            <w:r w:rsidRPr="008127E0">
              <w:rPr>
                <w:color w:val="000000"/>
              </w:rPr>
              <w:lastRenderedPageBreak/>
              <w:t>Gyeng</w:t>
            </w:r>
            <w:r w:rsidRPr="008127E0">
              <w:rPr>
                <w:color w:val="000000"/>
              </w:rPr>
              <w:t>e</w:t>
            </w:r>
            <w:r w:rsidRPr="008127E0">
              <w:rPr>
                <w:color w:val="000000"/>
              </w:rPr>
              <w:t>kötőd.</w:t>
            </w:r>
          </w:p>
        </w:tc>
        <w:tc>
          <w:tcPr>
            <w:tcW w:w="0" w:type="auto"/>
            <w:gridSpan w:val="10"/>
            <w:tcBorders>
              <w:top w:val="single" w:sz="4" w:space="0" w:color="FFFFFF"/>
              <w:left w:val="single" w:sz="4" w:space="0" w:color="FFFFFF"/>
              <w:bottom w:val="single" w:sz="4" w:space="0" w:color="FFFFFF"/>
              <w:right w:val="single" w:sz="4" w:space="0" w:color="C0504D"/>
            </w:tcBorders>
            <w:shd w:val="clear" w:color="auto" w:fill="D99594"/>
            <w:noWrap/>
            <w:vAlign w:val="center"/>
          </w:tcPr>
          <w:p w:rsidR="00D96E71" w:rsidRPr="008127E0" w:rsidRDefault="00D96E71" w:rsidP="00046AF9">
            <w:pPr>
              <w:jc w:val="center"/>
              <w:rPr>
                <w:color w:val="000000"/>
              </w:rPr>
            </w:pPr>
          </w:p>
        </w:tc>
      </w:tr>
      <w:tr w:rsidR="00D96E71" w:rsidRPr="008127E0">
        <w:trPr>
          <w:trHeight w:val="270"/>
        </w:trPr>
        <w:tc>
          <w:tcPr>
            <w:tcW w:w="0" w:type="auto"/>
            <w:tcBorders>
              <w:top w:val="single" w:sz="4" w:space="0" w:color="FFFFFF"/>
              <w:left w:val="single" w:sz="4" w:space="0" w:color="C0504D"/>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Összesen</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18</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311237554</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4</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135660430</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10</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157752566</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9</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212817222</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41</w:t>
            </w:r>
          </w:p>
        </w:tc>
        <w:tc>
          <w:tcPr>
            <w:tcW w:w="0" w:type="auto"/>
            <w:tcBorders>
              <w:top w:val="single" w:sz="4" w:space="0" w:color="FFFFFF"/>
              <w:left w:val="single" w:sz="4" w:space="0" w:color="FFFFFF"/>
              <w:bottom w:val="single" w:sz="4" w:space="0" w:color="C0504D"/>
              <w:right w:val="single" w:sz="4" w:space="0" w:color="C0504D"/>
            </w:tcBorders>
            <w:shd w:val="clear" w:color="auto" w:fill="D99594"/>
            <w:noWrap/>
            <w:vAlign w:val="center"/>
          </w:tcPr>
          <w:p w:rsidR="00D96E71" w:rsidRPr="008127E0" w:rsidRDefault="00D96E71" w:rsidP="00046AF9">
            <w:pPr>
              <w:jc w:val="center"/>
              <w:rPr>
                <w:b/>
                <w:bCs/>
                <w:color w:val="000000"/>
              </w:rPr>
            </w:pPr>
            <w:r w:rsidRPr="008127E0">
              <w:rPr>
                <w:b/>
                <w:bCs/>
                <w:color w:val="000000"/>
              </w:rPr>
              <w:t>817 467 772</w:t>
            </w:r>
          </w:p>
        </w:tc>
      </w:tr>
    </w:tbl>
    <w:p w:rsidR="00D96E71" w:rsidRPr="008127E0" w:rsidRDefault="00D96E71" w:rsidP="004577EF">
      <w:pPr>
        <w:pStyle w:val="Caption"/>
        <w:spacing w:before="240"/>
        <w:jc w:val="center"/>
        <w:rPr>
          <w:color w:val="auto"/>
        </w:rPr>
      </w:pPr>
      <w:r w:rsidRPr="008127E0">
        <w:rPr>
          <w:color w:val="auto"/>
        </w:rPr>
        <w:fldChar w:fldCharType="begin"/>
      </w:r>
      <w:r w:rsidRPr="008127E0">
        <w:rPr>
          <w:color w:val="auto"/>
        </w:rPr>
        <w:instrText xml:space="preserve"> SEQ táblázat \* ARABIC </w:instrText>
      </w:r>
      <w:r w:rsidRPr="008127E0">
        <w:rPr>
          <w:color w:val="auto"/>
        </w:rPr>
        <w:fldChar w:fldCharType="separate"/>
      </w:r>
      <w:r>
        <w:rPr>
          <w:noProof/>
          <w:color w:val="auto"/>
        </w:rPr>
        <w:t>20</w:t>
      </w:r>
      <w:r w:rsidRPr="008127E0">
        <w:rPr>
          <w:color w:val="auto"/>
        </w:rPr>
        <w:fldChar w:fldCharType="end"/>
      </w:r>
      <w:r w:rsidRPr="008127E0">
        <w:rPr>
          <w:color w:val="auto"/>
        </w:rPr>
        <w:t>. táblázat: III. tengely első körének nyertesei</w:t>
      </w:r>
      <w:r w:rsidRPr="008127E0">
        <w:rPr>
          <w:rStyle w:val="FootnoteReference"/>
          <w:color w:val="auto"/>
        </w:rPr>
        <w:footnoteReference w:id="32"/>
      </w:r>
    </w:p>
    <w:p w:rsidR="00D96E71" w:rsidRPr="008127E0" w:rsidRDefault="00D96E71" w:rsidP="00C132EF">
      <w:pPr>
        <w:jc w:val="both"/>
      </w:pPr>
      <w:r w:rsidRPr="008127E0">
        <w:t>A vállalkozásokat érintő jogcímek (</w:t>
      </w:r>
      <w:proofErr w:type="spellStart"/>
      <w:r w:rsidRPr="008127E0">
        <w:t>mikrovállalkozás</w:t>
      </w:r>
      <w:proofErr w:type="spellEnd"/>
      <w:r w:rsidRPr="008127E0">
        <w:t>, turizmusfejlesztés) pályáztatásánál a pályázati kedvet erősen csökkentette a fejlesztések utófinanszírozása, és az, hogy a mezőgazdasági termelők nem voltak jogosultak. A pályázat nem érte el a HACS által támogatandónak ítélt célcsoportot: döntőrészt a tőkeer</w:t>
      </w:r>
      <w:r w:rsidRPr="008127E0">
        <w:t>ő</w:t>
      </w:r>
      <w:r w:rsidRPr="008127E0">
        <w:t>sebb, megfelelő pályázati tapasztalattal rendelkező vállalkozások pályáztak. A forrásszerzés lehetősége akt</w:t>
      </w:r>
      <w:r w:rsidRPr="008127E0">
        <w:t>i</w:t>
      </w:r>
      <w:r w:rsidRPr="008127E0">
        <w:t>vizálta a nem térségbeli vállalkozásokat is, több, nem helyi lakos (fővárosi) is adott be zöldmezős beruh</w:t>
      </w:r>
      <w:r w:rsidRPr="008127E0">
        <w:t>á</w:t>
      </w:r>
      <w:r w:rsidRPr="008127E0">
        <w:t xml:space="preserve">záshoz –szálláshely kialakítása – támogatási kérelmet. </w:t>
      </w:r>
    </w:p>
    <w:p w:rsidR="00D96E71" w:rsidRPr="008127E0" w:rsidRDefault="00D96E71" w:rsidP="00C132EF">
      <w:pPr>
        <w:jc w:val="both"/>
      </w:pPr>
    </w:p>
    <w:p w:rsidR="00D96E71" w:rsidRPr="008127E0" w:rsidRDefault="00D96E71" w:rsidP="00C132EF">
      <w:pPr>
        <w:jc w:val="both"/>
      </w:pPr>
      <w:r w:rsidRPr="008127E0">
        <w:t>A munkaszervezet pályázati tanácsadása szűrőként működött a vállalkozói csoportnál, sok vállalkozó a t</w:t>
      </w:r>
      <w:r w:rsidRPr="008127E0">
        <w:t>a</w:t>
      </w:r>
      <w:r w:rsidRPr="008127E0">
        <w:t>nácsadás alatt szembesült a követelményekkel, melyek számára teljesíthetetlennek bizonyultak</w:t>
      </w:r>
      <w:proofErr w:type="gramStart"/>
      <w:r w:rsidRPr="008127E0">
        <w:t>..</w:t>
      </w:r>
      <w:proofErr w:type="gramEnd"/>
      <w:r w:rsidRPr="008127E0">
        <w:t xml:space="preserve"> A pályáz</w:t>
      </w:r>
      <w:r w:rsidRPr="008127E0">
        <w:t>a</w:t>
      </w:r>
      <w:r w:rsidRPr="008127E0">
        <w:t xml:space="preserve">tok bonyolultsága miatt az önkormányzatok és a vállalkozók is pályázatírókat bíztak meg a munkával. Van önkormányzat, mely folyamatosan foglalkoztat a munkaügyi központ segítségével pályázatírót, aki a </w:t>
      </w:r>
      <w:proofErr w:type="spellStart"/>
      <w:r w:rsidRPr="008127E0">
        <w:t>mikrotérséghez</w:t>
      </w:r>
      <w:proofErr w:type="spellEnd"/>
      <w:r w:rsidRPr="008127E0">
        <w:t xml:space="preserve"> tartozó önkormányzatok, vállalkozók, civilek számára is elkészítette (pl. Sóshartyán – M</w:t>
      </w:r>
      <w:r w:rsidRPr="008127E0">
        <w:t>é</w:t>
      </w:r>
      <w:r w:rsidRPr="008127E0">
        <w:t xml:space="preserve">nes-völgyi </w:t>
      </w:r>
      <w:proofErr w:type="spellStart"/>
      <w:r w:rsidRPr="008127E0">
        <w:t>mikrotérség</w:t>
      </w:r>
      <w:proofErr w:type="spellEnd"/>
      <w:r w:rsidRPr="008127E0">
        <w:t>) a pályázatokat. Az egyesület által foglalkoztatott pályakezdő munkanélküliek közül többen is különböző konstrukcióban – közfoglalkoztatott, a munkaügyi központ által támogatott foglalkozt</w:t>
      </w:r>
      <w:r w:rsidRPr="008127E0">
        <w:t>a</w:t>
      </w:r>
      <w:r w:rsidRPr="008127E0">
        <w:t>tás – önkormányzatoknál találtak munkát, feladatuk a pályázatírás. A vállalkozások és a nagyobb önko</w:t>
      </w:r>
      <w:r w:rsidRPr="008127E0">
        <w:t>r</w:t>
      </w:r>
      <w:r w:rsidRPr="008127E0">
        <w:t>mányzatok azonban 10 százalékos sikerdíj fejében bíztak meg pályázatíró cégeket. A tapasztalat azt muta</w:t>
      </w:r>
      <w:r w:rsidRPr="008127E0">
        <w:t>t</w:t>
      </w:r>
      <w:r w:rsidRPr="008127E0">
        <w:t>ja, hogy a vállalkozók nem ismerik a beadott pályázat tartalmát vagy nincsenek tisztában a vállalt kötelezet</w:t>
      </w:r>
      <w:r w:rsidRPr="008127E0">
        <w:t>t</w:t>
      </w:r>
      <w:r w:rsidRPr="008127E0">
        <w:t>ségekkel: a pályázatírók a kedvező pontszám eléréséhez a pályázatban több kötelezettséget is vállalnak (foglalkoztatás, akadálymentesítés).</w:t>
      </w:r>
    </w:p>
    <w:p w:rsidR="00D96E71" w:rsidRPr="008127E0" w:rsidRDefault="00D96E71" w:rsidP="00C132EF">
      <w:pPr>
        <w:jc w:val="both"/>
      </w:pPr>
      <w:r w:rsidRPr="008127E0">
        <w:t>Az első körös pályázatok ügyintézését lassította az értékelési szempont többszöri módosítása, mely nemcsak a pályázatok többszöri átírását jelentette, több (fölösleges) munkát követelt meg a munkatársaktól, hanem jelentős időveszteséggel is járt. Gondot jelentett, hogy a helyi bíráló bizottság döntéseit többször felülbírálta az MVH. A bíráló bizottság nem támogatta a nagy forrásigényű (közel 50 millió forint), a zöldmezős beruh</w:t>
      </w:r>
      <w:r w:rsidRPr="008127E0">
        <w:t>á</w:t>
      </w:r>
      <w:r w:rsidRPr="008127E0">
        <w:t xml:space="preserve">zást megvalósítandó vagy nem a térségben élők által benyújtott pályázatokat, így a megállapított ponthatárt sem érték el, de az MVH a pályázatok átpontozásával a nyertes pályázatok közé emelte őket. </w:t>
      </w:r>
    </w:p>
    <w:p w:rsidR="00D96E71" w:rsidRPr="008127E0" w:rsidRDefault="00D96E71" w:rsidP="00C132EF">
      <w:pPr>
        <w:jc w:val="both"/>
      </w:pPr>
      <w:r w:rsidRPr="008127E0">
        <w:rPr>
          <w:i/>
          <w:iCs/>
        </w:rPr>
        <w:t xml:space="preserve"> A pályázatok agyonbonyolítottak, időközben változó szempontoknak kellett megfelelni nemcsak a munk</w:t>
      </w:r>
      <w:r w:rsidRPr="008127E0">
        <w:rPr>
          <w:i/>
          <w:iCs/>
        </w:rPr>
        <w:t>a</w:t>
      </w:r>
      <w:r w:rsidRPr="008127E0">
        <w:rPr>
          <w:i/>
          <w:iCs/>
        </w:rPr>
        <w:t>szervezetnek és a helyi bíráló bizottságnak, hanem a pályázóknak is</w:t>
      </w:r>
      <w:r w:rsidRPr="008127E0">
        <w:t xml:space="preserve">. </w:t>
      </w:r>
    </w:p>
    <w:tbl>
      <w:tblPr>
        <w:tblW w:w="0" w:type="auto"/>
        <w:tblInd w:w="108"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Look w:val="0000"/>
      </w:tblPr>
      <w:tblGrid>
        <w:gridCol w:w="1623"/>
        <w:gridCol w:w="1269"/>
        <w:gridCol w:w="1619"/>
        <w:gridCol w:w="1571"/>
        <w:gridCol w:w="1726"/>
        <w:gridCol w:w="1463"/>
      </w:tblGrid>
      <w:tr w:rsidR="00D96E71" w:rsidRPr="008127E0">
        <w:trPr>
          <w:trHeight w:val="1260"/>
          <w:tblHeader/>
        </w:trPr>
        <w:tc>
          <w:tcPr>
            <w:tcW w:w="0" w:type="auto"/>
            <w:tcBorders>
              <w:top w:val="single" w:sz="24" w:space="0" w:color="C0504D"/>
              <w:left w:val="single" w:sz="4" w:space="0" w:color="C0504D"/>
              <w:bottom w:val="single" w:sz="4" w:space="0" w:color="FFFFFF"/>
              <w:right w:val="single" w:sz="4" w:space="0" w:color="FFFFFF"/>
            </w:tcBorders>
            <w:shd w:val="clear" w:color="auto" w:fill="D99594"/>
            <w:noWrap/>
          </w:tcPr>
          <w:p w:rsidR="00D96E71" w:rsidRPr="008127E0" w:rsidRDefault="00D96E71" w:rsidP="00046AF9">
            <w:pPr>
              <w:jc w:val="center"/>
              <w:rPr>
                <w:b/>
                <w:bCs/>
                <w:color w:val="000000"/>
              </w:rPr>
            </w:pPr>
            <w:r w:rsidRPr="008127E0">
              <w:rPr>
                <w:b/>
                <w:bCs/>
                <w:color w:val="000000"/>
              </w:rPr>
              <w:lastRenderedPageBreak/>
              <w:t>Jogcím</w:t>
            </w:r>
          </w:p>
        </w:tc>
        <w:tc>
          <w:tcPr>
            <w:tcW w:w="0" w:type="auto"/>
            <w:tcBorders>
              <w:top w:val="single" w:sz="24" w:space="0" w:color="C0504D"/>
              <w:left w:val="single" w:sz="4" w:space="0" w:color="FFFFFF"/>
              <w:bottom w:val="single" w:sz="4" w:space="0" w:color="FFFFFF"/>
              <w:right w:val="single" w:sz="4" w:space="0" w:color="FFFFFF"/>
            </w:tcBorders>
            <w:shd w:val="clear" w:color="auto" w:fill="D99594"/>
          </w:tcPr>
          <w:p w:rsidR="00D96E71" w:rsidRPr="008127E0" w:rsidRDefault="00D96E71" w:rsidP="00046AF9">
            <w:pPr>
              <w:jc w:val="center"/>
              <w:rPr>
                <w:b/>
                <w:bCs/>
                <w:color w:val="000000"/>
              </w:rPr>
            </w:pPr>
            <w:r w:rsidRPr="008127E0">
              <w:rPr>
                <w:b/>
                <w:bCs/>
                <w:color w:val="000000"/>
              </w:rPr>
              <w:t>III. tengely allokált (€)</w:t>
            </w:r>
          </w:p>
        </w:tc>
        <w:tc>
          <w:tcPr>
            <w:tcW w:w="0" w:type="auto"/>
            <w:tcBorders>
              <w:top w:val="single" w:sz="24" w:space="0" w:color="C0504D"/>
              <w:left w:val="single" w:sz="4" w:space="0" w:color="FFFFFF"/>
              <w:bottom w:val="single" w:sz="4" w:space="0" w:color="FFFFFF"/>
              <w:right w:val="single" w:sz="4" w:space="0" w:color="FFFFFF"/>
            </w:tcBorders>
            <w:shd w:val="clear" w:color="auto" w:fill="D99594"/>
          </w:tcPr>
          <w:p w:rsidR="00D96E71" w:rsidRPr="008127E0" w:rsidRDefault="00D96E71" w:rsidP="00046AF9">
            <w:pPr>
              <w:jc w:val="center"/>
              <w:rPr>
                <w:b/>
                <w:bCs/>
                <w:color w:val="000000"/>
              </w:rPr>
            </w:pPr>
            <w:r w:rsidRPr="008127E0">
              <w:rPr>
                <w:b/>
                <w:bCs/>
                <w:color w:val="000000"/>
              </w:rPr>
              <w:t>III. tengely all</w:t>
            </w:r>
            <w:r w:rsidRPr="008127E0">
              <w:rPr>
                <w:b/>
                <w:bCs/>
                <w:color w:val="000000"/>
              </w:rPr>
              <w:t>o</w:t>
            </w:r>
            <w:r w:rsidRPr="008127E0">
              <w:rPr>
                <w:b/>
                <w:bCs/>
                <w:color w:val="000000"/>
              </w:rPr>
              <w:t>kált (Ft)</w:t>
            </w:r>
          </w:p>
        </w:tc>
        <w:tc>
          <w:tcPr>
            <w:tcW w:w="0" w:type="auto"/>
            <w:tcBorders>
              <w:top w:val="single" w:sz="24" w:space="0" w:color="C0504D"/>
              <w:left w:val="single" w:sz="4" w:space="0" w:color="FFFFFF"/>
              <w:bottom w:val="single" w:sz="4" w:space="0" w:color="FFFFFF"/>
              <w:right w:val="single" w:sz="4" w:space="0" w:color="FFFFFF"/>
            </w:tcBorders>
            <w:shd w:val="clear" w:color="auto" w:fill="D99594"/>
          </w:tcPr>
          <w:p w:rsidR="00D96E71" w:rsidRPr="008127E0" w:rsidRDefault="00D96E71" w:rsidP="00046AF9">
            <w:pPr>
              <w:jc w:val="center"/>
              <w:rPr>
                <w:b/>
                <w:bCs/>
                <w:color w:val="000000"/>
              </w:rPr>
            </w:pPr>
            <w:r w:rsidRPr="008127E0">
              <w:rPr>
                <w:b/>
                <w:bCs/>
                <w:color w:val="000000"/>
              </w:rPr>
              <w:t>Lekötésre ker</w:t>
            </w:r>
            <w:r w:rsidRPr="008127E0">
              <w:rPr>
                <w:b/>
                <w:bCs/>
                <w:color w:val="000000"/>
              </w:rPr>
              <w:t>ü</w:t>
            </w:r>
            <w:r w:rsidRPr="008127E0">
              <w:rPr>
                <w:b/>
                <w:bCs/>
                <w:color w:val="000000"/>
              </w:rPr>
              <w:t>lő források (Ft)</w:t>
            </w:r>
          </w:p>
        </w:tc>
        <w:tc>
          <w:tcPr>
            <w:tcW w:w="0" w:type="auto"/>
            <w:tcBorders>
              <w:top w:val="single" w:sz="24" w:space="0" w:color="C0504D"/>
              <w:left w:val="single" w:sz="4" w:space="0" w:color="FFFFFF"/>
              <w:bottom w:val="single" w:sz="4" w:space="0" w:color="FFFFFF"/>
              <w:right w:val="single" w:sz="4" w:space="0" w:color="FFFFFF"/>
            </w:tcBorders>
            <w:shd w:val="clear" w:color="auto" w:fill="D99594"/>
          </w:tcPr>
          <w:p w:rsidR="00D96E71" w:rsidRPr="008127E0" w:rsidRDefault="00D96E71" w:rsidP="00046AF9">
            <w:pPr>
              <w:jc w:val="center"/>
              <w:rPr>
                <w:b/>
                <w:bCs/>
                <w:color w:val="000000"/>
              </w:rPr>
            </w:pPr>
            <w:r w:rsidRPr="008127E0">
              <w:rPr>
                <w:b/>
                <w:bCs/>
                <w:color w:val="000000"/>
              </w:rPr>
              <w:t>Allokált forrás - lekötésre kerülő forrás (Ft)</w:t>
            </w:r>
          </w:p>
        </w:tc>
        <w:tc>
          <w:tcPr>
            <w:tcW w:w="0" w:type="auto"/>
            <w:tcBorders>
              <w:top w:val="single" w:sz="24" w:space="0" w:color="C0504D"/>
              <w:left w:val="single" w:sz="4" w:space="0" w:color="FFFFFF"/>
              <w:bottom w:val="single" w:sz="4" w:space="0" w:color="FFFFFF"/>
              <w:right w:val="single" w:sz="4" w:space="0" w:color="C0504D"/>
            </w:tcBorders>
            <w:shd w:val="clear" w:color="auto" w:fill="D99594"/>
          </w:tcPr>
          <w:p w:rsidR="00D96E71" w:rsidRPr="008127E0" w:rsidRDefault="00D96E71" w:rsidP="00046AF9">
            <w:pPr>
              <w:jc w:val="center"/>
              <w:rPr>
                <w:b/>
                <w:bCs/>
                <w:color w:val="000000"/>
              </w:rPr>
            </w:pPr>
            <w:r w:rsidRPr="008127E0">
              <w:rPr>
                <w:b/>
                <w:bCs/>
                <w:color w:val="000000"/>
              </w:rPr>
              <w:t xml:space="preserve">2. kör </w:t>
            </w:r>
            <w:r w:rsidRPr="008127E0">
              <w:rPr>
                <w:b/>
                <w:bCs/>
                <w:color w:val="000000"/>
              </w:rPr>
              <w:br/>
              <w:t>tervezett fo</w:t>
            </w:r>
            <w:r w:rsidRPr="008127E0">
              <w:rPr>
                <w:b/>
                <w:bCs/>
                <w:color w:val="000000"/>
              </w:rPr>
              <w:t>r</w:t>
            </w:r>
            <w:r w:rsidRPr="008127E0">
              <w:rPr>
                <w:b/>
                <w:bCs/>
                <w:color w:val="000000"/>
              </w:rPr>
              <w:t>rásai (Ft)</w:t>
            </w:r>
          </w:p>
        </w:tc>
      </w:tr>
      <w:tr w:rsidR="00D96E71" w:rsidRPr="008127E0">
        <w:trPr>
          <w:trHeight w:val="255"/>
        </w:trPr>
        <w:tc>
          <w:tcPr>
            <w:tcW w:w="0" w:type="auto"/>
            <w:tcBorders>
              <w:top w:val="single" w:sz="4" w:space="0" w:color="FFFFFF"/>
              <w:left w:val="single" w:sz="4" w:space="0" w:color="C0504D"/>
              <w:bottom w:val="single" w:sz="4" w:space="0" w:color="FFFFFF"/>
              <w:right w:val="single" w:sz="4" w:space="0" w:color="FFFFFF"/>
            </w:tcBorders>
            <w:shd w:val="clear" w:color="auto" w:fill="D99594"/>
            <w:noWrap/>
          </w:tcPr>
          <w:p w:rsidR="00D96E71" w:rsidRPr="008127E0" w:rsidRDefault="00D96E71" w:rsidP="00046AF9">
            <w:pPr>
              <w:jc w:val="center"/>
              <w:rPr>
                <w:b/>
                <w:bCs/>
                <w:color w:val="000000"/>
              </w:rPr>
            </w:pPr>
            <w:proofErr w:type="spellStart"/>
            <w:r w:rsidRPr="008127E0">
              <w:rPr>
                <w:b/>
                <w:bCs/>
                <w:color w:val="000000"/>
              </w:rPr>
              <w:t>Mikrovállalkozás</w:t>
            </w:r>
            <w:proofErr w:type="spellEnd"/>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1 100 000</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293 370 000</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161 032 088</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132 337 912</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tcPr>
          <w:p w:rsidR="00D96E71" w:rsidRPr="008127E0" w:rsidRDefault="00D96E71" w:rsidP="00046AF9">
            <w:pPr>
              <w:jc w:val="center"/>
              <w:rPr>
                <w:color w:val="000000"/>
              </w:rPr>
            </w:pPr>
            <w:r w:rsidRPr="008127E0">
              <w:rPr>
                <w:color w:val="000000"/>
              </w:rPr>
              <w:t>153 157 152</w:t>
            </w:r>
          </w:p>
        </w:tc>
      </w:tr>
      <w:tr w:rsidR="00D96E71" w:rsidRPr="008127E0">
        <w:trPr>
          <w:trHeight w:val="255"/>
        </w:trPr>
        <w:tc>
          <w:tcPr>
            <w:tcW w:w="0" w:type="auto"/>
            <w:tcBorders>
              <w:top w:val="single" w:sz="4" w:space="0" w:color="FFFFFF"/>
              <w:left w:val="single" w:sz="4" w:space="0" w:color="C0504D"/>
              <w:bottom w:val="single" w:sz="4" w:space="0" w:color="FFFFFF"/>
              <w:right w:val="single" w:sz="4" w:space="0" w:color="FFFFFF"/>
            </w:tcBorders>
            <w:shd w:val="clear" w:color="auto" w:fill="D99594"/>
            <w:noWrap/>
          </w:tcPr>
          <w:p w:rsidR="00D96E71" w:rsidRPr="008127E0" w:rsidRDefault="00D96E71" w:rsidP="00046AF9">
            <w:pPr>
              <w:jc w:val="center"/>
              <w:rPr>
                <w:b/>
                <w:bCs/>
                <w:color w:val="000000"/>
              </w:rPr>
            </w:pPr>
            <w:r w:rsidRPr="008127E0">
              <w:rPr>
                <w:b/>
                <w:bCs/>
                <w:color w:val="000000"/>
              </w:rPr>
              <w:t>Turizmus</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899 929</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240 011 064</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219 191 824</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20 819 240</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tcPr>
          <w:p w:rsidR="00D96E71" w:rsidRPr="008127E0" w:rsidRDefault="00D96E71" w:rsidP="00046AF9">
            <w:pPr>
              <w:jc w:val="center"/>
              <w:rPr>
                <w:color w:val="000000"/>
              </w:rPr>
            </w:pPr>
            <w:r w:rsidRPr="008127E0">
              <w:rPr>
                <w:color w:val="000000"/>
              </w:rPr>
              <w:t>0</w:t>
            </w:r>
          </w:p>
        </w:tc>
      </w:tr>
      <w:tr w:rsidR="00D96E71" w:rsidRPr="008127E0">
        <w:trPr>
          <w:trHeight w:val="255"/>
        </w:trPr>
        <w:tc>
          <w:tcPr>
            <w:tcW w:w="0" w:type="auto"/>
            <w:tcBorders>
              <w:top w:val="single" w:sz="4" w:space="0" w:color="FFFFFF"/>
              <w:left w:val="single" w:sz="4" w:space="0" w:color="C0504D"/>
              <w:bottom w:val="single" w:sz="4" w:space="0" w:color="FFFFFF"/>
              <w:right w:val="single" w:sz="4" w:space="0" w:color="FFFFFF"/>
            </w:tcBorders>
            <w:shd w:val="clear" w:color="auto" w:fill="D99594"/>
            <w:noWrap/>
          </w:tcPr>
          <w:p w:rsidR="00D96E71" w:rsidRPr="008127E0" w:rsidRDefault="00D96E71" w:rsidP="00046AF9">
            <w:pPr>
              <w:jc w:val="center"/>
              <w:rPr>
                <w:b/>
                <w:bCs/>
                <w:color w:val="000000"/>
              </w:rPr>
            </w:pPr>
            <w:r w:rsidRPr="008127E0">
              <w:rPr>
                <w:b/>
                <w:bCs/>
                <w:color w:val="000000"/>
              </w:rPr>
              <w:t>Vidéki örökség</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600 000</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160 020 000</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181 882 923</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-21 862 923</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tcPr>
          <w:p w:rsidR="00D96E71" w:rsidRPr="008127E0" w:rsidRDefault="00D96E71" w:rsidP="00046AF9">
            <w:pPr>
              <w:jc w:val="center"/>
              <w:rPr>
                <w:color w:val="000000"/>
              </w:rPr>
            </w:pPr>
            <w:r w:rsidRPr="008127E0">
              <w:rPr>
                <w:color w:val="000000"/>
              </w:rPr>
              <w:t>0</w:t>
            </w:r>
          </w:p>
        </w:tc>
      </w:tr>
      <w:tr w:rsidR="00D96E71" w:rsidRPr="008127E0">
        <w:trPr>
          <w:trHeight w:val="255"/>
        </w:trPr>
        <w:tc>
          <w:tcPr>
            <w:tcW w:w="0" w:type="auto"/>
            <w:tcBorders>
              <w:top w:val="single" w:sz="4" w:space="0" w:color="FFFFFF"/>
              <w:left w:val="single" w:sz="4" w:space="0" w:color="C0504D"/>
              <w:bottom w:val="single" w:sz="4" w:space="0" w:color="FFFFFF"/>
              <w:right w:val="single" w:sz="4" w:space="0" w:color="FFFFFF"/>
            </w:tcBorders>
            <w:shd w:val="clear" w:color="auto" w:fill="D99594"/>
            <w:noWrap/>
          </w:tcPr>
          <w:p w:rsidR="00D96E71" w:rsidRPr="008127E0" w:rsidRDefault="00D96E71" w:rsidP="00046AF9">
            <w:pPr>
              <w:jc w:val="center"/>
              <w:rPr>
                <w:b/>
                <w:bCs/>
                <w:color w:val="000000"/>
              </w:rPr>
            </w:pPr>
            <w:r w:rsidRPr="008127E0">
              <w:rPr>
                <w:b/>
                <w:bCs/>
                <w:color w:val="000000"/>
              </w:rPr>
              <w:t>Falumegújítás</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1 649 894</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440 026 730</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270 203 511</w:t>
            </w:r>
          </w:p>
        </w:tc>
        <w:tc>
          <w:tcPr>
            <w:tcW w:w="0" w:type="auto"/>
            <w:tcBorders>
              <w:top w:val="single" w:sz="4" w:space="0" w:color="FFFFFF"/>
              <w:left w:val="single" w:sz="4" w:space="0" w:color="FFFFFF"/>
              <w:bottom w:val="single" w:sz="4" w:space="0" w:color="FFFFFF"/>
              <w:right w:val="single" w:sz="4" w:space="0" w:color="FFFFFF"/>
            </w:tcBorders>
            <w:shd w:val="clear" w:color="auto" w:fill="F2DBDB"/>
            <w:noWrap/>
          </w:tcPr>
          <w:p w:rsidR="00D96E71" w:rsidRPr="008127E0" w:rsidRDefault="00D96E71" w:rsidP="00046AF9">
            <w:pPr>
              <w:jc w:val="center"/>
              <w:rPr>
                <w:color w:val="000000"/>
              </w:rPr>
            </w:pPr>
            <w:r w:rsidRPr="008127E0">
              <w:rPr>
                <w:color w:val="000000"/>
              </w:rPr>
              <w:t>169 823 219</w:t>
            </w:r>
          </w:p>
        </w:tc>
        <w:tc>
          <w:tcPr>
            <w:tcW w:w="0" w:type="auto"/>
            <w:tcBorders>
              <w:top w:val="single" w:sz="4" w:space="0" w:color="FFFFFF"/>
              <w:left w:val="single" w:sz="4" w:space="0" w:color="FFFFFF"/>
              <w:bottom w:val="single" w:sz="4" w:space="0" w:color="FFFFFF"/>
              <w:right w:val="single" w:sz="4" w:space="0" w:color="C0504D"/>
            </w:tcBorders>
            <w:shd w:val="clear" w:color="auto" w:fill="F2DBDB"/>
            <w:noWrap/>
          </w:tcPr>
          <w:p w:rsidR="00D96E71" w:rsidRPr="008127E0" w:rsidRDefault="00D96E71" w:rsidP="00046AF9">
            <w:pPr>
              <w:jc w:val="center"/>
              <w:rPr>
                <w:color w:val="000000"/>
              </w:rPr>
            </w:pPr>
            <w:r w:rsidRPr="008127E0">
              <w:rPr>
                <w:color w:val="000000"/>
              </w:rPr>
              <w:t>147 960 296</w:t>
            </w:r>
          </w:p>
        </w:tc>
      </w:tr>
      <w:tr w:rsidR="00D96E71" w:rsidRPr="008127E0">
        <w:trPr>
          <w:trHeight w:val="270"/>
        </w:trPr>
        <w:tc>
          <w:tcPr>
            <w:tcW w:w="0" w:type="auto"/>
            <w:tcBorders>
              <w:top w:val="single" w:sz="4" w:space="0" w:color="FFFFFF"/>
              <w:left w:val="single" w:sz="4" w:space="0" w:color="C0504D"/>
              <w:bottom w:val="single" w:sz="4" w:space="0" w:color="C0504D"/>
              <w:right w:val="single" w:sz="4" w:space="0" w:color="FFFFFF"/>
            </w:tcBorders>
            <w:shd w:val="clear" w:color="auto" w:fill="D99594"/>
            <w:noWrap/>
          </w:tcPr>
          <w:p w:rsidR="00D96E71" w:rsidRPr="008127E0" w:rsidRDefault="00D96E71" w:rsidP="00046AF9">
            <w:pPr>
              <w:jc w:val="center"/>
              <w:rPr>
                <w:b/>
                <w:bCs/>
                <w:i/>
                <w:iCs/>
                <w:color w:val="000000"/>
              </w:rPr>
            </w:pPr>
            <w:r w:rsidRPr="008127E0">
              <w:rPr>
                <w:b/>
                <w:bCs/>
                <w:i/>
                <w:iCs/>
                <w:color w:val="000000"/>
              </w:rPr>
              <w:t>Összesen:</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tcPr>
          <w:p w:rsidR="00D96E71" w:rsidRPr="008127E0" w:rsidRDefault="00D96E71" w:rsidP="00046AF9">
            <w:pPr>
              <w:jc w:val="center"/>
              <w:rPr>
                <w:b/>
                <w:bCs/>
                <w:color w:val="000000"/>
              </w:rPr>
            </w:pPr>
            <w:r w:rsidRPr="008127E0">
              <w:rPr>
                <w:b/>
                <w:bCs/>
                <w:color w:val="000000"/>
              </w:rPr>
              <w:t>4 249 823</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tcPr>
          <w:p w:rsidR="00D96E71" w:rsidRPr="008127E0" w:rsidRDefault="00D96E71" w:rsidP="00046AF9">
            <w:pPr>
              <w:jc w:val="center"/>
              <w:rPr>
                <w:b/>
                <w:bCs/>
                <w:color w:val="000000"/>
              </w:rPr>
            </w:pPr>
            <w:r w:rsidRPr="008127E0">
              <w:rPr>
                <w:b/>
                <w:bCs/>
                <w:color w:val="000000"/>
              </w:rPr>
              <w:t>1 133 427 794</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tcPr>
          <w:p w:rsidR="00D96E71" w:rsidRPr="008127E0" w:rsidRDefault="00D96E71" w:rsidP="00046AF9">
            <w:pPr>
              <w:jc w:val="center"/>
              <w:rPr>
                <w:b/>
                <w:bCs/>
                <w:color w:val="000000"/>
              </w:rPr>
            </w:pPr>
            <w:r w:rsidRPr="008127E0">
              <w:rPr>
                <w:b/>
                <w:bCs/>
                <w:color w:val="000000"/>
              </w:rPr>
              <w:t>832 310 346</w:t>
            </w:r>
          </w:p>
        </w:tc>
        <w:tc>
          <w:tcPr>
            <w:tcW w:w="0" w:type="auto"/>
            <w:tcBorders>
              <w:top w:val="single" w:sz="4" w:space="0" w:color="FFFFFF"/>
              <w:left w:val="single" w:sz="4" w:space="0" w:color="FFFFFF"/>
              <w:bottom w:val="single" w:sz="4" w:space="0" w:color="C0504D"/>
              <w:right w:val="single" w:sz="4" w:space="0" w:color="FFFFFF"/>
            </w:tcBorders>
            <w:shd w:val="clear" w:color="auto" w:fill="D99594"/>
            <w:noWrap/>
          </w:tcPr>
          <w:p w:rsidR="00D96E71" w:rsidRPr="008127E0" w:rsidRDefault="00D96E71" w:rsidP="00046AF9">
            <w:pPr>
              <w:jc w:val="center"/>
              <w:rPr>
                <w:b/>
                <w:bCs/>
                <w:color w:val="000000"/>
              </w:rPr>
            </w:pPr>
            <w:r w:rsidRPr="008127E0">
              <w:rPr>
                <w:b/>
                <w:bCs/>
                <w:color w:val="000000"/>
              </w:rPr>
              <w:t>301 117 448</w:t>
            </w:r>
          </w:p>
        </w:tc>
        <w:tc>
          <w:tcPr>
            <w:tcW w:w="0" w:type="auto"/>
            <w:tcBorders>
              <w:top w:val="single" w:sz="4" w:space="0" w:color="FFFFFF"/>
              <w:left w:val="single" w:sz="4" w:space="0" w:color="FFFFFF"/>
              <w:bottom w:val="single" w:sz="4" w:space="0" w:color="C0504D"/>
              <w:right w:val="single" w:sz="4" w:space="0" w:color="C0504D"/>
            </w:tcBorders>
            <w:shd w:val="clear" w:color="auto" w:fill="D99594"/>
            <w:noWrap/>
          </w:tcPr>
          <w:p w:rsidR="00D96E71" w:rsidRPr="008127E0" w:rsidRDefault="00D96E71" w:rsidP="00046AF9">
            <w:pPr>
              <w:jc w:val="center"/>
              <w:rPr>
                <w:b/>
                <w:bCs/>
                <w:color w:val="000000"/>
              </w:rPr>
            </w:pPr>
            <w:r w:rsidRPr="008127E0">
              <w:rPr>
                <w:b/>
                <w:bCs/>
                <w:color w:val="000000"/>
              </w:rPr>
              <w:t>301 117 448</w:t>
            </w:r>
          </w:p>
        </w:tc>
      </w:tr>
    </w:tbl>
    <w:p w:rsidR="00D96E71" w:rsidRPr="008127E0" w:rsidRDefault="00D96E71" w:rsidP="00F25AE8">
      <w:pPr>
        <w:pStyle w:val="Caption"/>
        <w:spacing w:before="240"/>
        <w:jc w:val="center"/>
        <w:rPr>
          <w:color w:val="auto"/>
        </w:rPr>
      </w:pPr>
      <w:r w:rsidRPr="008127E0">
        <w:rPr>
          <w:color w:val="auto"/>
        </w:rPr>
        <w:fldChar w:fldCharType="begin"/>
      </w:r>
      <w:r w:rsidRPr="008127E0">
        <w:rPr>
          <w:color w:val="auto"/>
        </w:rPr>
        <w:instrText xml:space="preserve"> SEQ táblázat \* ARABIC </w:instrText>
      </w:r>
      <w:r w:rsidRPr="008127E0">
        <w:rPr>
          <w:color w:val="auto"/>
        </w:rPr>
        <w:fldChar w:fldCharType="separate"/>
      </w:r>
      <w:r>
        <w:rPr>
          <w:noProof/>
          <w:color w:val="auto"/>
        </w:rPr>
        <w:t>21</w:t>
      </w:r>
      <w:r w:rsidRPr="008127E0">
        <w:rPr>
          <w:color w:val="auto"/>
        </w:rPr>
        <w:fldChar w:fldCharType="end"/>
      </w:r>
      <w:r w:rsidRPr="008127E0">
        <w:rPr>
          <w:color w:val="auto"/>
        </w:rPr>
        <w:t>. táblázat: A III. tengely forráselosztása</w:t>
      </w:r>
      <w:r w:rsidRPr="008127E0">
        <w:rPr>
          <w:rStyle w:val="FootnoteReference"/>
          <w:color w:val="auto"/>
          <w:vertAlign w:val="baseline"/>
        </w:rPr>
        <w:t xml:space="preserve"> </w:t>
      </w:r>
      <w:r w:rsidRPr="008127E0">
        <w:rPr>
          <w:rStyle w:val="FootnoteReference"/>
          <w:color w:val="auto"/>
        </w:rPr>
        <w:footnoteReference w:id="33"/>
      </w:r>
    </w:p>
    <w:p w:rsidR="00D96E71" w:rsidRPr="008127E0" w:rsidRDefault="00D96E71" w:rsidP="00C132EF">
      <w:pPr>
        <w:jc w:val="both"/>
      </w:pPr>
    </w:p>
    <w:p w:rsidR="00D96E71" w:rsidRPr="008127E0" w:rsidRDefault="00D96E71" w:rsidP="00C132EF">
      <w:pPr>
        <w:jc w:val="both"/>
      </w:pPr>
      <w:r w:rsidRPr="008127E0">
        <w:t>Forrás: 36 Jó Palóc Közhasznú Egyesület munkaszervezete</w:t>
      </w:r>
    </w:p>
    <w:p w:rsidR="00D96E71" w:rsidRPr="008127E0" w:rsidRDefault="00D96E71" w:rsidP="00C132EF">
      <w:pPr>
        <w:jc w:val="both"/>
      </w:pPr>
      <w:r w:rsidRPr="008127E0">
        <w:t>A rendszer lassúsága különösen érzékenyen érinti a vállalkozókat, akik hitelfelvételét nehezíti, hogy a tám</w:t>
      </w:r>
      <w:r w:rsidRPr="008127E0">
        <w:t>o</w:t>
      </w:r>
      <w:r w:rsidRPr="008127E0">
        <w:t>gatási szerződés helyett csak egy államigazgatási határozatot kapnak kézhez. A hitelintézet számára a hat</w:t>
      </w:r>
      <w:r w:rsidRPr="008127E0">
        <w:t>á</w:t>
      </w:r>
      <w:r w:rsidRPr="008127E0">
        <w:t>rozat nem pótolja a mindkét fél (IH és nyertes) kötelezettségeit tartalmazó szerződést. Az önfoglalkoztató vagy családi munkaerőre épülő vállalkozások csak a családi házra bejegyzett jelzálog ellenében juthatnak hitelhez, amit a nyertes pályázók nem vállalnak. A vállalkozók közül csak a legerősebbek láttak hozzá a b</w:t>
      </w:r>
      <w:r w:rsidRPr="008127E0">
        <w:t>e</w:t>
      </w:r>
      <w:r w:rsidRPr="008127E0">
        <w:t>ruházáshoz. Van vállalkozó, aki csak az önkormányzat nyomására nem adta vissza a határozatot, a vállalk</w:t>
      </w:r>
      <w:r w:rsidRPr="008127E0">
        <w:t>o</w:t>
      </w:r>
      <w:r w:rsidRPr="008127E0">
        <w:t>zás számára gyorsabb, egyszerűbb, és jelentősen kisebb adminisztrációs kényszerrel jár, ha a támogatástól függetlenül vesz fel hitelt és valósítja meg a tervezett fejlesztését. Kedvezőbb helyzetben vannak az önko</w:t>
      </w:r>
      <w:r w:rsidRPr="008127E0">
        <w:t>r</w:t>
      </w:r>
      <w:r w:rsidRPr="008127E0">
        <w:t>mányzatok, valamint a civil szervezetek, melyek önerejét az önkormányzat vállalja és a hitelfelvételhez is nyújt készpénzfizető garanciát.</w:t>
      </w:r>
    </w:p>
    <w:p w:rsidR="00D96E71" w:rsidRPr="008127E0" w:rsidRDefault="00D96E71" w:rsidP="00C132EF">
      <w:pPr>
        <w:jc w:val="both"/>
      </w:pPr>
      <w:r w:rsidRPr="008127E0">
        <w:t xml:space="preserve">A harmadik tengely második körében meghirdetett falumegújításra és </w:t>
      </w:r>
      <w:proofErr w:type="spellStart"/>
      <w:r w:rsidRPr="008127E0">
        <w:t>mikrovállalkozások</w:t>
      </w:r>
      <w:proofErr w:type="spellEnd"/>
      <w:r w:rsidRPr="008127E0">
        <w:t xml:space="preserve"> fejlesztésére 36 támogatási kérelmet nyújtottak be. A pályázatok fele </w:t>
      </w:r>
      <w:proofErr w:type="spellStart"/>
      <w:r w:rsidRPr="008127E0">
        <w:t>mikrovállalkozások</w:t>
      </w:r>
      <w:proofErr w:type="spellEnd"/>
      <w:r w:rsidRPr="008127E0">
        <w:t xml:space="preserve"> fejlesztését célozza. Falumegújítá</w:t>
      </w:r>
      <w:r w:rsidRPr="008127E0">
        <w:t>s</w:t>
      </w:r>
      <w:r w:rsidRPr="008127E0">
        <w:t>ra 6 civil szervezet és 11 önkormányzat pályázott.</w:t>
      </w:r>
    </w:p>
    <w:p w:rsidR="00D96E71" w:rsidRPr="008127E0" w:rsidRDefault="00D96E71" w:rsidP="00C132EF">
      <w:pPr>
        <w:jc w:val="both"/>
      </w:pPr>
      <w:r w:rsidRPr="008127E0">
        <w:rPr>
          <w:i/>
          <w:iCs/>
        </w:rPr>
        <w:t>A második körrel a HACS a rendelkezésre álló keretét lekötötte, de reális a veszély, hogy az utófinanszírozás, a hitelfeltételek, a kifizetésnél az eltérő költségnormák, az el nem fogadott tételek és nem utolsó sorban a 10 százalékos sikerdíj kifizetési kötelezettsége miatt a keretet nem használja fel a térség. A várakozás sz</w:t>
      </w:r>
      <w:r w:rsidRPr="008127E0">
        <w:rPr>
          <w:i/>
          <w:iCs/>
        </w:rPr>
        <w:t>e</w:t>
      </w:r>
      <w:r w:rsidRPr="008127E0">
        <w:rPr>
          <w:i/>
          <w:iCs/>
        </w:rPr>
        <w:t>rint a rendelkezésre álló összeg 50-60 százaléka hasznosul csak.</w:t>
      </w:r>
      <w:r w:rsidRPr="008127E0">
        <w:t xml:space="preserve"> Nincs garancia arra, hogy a HACS a fel nem használt összegre új pályázatokat hirdethessen meg. </w:t>
      </w:r>
    </w:p>
    <w:p w:rsidR="00D96E71" w:rsidRPr="008127E0" w:rsidRDefault="00D96E71" w:rsidP="00C132EF">
      <w:pPr>
        <w:jc w:val="both"/>
      </w:pPr>
      <w:r w:rsidRPr="008127E0">
        <w:t xml:space="preserve">A harmadik tengely végrehajtása nem illeszkedik a jelenlegi rendszerben következetesen a </w:t>
      </w:r>
      <w:proofErr w:type="spellStart"/>
      <w:r w:rsidRPr="008127E0">
        <w:t>HVS-hez</w:t>
      </w:r>
      <w:proofErr w:type="spellEnd"/>
      <w:r w:rsidRPr="008127E0">
        <w:t xml:space="preserve">. </w:t>
      </w:r>
      <w:r w:rsidRPr="008127E0">
        <w:rPr>
          <w:i/>
          <w:iCs/>
        </w:rPr>
        <w:t>A fe</w:t>
      </w:r>
      <w:r w:rsidRPr="008127E0">
        <w:rPr>
          <w:i/>
          <w:iCs/>
        </w:rPr>
        <w:t>j</w:t>
      </w:r>
      <w:r w:rsidRPr="008127E0">
        <w:rPr>
          <w:i/>
          <w:iCs/>
        </w:rPr>
        <w:t>lesztési célok nagyon széles palettán mozognak, és a vállalkozásoknál érezhetően nem a helyi gyengébb vállalkozások megerősítése a kiíró szerint a cél, hanem a tőkeerős vállalkozásokat preferálja. A kulcsszere</w:t>
      </w:r>
      <w:r w:rsidRPr="008127E0">
        <w:rPr>
          <w:i/>
          <w:iCs/>
        </w:rPr>
        <w:t>p</w:t>
      </w:r>
      <w:r w:rsidRPr="008127E0">
        <w:rPr>
          <w:i/>
          <w:iCs/>
        </w:rPr>
        <w:t xml:space="preserve">lők szükségesnek tartanák a támogatást 5-15 millió forintra csökkenteni, így többen tudnának pályázni, és a kisebbeknek is lenne esélyük. A 3. tengely pályáztatását mindenképpen a </w:t>
      </w:r>
      <w:proofErr w:type="spellStart"/>
      <w:r w:rsidRPr="008127E0">
        <w:rPr>
          <w:i/>
          <w:iCs/>
        </w:rPr>
        <w:t>HACS-oknál</w:t>
      </w:r>
      <w:proofErr w:type="spellEnd"/>
      <w:r w:rsidRPr="008127E0">
        <w:rPr>
          <w:i/>
          <w:iCs/>
        </w:rPr>
        <w:t xml:space="preserve"> tartanák, nemcsak a helyismeret miatt, hanem azért is, hogy a jogcímek tartalmát összhangba hozhassák a </w:t>
      </w:r>
      <w:proofErr w:type="spellStart"/>
      <w:r w:rsidRPr="008127E0">
        <w:rPr>
          <w:i/>
          <w:iCs/>
        </w:rPr>
        <w:t>LEADER-rel</w:t>
      </w:r>
      <w:proofErr w:type="spellEnd"/>
      <w:r w:rsidRPr="008127E0">
        <w:rPr>
          <w:i/>
          <w:iCs/>
        </w:rPr>
        <w:t xml:space="preserve">. Ennek </w:t>
      </w:r>
      <w:r w:rsidRPr="008127E0">
        <w:rPr>
          <w:i/>
          <w:iCs/>
        </w:rPr>
        <w:lastRenderedPageBreak/>
        <w:t>elengedhetetlen feltétele, hogy a helyi bíráló bizottság megfelelő döntési jogkörrel rendelkezzen, ne bírálják felül döntéseit.</w:t>
      </w:r>
      <w:r w:rsidRPr="008127E0">
        <w:t xml:space="preserve"> („Jelenlegi rendszerben az </w:t>
      </w:r>
      <w:proofErr w:type="spellStart"/>
      <w:r w:rsidRPr="008127E0">
        <w:t>az</w:t>
      </w:r>
      <w:proofErr w:type="spellEnd"/>
      <w:r w:rsidRPr="008127E0">
        <w:t xml:space="preserve"> érzése az embernek, nem az a fontos, hogy a pénz értelmesen legyen elköltve, hanem az, hogy el legyen költve.”)</w:t>
      </w:r>
    </w:p>
    <w:p w:rsidR="00D96E71" w:rsidRPr="008127E0" w:rsidRDefault="00D96E71" w:rsidP="00C132EF">
      <w:pPr>
        <w:jc w:val="both"/>
        <w:rPr>
          <w:i/>
          <w:iCs/>
        </w:rPr>
      </w:pPr>
      <w:r w:rsidRPr="008127E0">
        <w:rPr>
          <w:i/>
          <w:iCs/>
        </w:rPr>
        <w:t>2. A LEADER pályáztatása</w:t>
      </w:r>
    </w:p>
    <w:p w:rsidR="00D96E71" w:rsidRPr="008127E0" w:rsidRDefault="00D96E71" w:rsidP="00C132EF">
      <w:pPr>
        <w:jc w:val="both"/>
      </w:pPr>
      <w:r w:rsidRPr="008127E0">
        <w:t>A harmadik tengelyes pályáztatás kedvezőtlen tapasztalatai, a vállalkozók nagyarányú visszalépése a pály</w:t>
      </w:r>
      <w:r w:rsidRPr="008127E0">
        <w:t>á</w:t>
      </w:r>
      <w:r w:rsidRPr="008127E0">
        <w:t>zástól jelezte, hogy ez a LEADER legérzékenyebb pontja. Kiemelt hangsúlyt kapott a projektgenerálás, a megfelelő vállalkozói csoport megtalálása. Az adatbank segítségével a munkatársak az erősebb helyi válla</w:t>
      </w:r>
      <w:r w:rsidRPr="008127E0">
        <w:t>l</w:t>
      </w:r>
      <w:r w:rsidRPr="008127E0">
        <w:t xml:space="preserve">kozásokat keresték meg és közösen dolgozták ki a </w:t>
      </w:r>
      <w:proofErr w:type="spellStart"/>
      <w:r w:rsidRPr="008127E0">
        <w:t>HVS-hez</w:t>
      </w:r>
      <w:proofErr w:type="spellEnd"/>
      <w:r w:rsidRPr="008127E0">
        <w:t xml:space="preserve"> illeszkedő projekteket. </w:t>
      </w:r>
    </w:p>
    <w:p w:rsidR="00D96E71" w:rsidRPr="008127E0" w:rsidRDefault="00D96E71" w:rsidP="00C132EF">
      <w:pPr>
        <w:jc w:val="both"/>
      </w:pPr>
      <w:r w:rsidRPr="008127E0">
        <w:t xml:space="preserve">A 396 millió forint keretre az </w:t>
      </w:r>
      <w:proofErr w:type="spellStart"/>
      <w:r w:rsidRPr="008127E0">
        <w:t>MVH-val</w:t>
      </w:r>
      <w:proofErr w:type="spellEnd"/>
      <w:r w:rsidRPr="008127E0">
        <w:t xml:space="preserve"> egyeztetve 20 célterület került meghirdetésre. A munkaszervezet bi</w:t>
      </w:r>
      <w:r w:rsidRPr="008127E0">
        <w:t>z</w:t>
      </w:r>
      <w:r w:rsidRPr="008127E0">
        <w:t>tosította a pályázati tanácsadást, folyamatos volt a kapcsolat a pályázókkal. A beérkezett 37 támogatási kérelemből 25 pályázatot civil szervezetek adtak be. A települési civil szervezetek (hagyományőrző, kulturális egyesületek, önkormányzat alapítványa), a 36 Jó Palóc Közhasznú Egyesület mellett a program megvalósít</w:t>
      </w:r>
      <w:r w:rsidRPr="008127E0">
        <w:t>á</w:t>
      </w:r>
      <w:r w:rsidRPr="008127E0">
        <w:t xml:space="preserve">sában részt vesznek a térséghez kötődő megyei (pl. Nógrádi </w:t>
      </w:r>
      <w:proofErr w:type="spellStart"/>
      <w:r w:rsidRPr="008127E0">
        <w:t>Geopark</w:t>
      </w:r>
      <w:proofErr w:type="spellEnd"/>
      <w:r w:rsidRPr="008127E0">
        <w:t xml:space="preserve"> Egyesület), valamint országos hatókörű (</w:t>
      </w:r>
      <w:proofErr w:type="spellStart"/>
      <w:r w:rsidRPr="008127E0">
        <w:t>etesi</w:t>
      </w:r>
      <w:proofErr w:type="spellEnd"/>
      <w:r w:rsidRPr="008127E0">
        <w:t xml:space="preserve"> művésztelepen keresztül Ars </w:t>
      </w:r>
      <w:proofErr w:type="spellStart"/>
      <w:r w:rsidRPr="008127E0">
        <w:t>Longa</w:t>
      </w:r>
      <w:proofErr w:type="spellEnd"/>
      <w:r w:rsidRPr="008127E0">
        <w:t xml:space="preserve"> Művészeti Egyesület) egyesületek is. A helyi termékek feldolgoz</w:t>
      </w:r>
      <w:r w:rsidRPr="008127E0">
        <w:t>á</w:t>
      </w:r>
      <w:r w:rsidRPr="008127E0">
        <w:t>sát szolgálja a hét vállalkozás pályázata, melyhez részben kapcsolódik az öt önkormányzat támogatási k</w:t>
      </w:r>
      <w:r w:rsidRPr="008127E0">
        <w:t>é</w:t>
      </w:r>
      <w:r w:rsidRPr="008127E0">
        <w:t>relme is (helyi termék bolthálózat). A pályázati ügyintézés az akkreditáció ellenére sem volt zökkenőmentes. A fórumoknak, projektgenerálá</w:t>
      </w:r>
      <w:r w:rsidRPr="008127E0">
        <w:t>s</w:t>
      </w:r>
      <w:r w:rsidRPr="008127E0">
        <w:t>nak és kapcsolattartásnak köszönhetően a munkaszervezet rövid idő alatt befejezte a kérelmek formai – tartalmi felülvizsgálatát és rögzítését, de az MVH visszadobta a pályázatokat, mert időközben bővítették a bekért mellékletek számát, azaz emelkedett a hiánypótlások száma is.</w:t>
      </w:r>
    </w:p>
    <w:tbl>
      <w:tblPr>
        <w:tblW w:w="5139" w:type="pct"/>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tblPr>
      <w:tblGrid>
        <w:gridCol w:w="4689"/>
        <w:gridCol w:w="4951"/>
      </w:tblGrid>
      <w:tr w:rsidR="00D96E71" w:rsidRPr="008127E0" w:rsidTr="005E4DDB">
        <w:tc>
          <w:tcPr>
            <w:tcW w:w="2432" w:type="pct"/>
            <w:tcBorders>
              <w:top w:val="single" w:sz="8" w:space="0" w:color="FFFFFF"/>
              <w:left w:val="single" w:sz="8" w:space="0" w:color="FFFFFF"/>
              <w:bottom w:val="single" w:sz="6" w:space="0" w:color="FFFFFF"/>
              <w:right w:val="single" w:sz="6" w:space="0" w:color="FFFFFF"/>
            </w:tcBorders>
            <w:shd w:val="clear" w:color="auto" w:fill="943634"/>
          </w:tcPr>
          <w:p w:rsidR="00D96E71" w:rsidRPr="008127E0" w:rsidRDefault="00D96E71" w:rsidP="0044501E">
            <w:pPr>
              <w:jc w:val="center"/>
              <w:rPr>
                <w:b/>
                <w:bCs/>
                <w:color w:val="FFFFFF"/>
              </w:rPr>
            </w:pPr>
            <w:r w:rsidRPr="008127E0">
              <w:rPr>
                <w:b/>
                <w:bCs/>
                <w:color w:val="FFFFFF"/>
              </w:rPr>
              <w:t>Térség bemutatását szolgáló eszközök beszerzése</w:t>
            </w:r>
          </w:p>
        </w:tc>
        <w:tc>
          <w:tcPr>
            <w:tcW w:w="2568" w:type="pct"/>
            <w:tcBorders>
              <w:top w:val="single" w:sz="8" w:space="0" w:color="FFFFFF"/>
              <w:left w:val="single" w:sz="6" w:space="0" w:color="FFFFFF"/>
              <w:bottom w:val="single" w:sz="6" w:space="0" w:color="FFFFFF"/>
              <w:right w:val="single" w:sz="8" w:space="0" w:color="FFFFFF"/>
            </w:tcBorders>
            <w:shd w:val="clear" w:color="auto" w:fill="943634"/>
          </w:tcPr>
          <w:p w:rsidR="00D96E71" w:rsidRPr="008127E0" w:rsidRDefault="00D96E71" w:rsidP="0044501E">
            <w:pPr>
              <w:jc w:val="center"/>
              <w:rPr>
                <w:b/>
                <w:bCs/>
                <w:color w:val="FFFFFF"/>
              </w:rPr>
            </w:pPr>
            <w:r w:rsidRPr="008127E0">
              <w:rPr>
                <w:b/>
                <w:bCs/>
                <w:color w:val="FFFFFF"/>
              </w:rPr>
              <w:t>Fesztiváltér kialakítása</w:t>
            </w:r>
          </w:p>
        </w:tc>
      </w:tr>
      <w:tr w:rsidR="00D96E71" w:rsidRPr="008127E0" w:rsidTr="005E4DDB">
        <w:tc>
          <w:tcPr>
            <w:tcW w:w="2432" w:type="pct"/>
            <w:tcBorders>
              <w:top w:val="single" w:sz="6" w:space="0" w:color="FFFFFF"/>
              <w:left w:val="single" w:sz="8" w:space="0" w:color="FFFFFF"/>
              <w:bottom w:val="single" w:sz="6" w:space="0" w:color="FFFFFF"/>
              <w:right w:val="single" w:sz="6" w:space="0" w:color="FFFFFF"/>
            </w:tcBorders>
            <w:shd w:val="clear" w:color="auto" w:fill="EFD3D2"/>
          </w:tcPr>
          <w:p w:rsidR="00D96E71" w:rsidRPr="008127E0" w:rsidRDefault="00D96E71" w:rsidP="0044501E">
            <w:pPr>
              <w:jc w:val="center"/>
              <w:rPr>
                <w:b/>
                <w:bCs/>
              </w:rPr>
            </w:pPr>
            <w:r w:rsidRPr="008127E0">
              <w:rPr>
                <w:b/>
                <w:bCs/>
              </w:rPr>
              <w:t>Horgásztó és környezetének kialakítása</w:t>
            </w:r>
          </w:p>
        </w:tc>
        <w:tc>
          <w:tcPr>
            <w:tcW w:w="2568" w:type="pct"/>
            <w:tcBorders>
              <w:top w:val="single" w:sz="6" w:space="0" w:color="FFFFFF"/>
              <w:left w:val="single" w:sz="6" w:space="0" w:color="FFFFFF"/>
              <w:bottom w:val="single" w:sz="6" w:space="0" w:color="FFFFFF"/>
              <w:right w:val="single" w:sz="8" w:space="0" w:color="FFFFFF"/>
            </w:tcBorders>
            <w:shd w:val="clear" w:color="auto" w:fill="EFD3D2"/>
          </w:tcPr>
          <w:p w:rsidR="00D96E71" w:rsidRPr="008127E0" w:rsidRDefault="00D96E71" w:rsidP="0044501E">
            <w:pPr>
              <w:jc w:val="center"/>
              <w:rPr>
                <w:b/>
                <w:bCs/>
              </w:rPr>
            </w:pPr>
            <w:r w:rsidRPr="008127E0">
              <w:rPr>
                <w:b/>
                <w:bCs/>
              </w:rPr>
              <w:t>Lovas szolgáltatás feltételeinek javítása (lovarda)</w:t>
            </w:r>
          </w:p>
        </w:tc>
      </w:tr>
      <w:tr w:rsidR="00D96E71" w:rsidRPr="008127E0" w:rsidTr="005E4DDB">
        <w:tc>
          <w:tcPr>
            <w:tcW w:w="2432" w:type="pct"/>
            <w:tcBorders>
              <w:top w:val="single" w:sz="6" w:space="0" w:color="FFFFFF"/>
              <w:left w:val="single" w:sz="8" w:space="0" w:color="FFFFFF"/>
              <w:bottom w:val="single" w:sz="6" w:space="0" w:color="FFFFFF"/>
              <w:right w:val="single" w:sz="6" w:space="0" w:color="FFFFFF"/>
            </w:tcBorders>
            <w:shd w:val="clear" w:color="auto" w:fill="D99594"/>
          </w:tcPr>
          <w:p w:rsidR="00D96E71" w:rsidRPr="008127E0" w:rsidRDefault="00D96E71" w:rsidP="0044501E">
            <w:pPr>
              <w:jc w:val="center"/>
              <w:rPr>
                <w:b/>
                <w:bCs/>
              </w:rPr>
            </w:pPr>
            <w:r w:rsidRPr="008127E0">
              <w:rPr>
                <w:b/>
                <w:bCs/>
              </w:rPr>
              <w:t>Helyi termék marketing - tanulmány</w:t>
            </w:r>
          </w:p>
        </w:tc>
        <w:tc>
          <w:tcPr>
            <w:tcW w:w="2568" w:type="pct"/>
            <w:tcBorders>
              <w:top w:val="single" w:sz="6" w:space="0" w:color="FFFFFF"/>
              <w:left w:val="single" w:sz="6" w:space="0" w:color="FFFFFF"/>
              <w:bottom w:val="single" w:sz="6" w:space="0" w:color="FFFFFF"/>
              <w:right w:val="single" w:sz="8" w:space="0" w:color="FFFFFF"/>
            </w:tcBorders>
            <w:shd w:val="clear" w:color="auto" w:fill="D99594"/>
          </w:tcPr>
          <w:p w:rsidR="00D96E71" w:rsidRPr="008127E0" w:rsidRDefault="00D96E71" w:rsidP="0044501E">
            <w:pPr>
              <w:jc w:val="center"/>
              <w:rPr>
                <w:b/>
                <w:bCs/>
              </w:rPr>
            </w:pPr>
            <w:r w:rsidRPr="008127E0">
              <w:rPr>
                <w:b/>
                <w:bCs/>
              </w:rPr>
              <w:t>Kétnyelvű egész térséget bemutató színes útikönyv</w:t>
            </w:r>
          </w:p>
        </w:tc>
      </w:tr>
      <w:tr w:rsidR="00D96E71" w:rsidRPr="008127E0" w:rsidTr="005E4DDB">
        <w:tc>
          <w:tcPr>
            <w:tcW w:w="2432" w:type="pct"/>
            <w:tcBorders>
              <w:top w:val="single" w:sz="6" w:space="0" w:color="FFFFFF"/>
              <w:left w:val="single" w:sz="8" w:space="0" w:color="FFFFFF"/>
              <w:bottom w:val="single" w:sz="6" w:space="0" w:color="FFFFFF"/>
              <w:right w:val="single" w:sz="6" w:space="0" w:color="FFFFFF"/>
            </w:tcBorders>
            <w:shd w:val="clear" w:color="auto" w:fill="EFD3D2"/>
          </w:tcPr>
          <w:p w:rsidR="00D96E71" w:rsidRPr="008127E0" w:rsidRDefault="00D96E71" w:rsidP="0044501E">
            <w:pPr>
              <w:jc w:val="center"/>
              <w:rPr>
                <w:b/>
                <w:bCs/>
              </w:rPr>
            </w:pPr>
            <w:r w:rsidRPr="008127E0">
              <w:rPr>
                <w:b/>
                <w:bCs/>
              </w:rPr>
              <w:t>Térségi online turisztikai rendszer kialakítása</w:t>
            </w:r>
          </w:p>
        </w:tc>
        <w:tc>
          <w:tcPr>
            <w:tcW w:w="2568" w:type="pct"/>
            <w:tcBorders>
              <w:top w:val="single" w:sz="6" w:space="0" w:color="FFFFFF"/>
              <w:left w:val="single" w:sz="6" w:space="0" w:color="FFFFFF"/>
              <w:bottom w:val="single" w:sz="6" w:space="0" w:color="FFFFFF"/>
              <w:right w:val="single" w:sz="8" w:space="0" w:color="FFFFFF"/>
            </w:tcBorders>
            <w:shd w:val="clear" w:color="auto" w:fill="EFD3D2"/>
          </w:tcPr>
          <w:p w:rsidR="00D96E71" w:rsidRPr="008127E0" w:rsidRDefault="00D96E71" w:rsidP="0044501E">
            <w:pPr>
              <w:jc w:val="center"/>
              <w:rPr>
                <w:b/>
                <w:bCs/>
              </w:rPr>
            </w:pPr>
            <w:r w:rsidRPr="008127E0">
              <w:rPr>
                <w:b/>
                <w:bCs/>
              </w:rPr>
              <w:t>Programokhoz, rendezvényekhez eszközbeszerzés</w:t>
            </w:r>
          </w:p>
        </w:tc>
      </w:tr>
      <w:tr w:rsidR="00D96E71" w:rsidRPr="008127E0" w:rsidTr="005E4DDB">
        <w:tc>
          <w:tcPr>
            <w:tcW w:w="2432" w:type="pct"/>
            <w:tcBorders>
              <w:top w:val="single" w:sz="6" w:space="0" w:color="FFFFFF"/>
              <w:left w:val="single" w:sz="8" w:space="0" w:color="FFFFFF"/>
              <w:bottom w:val="single" w:sz="6" w:space="0" w:color="FFFFFF"/>
              <w:right w:val="single" w:sz="6" w:space="0" w:color="FFFFFF"/>
            </w:tcBorders>
            <w:shd w:val="clear" w:color="auto" w:fill="D99594"/>
          </w:tcPr>
          <w:p w:rsidR="00D96E71" w:rsidRPr="008127E0" w:rsidRDefault="00D96E71" w:rsidP="0044501E">
            <w:pPr>
              <w:jc w:val="center"/>
              <w:rPr>
                <w:b/>
                <w:bCs/>
              </w:rPr>
            </w:pPr>
            <w:r w:rsidRPr="008127E0">
              <w:rPr>
                <w:b/>
                <w:bCs/>
              </w:rPr>
              <w:t>Erdei termékfeldolgozó, pálinka lepárló hely kialak</w:t>
            </w:r>
            <w:r w:rsidRPr="008127E0">
              <w:rPr>
                <w:b/>
                <w:bCs/>
              </w:rPr>
              <w:t>í</w:t>
            </w:r>
            <w:r w:rsidRPr="008127E0">
              <w:rPr>
                <w:b/>
                <w:bCs/>
              </w:rPr>
              <w:t>tása, technológiai fejlesztése</w:t>
            </w:r>
          </w:p>
        </w:tc>
        <w:tc>
          <w:tcPr>
            <w:tcW w:w="2568" w:type="pct"/>
            <w:tcBorders>
              <w:top w:val="single" w:sz="6" w:space="0" w:color="FFFFFF"/>
              <w:left w:val="single" w:sz="6" w:space="0" w:color="FFFFFF"/>
              <w:bottom w:val="single" w:sz="6" w:space="0" w:color="FFFFFF"/>
              <w:right w:val="single" w:sz="8" w:space="0" w:color="FFFFFF"/>
            </w:tcBorders>
            <w:shd w:val="clear" w:color="auto" w:fill="D99594"/>
          </w:tcPr>
          <w:p w:rsidR="00D96E71" w:rsidRPr="008127E0" w:rsidRDefault="00D96E71" w:rsidP="0044501E">
            <w:pPr>
              <w:jc w:val="center"/>
              <w:rPr>
                <w:b/>
                <w:bCs/>
              </w:rPr>
            </w:pPr>
            <w:r w:rsidRPr="008127E0">
              <w:rPr>
                <w:b/>
                <w:bCs/>
              </w:rPr>
              <w:t>Térséget bemutató ismeretterjesztő film készítése</w:t>
            </w:r>
          </w:p>
        </w:tc>
      </w:tr>
      <w:tr w:rsidR="00D96E71" w:rsidRPr="008127E0" w:rsidTr="005E4DDB">
        <w:tc>
          <w:tcPr>
            <w:tcW w:w="2432" w:type="pct"/>
            <w:tcBorders>
              <w:top w:val="single" w:sz="6" w:space="0" w:color="FFFFFF"/>
              <w:left w:val="single" w:sz="8" w:space="0" w:color="FFFFFF"/>
              <w:bottom w:val="single" w:sz="6" w:space="0" w:color="FFFFFF"/>
              <w:right w:val="single" w:sz="6" w:space="0" w:color="FFFFFF"/>
            </w:tcBorders>
            <w:shd w:val="clear" w:color="auto" w:fill="EFD3D2"/>
          </w:tcPr>
          <w:p w:rsidR="00D96E71" w:rsidRPr="008127E0" w:rsidRDefault="00D96E71" w:rsidP="0044501E">
            <w:pPr>
              <w:jc w:val="center"/>
              <w:rPr>
                <w:b/>
                <w:bCs/>
              </w:rPr>
            </w:pPr>
            <w:r w:rsidRPr="008127E0">
              <w:rPr>
                <w:b/>
                <w:bCs/>
              </w:rPr>
              <w:t>Térségi turisztikai és képzési szervezet létrehozása, iroda kialakítása</w:t>
            </w:r>
          </w:p>
        </w:tc>
        <w:tc>
          <w:tcPr>
            <w:tcW w:w="2568" w:type="pct"/>
            <w:tcBorders>
              <w:top w:val="single" w:sz="6" w:space="0" w:color="FFFFFF"/>
              <w:left w:val="single" w:sz="6" w:space="0" w:color="FFFFFF"/>
              <w:bottom w:val="single" w:sz="6" w:space="0" w:color="FFFFFF"/>
              <w:right w:val="single" w:sz="8" w:space="0" w:color="FFFFFF"/>
            </w:tcBorders>
            <w:shd w:val="clear" w:color="auto" w:fill="EFD3D2"/>
          </w:tcPr>
          <w:p w:rsidR="00D96E71" w:rsidRPr="008127E0" w:rsidRDefault="00D96E71" w:rsidP="0044501E">
            <w:pPr>
              <w:jc w:val="center"/>
              <w:rPr>
                <w:b/>
                <w:bCs/>
              </w:rPr>
            </w:pPr>
            <w:r w:rsidRPr="008127E0">
              <w:rPr>
                <w:b/>
                <w:bCs/>
              </w:rPr>
              <w:t>Helyi termékek bolthálózat létrehozása</w:t>
            </w:r>
          </w:p>
        </w:tc>
      </w:tr>
      <w:tr w:rsidR="00D96E71" w:rsidRPr="008127E0" w:rsidTr="005E4DDB">
        <w:tc>
          <w:tcPr>
            <w:tcW w:w="2432" w:type="pct"/>
            <w:tcBorders>
              <w:top w:val="single" w:sz="6" w:space="0" w:color="FFFFFF"/>
              <w:left w:val="single" w:sz="8" w:space="0" w:color="FFFFFF"/>
              <w:bottom w:val="single" w:sz="6" w:space="0" w:color="FFFFFF"/>
              <w:right w:val="single" w:sz="6" w:space="0" w:color="FFFFFF"/>
            </w:tcBorders>
            <w:shd w:val="clear" w:color="auto" w:fill="D99594"/>
          </w:tcPr>
          <w:p w:rsidR="00D96E71" w:rsidRPr="008127E0" w:rsidRDefault="00D96E71" w:rsidP="0044501E">
            <w:pPr>
              <w:jc w:val="center"/>
              <w:rPr>
                <w:b/>
                <w:bCs/>
              </w:rPr>
            </w:pPr>
            <w:r w:rsidRPr="008127E0">
              <w:rPr>
                <w:b/>
                <w:bCs/>
              </w:rPr>
              <w:t>Művészeti és kulturális alkotóközpontok létrehozása</w:t>
            </w:r>
          </w:p>
        </w:tc>
        <w:tc>
          <w:tcPr>
            <w:tcW w:w="2568" w:type="pct"/>
            <w:tcBorders>
              <w:top w:val="single" w:sz="6" w:space="0" w:color="FFFFFF"/>
              <w:left w:val="single" w:sz="6" w:space="0" w:color="FFFFFF"/>
              <w:bottom w:val="single" w:sz="6" w:space="0" w:color="FFFFFF"/>
              <w:right w:val="single" w:sz="8" w:space="0" w:color="FFFFFF"/>
            </w:tcBorders>
            <w:shd w:val="clear" w:color="auto" w:fill="D99594"/>
          </w:tcPr>
          <w:p w:rsidR="00D96E71" w:rsidRPr="008127E0" w:rsidRDefault="00D96E71" w:rsidP="0044501E">
            <w:pPr>
              <w:jc w:val="center"/>
              <w:rPr>
                <w:b/>
                <w:bCs/>
              </w:rPr>
            </w:pPr>
            <w:r w:rsidRPr="008127E0">
              <w:rPr>
                <w:b/>
                <w:bCs/>
              </w:rPr>
              <w:t>Kézműves képzés költségeinek támogatása</w:t>
            </w:r>
          </w:p>
        </w:tc>
      </w:tr>
      <w:tr w:rsidR="00D96E71" w:rsidRPr="008127E0" w:rsidTr="005E4DDB">
        <w:tc>
          <w:tcPr>
            <w:tcW w:w="2432" w:type="pct"/>
            <w:tcBorders>
              <w:top w:val="single" w:sz="6" w:space="0" w:color="FFFFFF"/>
              <w:left w:val="single" w:sz="8" w:space="0" w:color="FFFFFF"/>
              <w:bottom w:val="single" w:sz="6" w:space="0" w:color="FFFFFF"/>
              <w:right w:val="single" w:sz="6" w:space="0" w:color="FFFFFF"/>
            </w:tcBorders>
            <w:shd w:val="clear" w:color="auto" w:fill="EFD3D2"/>
          </w:tcPr>
          <w:p w:rsidR="00D96E71" w:rsidRPr="008127E0" w:rsidRDefault="00D96E71" w:rsidP="0044501E">
            <w:pPr>
              <w:jc w:val="center"/>
              <w:rPr>
                <w:b/>
                <w:bCs/>
              </w:rPr>
            </w:pPr>
            <w:r w:rsidRPr="008127E0">
              <w:rPr>
                <w:b/>
                <w:bCs/>
              </w:rPr>
              <w:t>Civil szervezetek közös programjainak támogatása</w:t>
            </w:r>
          </w:p>
        </w:tc>
        <w:tc>
          <w:tcPr>
            <w:tcW w:w="2568" w:type="pct"/>
            <w:tcBorders>
              <w:top w:val="single" w:sz="6" w:space="0" w:color="FFFFFF"/>
              <w:left w:val="single" w:sz="6" w:space="0" w:color="FFFFFF"/>
              <w:bottom w:val="single" w:sz="6" w:space="0" w:color="FFFFFF"/>
              <w:right w:val="single" w:sz="8" w:space="0" w:color="FFFFFF"/>
            </w:tcBorders>
            <w:shd w:val="clear" w:color="auto" w:fill="EFD3D2"/>
          </w:tcPr>
          <w:p w:rsidR="00D96E71" w:rsidRPr="008127E0" w:rsidRDefault="00D96E71" w:rsidP="0044501E">
            <w:pPr>
              <w:jc w:val="center"/>
              <w:rPr>
                <w:b/>
                <w:bCs/>
              </w:rPr>
            </w:pPr>
            <w:r w:rsidRPr="008127E0">
              <w:rPr>
                <w:b/>
                <w:bCs/>
              </w:rPr>
              <w:t>Közös akciók, tapasztalatcserék támogatása</w:t>
            </w:r>
          </w:p>
        </w:tc>
      </w:tr>
      <w:tr w:rsidR="00D96E71" w:rsidRPr="008127E0" w:rsidTr="005E4DDB">
        <w:tc>
          <w:tcPr>
            <w:tcW w:w="2432" w:type="pct"/>
            <w:tcBorders>
              <w:top w:val="single" w:sz="6" w:space="0" w:color="FFFFFF"/>
              <w:left w:val="single" w:sz="8" w:space="0" w:color="FFFFFF"/>
              <w:bottom w:val="single" w:sz="6" w:space="0" w:color="FFFFFF"/>
              <w:right w:val="single" w:sz="6" w:space="0" w:color="FFFFFF"/>
            </w:tcBorders>
            <w:shd w:val="clear" w:color="auto" w:fill="D99594"/>
          </w:tcPr>
          <w:p w:rsidR="00D96E71" w:rsidRPr="008127E0" w:rsidRDefault="00D96E71" w:rsidP="0044501E">
            <w:pPr>
              <w:jc w:val="center"/>
              <w:rPr>
                <w:b/>
                <w:bCs/>
              </w:rPr>
            </w:pPr>
            <w:r w:rsidRPr="008127E0">
              <w:rPr>
                <w:b/>
                <w:bCs/>
              </w:rPr>
              <w:t>Palóc gasztronómiai bemutatóhely kialakítása</w:t>
            </w:r>
          </w:p>
        </w:tc>
        <w:tc>
          <w:tcPr>
            <w:tcW w:w="2568" w:type="pct"/>
            <w:tcBorders>
              <w:top w:val="single" w:sz="6" w:space="0" w:color="FFFFFF"/>
              <w:left w:val="single" w:sz="6" w:space="0" w:color="FFFFFF"/>
              <w:bottom w:val="single" w:sz="6" w:space="0" w:color="FFFFFF"/>
              <w:right w:val="single" w:sz="8" w:space="0" w:color="FFFFFF"/>
            </w:tcBorders>
            <w:shd w:val="clear" w:color="auto" w:fill="D99594"/>
          </w:tcPr>
          <w:p w:rsidR="00D96E71" w:rsidRPr="008127E0" w:rsidRDefault="00D96E71" w:rsidP="0044501E">
            <w:pPr>
              <w:jc w:val="center"/>
              <w:rPr>
                <w:b/>
                <w:bCs/>
              </w:rPr>
            </w:pPr>
            <w:r w:rsidRPr="008127E0">
              <w:rPr>
                <w:b/>
                <w:bCs/>
              </w:rPr>
              <w:t>Megvalósíthatósági tanulmány fenntartható fejlődé</w:t>
            </w:r>
            <w:r w:rsidRPr="008127E0">
              <w:rPr>
                <w:b/>
                <w:bCs/>
              </w:rPr>
              <w:t>s</w:t>
            </w:r>
            <w:r w:rsidRPr="008127E0">
              <w:rPr>
                <w:b/>
                <w:bCs/>
              </w:rPr>
              <w:t>ről</w:t>
            </w:r>
          </w:p>
        </w:tc>
      </w:tr>
      <w:tr w:rsidR="00D96E71" w:rsidRPr="008127E0" w:rsidTr="005E4DDB">
        <w:tc>
          <w:tcPr>
            <w:tcW w:w="2432" w:type="pct"/>
            <w:tcBorders>
              <w:top w:val="single" w:sz="6" w:space="0" w:color="FFFFFF"/>
              <w:left w:val="single" w:sz="8" w:space="0" w:color="FFFFFF"/>
              <w:bottom w:val="single" w:sz="8" w:space="0" w:color="FFFFFF"/>
              <w:right w:val="single" w:sz="6" w:space="0" w:color="FFFFFF"/>
            </w:tcBorders>
            <w:shd w:val="clear" w:color="auto" w:fill="EFD3D2"/>
          </w:tcPr>
          <w:p w:rsidR="00D96E71" w:rsidRPr="008127E0" w:rsidRDefault="00D96E71" w:rsidP="0044501E">
            <w:pPr>
              <w:jc w:val="center"/>
              <w:rPr>
                <w:b/>
                <w:bCs/>
              </w:rPr>
            </w:pPr>
            <w:r w:rsidRPr="008127E0">
              <w:rPr>
                <w:b/>
                <w:bCs/>
              </w:rPr>
              <w:t>Falusi vendéglátók, turisztikai szolgáltatók idegen nyelvi, informatikai képzése</w:t>
            </w:r>
          </w:p>
        </w:tc>
        <w:tc>
          <w:tcPr>
            <w:tcW w:w="2568" w:type="pct"/>
            <w:tcBorders>
              <w:top w:val="single" w:sz="6" w:space="0" w:color="FFFFFF"/>
              <w:left w:val="single" w:sz="6" w:space="0" w:color="FFFFFF"/>
              <w:bottom w:val="single" w:sz="8" w:space="0" w:color="FFFFFF"/>
              <w:right w:val="single" w:sz="8" w:space="0" w:color="FFFFFF"/>
            </w:tcBorders>
            <w:shd w:val="clear" w:color="auto" w:fill="EFD3D2"/>
          </w:tcPr>
          <w:p w:rsidR="00D96E71" w:rsidRPr="008127E0" w:rsidRDefault="00D96E71" w:rsidP="0044501E">
            <w:pPr>
              <w:jc w:val="center"/>
              <w:rPr>
                <w:b/>
                <w:bCs/>
              </w:rPr>
            </w:pPr>
            <w:r w:rsidRPr="008127E0">
              <w:rPr>
                <w:b/>
                <w:bCs/>
              </w:rPr>
              <w:t xml:space="preserve">Lovas kultúra, </w:t>
            </w:r>
            <w:proofErr w:type="spellStart"/>
            <w:r w:rsidRPr="008127E0">
              <w:rPr>
                <w:b/>
                <w:bCs/>
              </w:rPr>
              <w:t>lovasterápia</w:t>
            </w:r>
            <w:proofErr w:type="spellEnd"/>
            <w:r w:rsidRPr="008127E0">
              <w:rPr>
                <w:b/>
                <w:bCs/>
              </w:rPr>
              <w:t xml:space="preserve"> fejlesztéséhez- szakembe</w:t>
            </w:r>
            <w:r w:rsidRPr="008127E0">
              <w:rPr>
                <w:b/>
                <w:bCs/>
              </w:rPr>
              <w:t>r</w:t>
            </w:r>
            <w:r w:rsidRPr="008127E0">
              <w:rPr>
                <w:b/>
                <w:bCs/>
              </w:rPr>
              <w:t>képzés</w:t>
            </w:r>
          </w:p>
        </w:tc>
      </w:tr>
    </w:tbl>
    <w:p w:rsidR="00D96E71" w:rsidRPr="008127E0" w:rsidRDefault="00D96E71" w:rsidP="00F25AE8">
      <w:pPr>
        <w:pStyle w:val="Caption"/>
        <w:spacing w:before="240"/>
        <w:jc w:val="center"/>
        <w:rPr>
          <w:color w:val="auto"/>
        </w:rPr>
      </w:pPr>
      <w:r w:rsidRPr="008127E0">
        <w:rPr>
          <w:color w:val="auto"/>
        </w:rPr>
        <w:fldChar w:fldCharType="begin"/>
      </w:r>
      <w:r w:rsidRPr="008127E0">
        <w:rPr>
          <w:color w:val="auto"/>
        </w:rPr>
        <w:instrText xml:space="preserve"> SEQ táblázat \* ARABIC </w:instrText>
      </w:r>
      <w:r w:rsidRPr="008127E0">
        <w:rPr>
          <w:color w:val="auto"/>
        </w:rPr>
        <w:fldChar w:fldCharType="separate"/>
      </w:r>
      <w:r>
        <w:rPr>
          <w:noProof/>
          <w:color w:val="auto"/>
        </w:rPr>
        <w:t>22</w:t>
      </w:r>
      <w:r w:rsidRPr="008127E0">
        <w:rPr>
          <w:color w:val="auto"/>
        </w:rPr>
        <w:fldChar w:fldCharType="end"/>
      </w:r>
      <w:r w:rsidRPr="008127E0">
        <w:rPr>
          <w:color w:val="auto"/>
        </w:rPr>
        <w:t xml:space="preserve">. </w:t>
      </w:r>
      <w:proofErr w:type="gramStart"/>
      <w:r w:rsidRPr="008127E0">
        <w:rPr>
          <w:color w:val="auto"/>
        </w:rPr>
        <w:t>táblázat</w:t>
      </w:r>
      <w:proofErr w:type="gramEnd"/>
      <w:r w:rsidRPr="008127E0">
        <w:rPr>
          <w:color w:val="auto"/>
        </w:rPr>
        <w:t>: Az akciócsoport területén meghirdetésre került célterületek</w:t>
      </w:r>
      <w:r w:rsidRPr="008127E0">
        <w:rPr>
          <w:rStyle w:val="FootnoteReference"/>
          <w:color w:val="auto"/>
          <w:vertAlign w:val="baseline"/>
        </w:rPr>
        <w:t xml:space="preserve"> </w:t>
      </w:r>
      <w:r w:rsidRPr="008127E0">
        <w:rPr>
          <w:rStyle w:val="FootnoteReference"/>
          <w:color w:val="auto"/>
        </w:rPr>
        <w:footnoteReference w:id="34"/>
      </w:r>
    </w:p>
    <w:p w:rsidR="00D96E71" w:rsidRPr="008127E0" w:rsidRDefault="00D96E71" w:rsidP="00C132EF">
      <w:pPr>
        <w:jc w:val="both"/>
      </w:pPr>
      <w:r w:rsidRPr="008127E0">
        <w:lastRenderedPageBreak/>
        <w:t>Annak ellenére, hogy a pályázatkezelés gyorsabb volt, mint a 3. tengelynél és a döntésnél sem voltak néze</w:t>
      </w:r>
      <w:r w:rsidRPr="008127E0">
        <w:t>t</w:t>
      </w:r>
      <w:r w:rsidRPr="008127E0">
        <w:t>eltérések a helyi bíráló bizottság és az MVH között, a HACS aláírta a kötelezettségvállalást, a végleges dö</w:t>
      </w:r>
      <w:r w:rsidRPr="008127E0">
        <w:t>n</w:t>
      </w:r>
      <w:r w:rsidRPr="008127E0">
        <w:t xml:space="preserve">tés meghozatalára (IH kötelezettségvállalás) napjainkig sem került sor. </w:t>
      </w:r>
    </w:p>
    <w:p w:rsidR="00D96E71" w:rsidRPr="008127E0" w:rsidRDefault="00D96E71" w:rsidP="00C132EF">
      <w:pPr>
        <w:jc w:val="both"/>
      </w:pPr>
      <w:r w:rsidRPr="008127E0">
        <w:rPr>
          <w:i/>
          <w:iCs/>
        </w:rPr>
        <w:t>Az eddigi tapasztalatok szerint az akkreditáció ellenére az egész pályáztatási rendszer merev, túlkoncentrált és időben nagyon elhúzódó, melynek okát az MVH lassú ügyintézésében látják.</w:t>
      </w:r>
    </w:p>
    <w:p w:rsidR="00D96E71" w:rsidRPr="008127E0" w:rsidRDefault="00D96E71" w:rsidP="00C132EF">
      <w:pPr>
        <w:jc w:val="both"/>
      </w:pPr>
      <w:r w:rsidRPr="008127E0">
        <w:t xml:space="preserve">„Nagyon jó, hogy a </w:t>
      </w:r>
      <w:proofErr w:type="gramStart"/>
      <w:r w:rsidRPr="008127E0">
        <w:t>térség forráshoz</w:t>
      </w:r>
      <w:proofErr w:type="gramEnd"/>
      <w:r w:rsidRPr="008127E0">
        <w:t xml:space="preserve"> juthat, és a döntések is itt születhetnek, azonban a HACS önállósága kicsi. Az egész rendkívül bürokratikus, mindent megmondanak, mit kell tenni, mindenre engedélyt kell kérni, az egész rendszer működését lebénítják, irreálisan lelassítják és a pályáztatási folyamatot elnyújtják. A LEADER magán hordozza a tipikus magyar gondolkodást, hogy minden induláskor eldobják a régit és telj</w:t>
      </w:r>
      <w:r w:rsidRPr="008127E0">
        <w:t>e</w:t>
      </w:r>
      <w:r w:rsidRPr="008127E0">
        <w:t>sen újat hoznak be, ami nem szerencsés. Az AVOP LEADER alatt mégis megtanultunk együttműködni, me</w:t>
      </w:r>
      <w:r w:rsidRPr="008127E0">
        <w:t>g</w:t>
      </w:r>
      <w:r w:rsidRPr="008127E0">
        <w:t>tanultuk, mi az önállóság felelőssége. Az együttműködést nem szabadna elengedni, hanem meg kellene tartani és építeni rá.”</w:t>
      </w:r>
    </w:p>
    <w:p w:rsidR="00D96E71" w:rsidRPr="008127E0" w:rsidRDefault="00D96E71" w:rsidP="00C132EF">
      <w:pPr>
        <w:jc w:val="both"/>
      </w:pPr>
    </w:p>
    <w:p w:rsidR="00D96E71" w:rsidRPr="008127E0" w:rsidRDefault="00D96E71" w:rsidP="00C132EF">
      <w:pPr>
        <w:jc w:val="both"/>
      </w:pPr>
      <w:r w:rsidRPr="008127E0">
        <w:rPr>
          <w:b/>
          <w:bCs/>
        </w:rPr>
        <w:t>A HACS kapcsolatai</w:t>
      </w:r>
    </w:p>
    <w:p w:rsidR="00D96E71" w:rsidRPr="008127E0" w:rsidRDefault="00D96E71" w:rsidP="00C132EF">
      <w:pPr>
        <w:jc w:val="both"/>
      </w:pPr>
      <w:r w:rsidRPr="008127E0">
        <w:t xml:space="preserve">A HACS és az MVH munkakapcsolata számos konfliktus forrása, azonban </w:t>
      </w:r>
      <w:r w:rsidRPr="008127E0">
        <w:rPr>
          <w:i/>
          <w:iCs/>
        </w:rPr>
        <w:t>az irányító hatósság és az egyes</w:t>
      </w:r>
      <w:r w:rsidRPr="008127E0">
        <w:rPr>
          <w:i/>
          <w:iCs/>
        </w:rPr>
        <w:t>ü</w:t>
      </w:r>
      <w:r w:rsidRPr="008127E0">
        <w:rPr>
          <w:i/>
          <w:iCs/>
        </w:rPr>
        <w:t>let közötti kapcsolatban is találunk érzékeny területet, mely a munkaszervezet feletti rendelkezést takarja.</w:t>
      </w:r>
      <w:r w:rsidRPr="008127E0">
        <w:t xml:space="preserve"> A munkaszervezet az egyesülethez tartozik, az egyesület látja el a munkáltatói jogokat, amit az IH nem vesz figyelembe, mint azt sem, hogy az egyesület civil szervezet és működését a nonprofit szervezetekről szóló törvény szabályozza. Ez nyilvánul meg a költségvetés eltérő időpontú tervezésében, és az IH által a munk</w:t>
      </w:r>
      <w:r w:rsidRPr="008127E0">
        <w:t>a</w:t>
      </w:r>
      <w:r w:rsidRPr="008127E0">
        <w:t xml:space="preserve">szervezet számára kiadott, egyre növekvő számú és időben kiszámíthatatlanná váló feladatokban is. </w:t>
      </w:r>
    </w:p>
    <w:p w:rsidR="00D96E71" w:rsidRPr="008127E0" w:rsidRDefault="00D96E71" w:rsidP="00C132EF">
      <w:pPr>
        <w:jc w:val="both"/>
      </w:pPr>
      <w:r w:rsidRPr="008127E0">
        <w:t>A Magyar Nemzeti Vidéki Hálózat szervezett konferenciát a térségben, a Hálózaton keresztül fogadtak kü</w:t>
      </w:r>
      <w:r w:rsidRPr="008127E0">
        <w:t>l</w:t>
      </w:r>
      <w:r w:rsidRPr="008127E0">
        <w:t>földi LEADER csoportok delegációját, és a munkaszervezet vezetője részt vehetett külföldi konferencián. A Hálózat honlapját a munkaszervezet munkatársai rendszeresen figyelik. Problémának látják a hálózatos</w:t>
      </w:r>
      <w:r w:rsidRPr="008127E0">
        <w:t>o</w:t>
      </w:r>
      <w:r w:rsidRPr="008127E0">
        <w:t xml:space="preserve">dás hiányát. </w:t>
      </w:r>
      <w:r w:rsidRPr="008127E0">
        <w:rPr>
          <w:i/>
          <w:iCs/>
        </w:rPr>
        <w:t>Hiányoznak az országosan szervezett együttműködések, konferenciák, tapasztalatcserék, ka</w:t>
      </w:r>
      <w:r w:rsidRPr="008127E0">
        <w:rPr>
          <w:i/>
          <w:iCs/>
        </w:rPr>
        <w:t>p</w:t>
      </w:r>
      <w:r w:rsidRPr="008127E0">
        <w:rPr>
          <w:i/>
          <w:iCs/>
        </w:rPr>
        <w:t xml:space="preserve">csolati hálók kiépítésének rendszerszerű lehetősége, ami az AVOP LEADER+ egyik erőssége volt. </w:t>
      </w:r>
    </w:p>
    <w:p w:rsidR="00D96E71" w:rsidRDefault="00D96E71" w:rsidP="00C132EF">
      <w:pPr>
        <w:jc w:val="both"/>
      </w:pPr>
      <w:r w:rsidRPr="008127E0">
        <w:t xml:space="preserve">A </w:t>
      </w:r>
      <w:proofErr w:type="spellStart"/>
      <w:r w:rsidRPr="008127E0">
        <w:t>HACS-ok</w:t>
      </w:r>
      <w:proofErr w:type="spellEnd"/>
      <w:r w:rsidRPr="008127E0">
        <w:t xml:space="preserve"> közötti kapcsolattartás esetleges, most a régióban működő </w:t>
      </w:r>
      <w:proofErr w:type="spellStart"/>
      <w:r w:rsidRPr="008127E0">
        <w:t>HACS-okról</w:t>
      </w:r>
      <w:proofErr w:type="spellEnd"/>
      <w:r w:rsidRPr="008127E0">
        <w:t xml:space="preserve"> is keveset tudnak. Megj</w:t>
      </w:r>
      <w:r w:rsidRPr="008127E0">
        <w:t>e</w:t>
      </w:r>
      <w:r w:rsidRPr="008127E0">
        <w:t xml:space="preserve">lentek a LEADER </w:t>
      </w:r>
      <w:proofErr w:type="spellStart"/>
      <w:r w:rsidRPr="008127E0">
        <w:t>EXPO-n</w:t>
      </w:r>
      <w:proofErr w:type="spellEnd"/>
      <w:r w:rsidRPr="008127E0">
        <w:t xml:space="preserve"> is, de a kapcsolati hálójukat ez nem gazdagította. A kapcsolatok bővítése, </w:t>
      </w:r>
      <w:proofErr w:type="spellStart"/>
      <w:r w:rsidRPr="008127E0">
        <w:t>HACS-ok</w:t>
      </w:r>
      <w:proofErr w:type="spellEnd"/>
      <w:r w:rsidRPr="008127E0">
        <w:t xml:space="preserve"> közötti együttműködés finanszírozása gondot okoz, igaz, pályáztak rá a </w:t>
      </w:r>
      <w:proofErr w:type="spellStart"/>
      <w:r w:rsidRPr="008127E0">
        <w:t>LEADER-ben</w:t>
      </w:r>
      <w:proofErr w:type="spellEnd"/>
      <w:r w:rsidRPr="008127E0">
        <w:t>, de a jelenlegi ren</w:t>
      </w:r>
      <w:r w:rsidRPr="008127E0">
        <w:t>d</w:t>
      </w:r>
      <w:r w:rsidRPr="008127E0">
        <w:t>szerben nem a térségen átnyúló vagy külföldi akciócsoportokkal együttműködést preferálják, hanem a té</w:t>
      </w:r>
      <w:r w:rsidRPr="008127E0">
        <w:t>r</w:t>
      </w:r>
      <w:r w:rsidRPr="008127E0">
        <w:t xml:space="preserve">ségen belülit. Kapcsolatot tartanak a zalaiakkal és kialakulóban van az együttműködés egy finn </w:t>
      </w:r>
      <w:proofErr w:type="spellStart"/>
      <w:r w:rsidRPr="008127E0">
        <w:t>LEADER-csoporttal</w:t>
      </w:r>
      <w:proofErr w:type="spellEnd"/>
      <w:r w:rsidRPr="008127E0">
        <w:t xml:space="preserve"> is, mellyel közös fejlesztésben is gondolkodnak (turizmus). </w:t>
      </w:r>
    </w:p>
    <w:p w:rsidR="00AB37FE" w:rsidRPr="008127E0" w:rsidRDefault="00AB37FE" w:rsidP="00C132EF">
      <w:pPr>
        <w:jc w:val="both"/>
      </w:pPr>
    </w:p>
    <w:p w:rsidR="00D96E71" w:rsidRPr="008127E0" w:rsidRDefault="00D96E71" w:rsidP="00C132EF">
      <w:pPr>
        <w:jc w:val="both"/>
        <w:rPr>
          <w:b/>
          <w:bCs/>
        </w:rPr>
      </w:pPr>
      <w:r w:rsidRPr="008127E0">
        <w:rPr>
          <w:b/>
          <w:bCs/>
        </w:rPr>
        <w:t>Az akcióterület és a fejlesztési források</w:t>
      </w:r>
    </w:p>
    <w:p w:rsidR="00D96E71" w:rsidRPr="008127E0" w:rsidRDefault="00D96E71" w:rsidP="00C132EF">
      <w:pPr>
        <w:jc w:val="both"/>
      </w:pPr>
      <w:r w:rsidRPr="008127E0">
        <w:t xml:space="preserve">Az akcióterület két kistérségének – kistérségi központok nélkül – eltérő forrásszerzési képességét mutatják a támogatási adatok. A Salgótarjáni kistérség tizenötször (!) </w:t>
      </w:r>
      <w:proofErr w:type="gramStart"/>
      <w:r w:rsidRPr="008127E0">
        <w:t>nagyobb</w:t>
      </w:r>
      <w:proofErr w:type="gramEnd"/>
      <w:r w:rsidRPr="008127E0">
        <w:t xml:space="preserve"> ROP támogatásban részesült, mint a Bátonyterenyei. A Bátonyterenyei kistérséghez tartozó </w:t>
      </w:r>
      <w:proofErr w:type="spellStart"/>
      <w:r w:rsidRPr="008127E0">
        <w:t>Bárkány-völgy</w:t>
      </w:r>
      <w:proofErr w:type="spellEnd"/>
      <w:r w:rsidRPr="008127E0">
        <w:t xml:space="preserve"> települései fehér foltok maradtak, mert sem a </w:t>
      </w:r>
      <w:proofErr w:type="spellStart"/>
      <w:r w:rsidRPr="008127E0">
        <w:t>ROP-ban</w:t>
      </w:r>
      <w:proofErr w:type="spellEnd"/>
      <w:r w:rsidRPr="008127E0">
        <w:t xml:space="preserve"> (Lucfalva kivételével) sem a 3. tengely jogcímeire nem nyújtottak be pályázatot, mert az ö</w:t>
      </w:r>
      <w:r w:rsidRPr="008127E0">
        <w:t>n</w:t>
      </w:r>
      <w:r w:rsidRPr="008127E0">
        <w:t xml:space="preserve">erőt nem tudták biztosítani. A finanszírozás problémát jelent a többi bátonyterenyei településnek is: csak </w:t>
      </w:r>
      <w:r w:rsidRPr="008127E0">
        <w:lastRenderedPageBreak/>
        <w:t>Mátranovák és Mátraterenye önkormányzata jutott támogatáshoz és csak a nagyobb települések intézmén</w:t>
      </w:r>
      <w:r w:rsidRPr="008127E0">
        <w:t>y</w:t>
      </w:r>
      <w:r w:rsidRPr="008127E0">
        <w:t xml:space="preserve">rendszerének felújítását biztosítja a többcélú kistérségi társulás forrásszerzése </w:t>
      </w:r>
      <w:proofErr w:type="gramStart"/>
      <w:r w:rsidRPr="008127E0">
        <w:t>is</w:t>
      </w:r>
      <w:r w:rsidRPr="008127E0">
        <w:rPr>
          <w:vertAlign w:val="superscript"/>
        </w:rPr>
        <w:footnoteReference w:id="35"/>
      </w:r>
      <w:r w:rsidRPr="008127E0">
        <w:t xml:space="preserve"> .</w:t>
      </w:r>
      <w:proofErr w:type="gramEnd"/>
    </w:p>
    <w:p w:rsidR="00D96E71" w:rsidRPr="008127E0" w:rsidRDefault="00D96E71" w:rsidP="00C132EF">
      <w:pPr>
        <w:jc w:val="both"/>
      </w:pPr>
    </w:p>
    <w:tbl>
      <w:tblPr>
        <w:tblW w:w="5000" w:type="pct"/>
        <w:tblInd w:w="108"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Look w:val="0000"/>
      </w:tblPr>
      <w:tblGrid>
        <w:gridCol w:w="1439"/>
        <w:gridCol w:w="1439"/>
        <w:gridCol w:w="174"/>
        <w:gridCol w:w="1034"/>
        <w:gridCol w:w="1624"/>
        <w:gridCol w:w="1034"/>
        <w:gridCol w:w="1581"/>
        <w:gridCol w:w="1054"/>
      </w:tblGrid>
      <w:tr w:rsidR="00D96E71" w:rsidRPr="008127E0">
        <w:trPr>
          <w:trHeight w:val="255"/>
          <w:tblHeader/>
        </w:trPr>
        <w:tc>
          <w:tcPr>
            <w:tcW w:w="767" w:type="pct"/>
            <w:vMerge w:val="restart"/>
            <w:tcBorders>
              <w:top w:val="single" w:sz="24" w:space="0" w:color="C0504D"/>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Jogcímek</w:t>
            </w:r>
          </w:p>
        </w:tc>
        <w:tc>
          <w:tcPr>
            <w:tcW w:w="2828" w:type="pct"/>
            <w:gridSpan w:val="5"/>
            <w:tcBorders>
              <w:top w:val="single" w:sz="24" w:space="0" w:color="C0504D"/>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Kistérség*</w:t>
            </w:r>
          </w:p>
        </w:tc>
        <w:tc>
          <w:tcPr>
            <w:tcW w:w="1405" w:type="pct"/>
            <w:gridSpan w:val="2"/>
            <w:vMerge w:val="restart"/>
            <w:tcBorders>
              <w:top w:val="single" w:sz="24" w:space="0" w:color="C0504D"/>
              <w:left w:val="single" w:sz="4" w:space="0" w:color="FFFFFF"/>
              <w:bottom w:val="single" w:sz="4" w:space="0" w:color="FFFFFF"/>
              <w:right w:val="single" w:sz="4" w:space="0" w:color="C0504D"/>
            </w:tcBorders>
            <w:shd w:val="clear" w:color="auto" w:fill="D99594"/>
            <w:noWrap/>
            <w:vAlign w:val="center"/>
          </w:tcPr>
          <w:p w:rsidR="00D96E71" w:rsidRPr="008127E0" w:rsidRDefault="00D96E71" w:rsidP="00046AF9">
            <w:pPr>
              <w:jc w:val="center"/>
              <w:rPr>
                <w:b/>
                <w:bCs/>
                <w:color w:val="000000"/>
              </w:rPr>
            </w:pPr>
            <w:r w:rsidRPr="008127E0">
              <w:rPr>
                <w:b/>
                <w:bCs/>
                <w:color w:val="000000"/>
              </w:rPr>
              <w:t>Akcióterület</w:t>
            </w:r>
          </w:p>
        </w:tc>
      </w:tr>
      <w:tr w:rsidR="00D96E71" w:rsidRPr="008127E0">
        <w:trPr>
          <w:trHeight w:val="510"/>
        </w:trPr>
        <w:tc>
          <w:tcPr>
            <w:tcW w:w="767" w:type="pct"/>
            <w:vMerge/>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p>
        </w:tc>
        <w:tc>
          <w:tcPr>
            <w:tcW w:w="1411" w:type="pct"/>
            <w:gridSpan w:val="3"/>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Salgótarján</w:t>
            </w:r>
          </w:p>
        </w:tc>
        <w:tc>
          <w:tcPr>
            <w:tcW w:w="1417" w:type="pct"/>
            <w:gridSpan w:val="2"/>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Bátonyterenye</w:t>
            </w:r>
          </w:p>
        </w:tc>
        <w:tc>
          <w:tcPr>
            <w:tcW w:w="1405" w:type="pct"/>
            <w:gridSpan w:val="2"/>
            <w:vMerge/>
            <w:tcBorders>
              <w:top w:val="single" w:sz="4" w:space="0" w:color="FFFFFF"/>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b/>
                <w:bCs/>
                <w:color w:val="000000"/>
              </w:rPr>
            </w:pPr>
          </w:p>
        </w:tc>
      </w:tr>
      <w:tr w:rsidR="00D96E71" w:rsidRPr="008127E0">
        <w:trPr>
          <w:trHeight w:val="510"/>
        </w:trPr>
        <w:tc>
          <w:tcPr>
            <w:tcW w:w="767" w:type="pct"/>
            <w:vMerge/>
            <w:tcBorders>
              <w:top w:val="single" w:sz="4" w:space="0" w:color="FFFFFF"/>
              <w:left w:val="single" w:sz="4" w:space="0" w:color="C0504D"/>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p>
        </w:tc>
        <w:tc>
          <w:tcPr>
            <w:tcW w:w="860" w:type="pct"/>
            <w:gridSpan w:val="2"/>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Összeg</w:t>
            </w:r>
          </w:p>
        </w:tc>
        <w:tc>
          <w:tcPr>
            <w:tcW w:w="551" w:type="pct"/>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Pályázat száma</w:t>
            </w:r>
          </w:p>
        </w:tc>
        <w:tc>
          <w:tcPr>
            <w:tcW w:w="866"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Összeg</w:t>
            </w:r>
          </w:p>
        </w:tc>
        <w:tc>
          <w:tcPr>
            <w:tcW w:w="551" w:type="pct"/>
            <w:tcBorders>
              <w:top w:val="single" w:sz="4" w:space="0" w:color="FFFFFF"/>
              <w:left w:val="single" w:sz="4" w:space="0" w:color="FFFFFF"/>
              <w:bottom w:val="single" w:sz="4" w:space="0" w:color="FFFFFF"/>
              <w:right w:val="single" w:sz="4" w:space="0" w:color="FFFFFF"/>
            </w:tcBorders>
            <w:shd w:val="clear" w:color="auto" w:fill="D99594"/>
            <w:vAlign w:val="center"/>
          </w:tcPr>
          <w:p w:rsidR="00D96E71" w:rsidRPr="008127E0" w:rsidRDefault="00D96E71" w:rsidP="00046AF9">
            <w:pPr>
              <w:jc w:val="center"/>
              <w:rPr>
                <w:b/>
                <w:bCs/>
                <w:color w:val="000000"/>
              </w:rPr>
            </w:pPr>
            <w:r w:rsidRPr="008127E0">
              <w:rPr>
                <w:b/>
                <w:bCs/>
                <w:color w:val="000000"/>
              </w:rPr>
              <w:t>Pályázat száma</w:t>
            </w:r>
          </w:p>
        </w:tc>
        <w:tc>
          <w:tcPr>
            <w:tcW w:w="843"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Összeg</w:t>
            </w:r>
          </w:p>
        </w:tc>
        <w:tc>
          <w:tcPr>
            <w:tcW w:w="562" w:type="pct"/>
            <w:tcBorders>
              <w:top w:val="single" w:sz="4" w:space="0" w:color="FFFFFF"/>
              <w:left w:val="single" w:sz="4" w:space="0" w:color="FFFFFF"/>
              <w:bottom w:val="single" w:sz="4" w:space="0" w:color="FFFFFF"/>
              <w:right w:val="single" w:sz="4" w:space="0" w:color="C0504D"/>
            </w:tcBorders>
            <w:shd w:val="clear" w:color="auto" w:fill="D99594"/>
            <w:vAlign w:val="center"/>
          </w:tcPr>
          <w:p w:rsidR="00D96E71" w:rsidRPr="008127E0" w:rsidRDefault="00D96E71" w:rsidP="00046AF9">
            <w:pPr>
              <w:jc w:val="center"/>
              <w:rPr>
                <w:b/>
                <w:bCs/>
                <w:color w:val="000000"/>
              </w:rPr>
            </w:pPr>
            <w:r w:rsidRPr="008127E0">
              <w:rPr>
                <w:b/>
                <w:bCs/>
                <w:color w:val="000000"/>
              </w:rPr>
              <w:t>Pályázat száma</w:t>
            </w:r>
          </w:p>
        </w:tc>
      </w:tr>
      <w:tr w:rsidR="00D96E71" w:rsidRPr="008127E0">
        <w:trPr>
          <w:trHeight w:val="255"/>
        </w:trPr>
        <w:tc>
          <w:tcPr>
            <w:tcW w:w="5000" w:type="pct"/>
            <w:gridSpan w:val="8"/>
            <w:tcBorders>
              <w:top w:val="single" w:sz="4" w:space="0" w:color="FFFFFF"/>
              <w:left w:val="single" w:sz="4" w:space="0" w:color="C0504D"/>
              <w:bottom w:val="single" w:sz="4" w:space="0" w:color="FFFFFF"/>
              <w:right w:val="single" w:sz="4" w:space="0" w:color="C0504D"/>
            </w:tcBorders>
            <w:shd w:val="clear" w:color="auto" w:fill="D99594"/>
            <w:noWrap/>
            <w:vAlign w:val="center"/>
          </w:tcPr>
          <w:p w:rsidR="00D96E71" w:rsidRPr="008127E0" w:rsidRDefault="00D96E71" w:rsidP="00046AF9">
            <w:pPr>
              <w:jc w:val="center"/>
              <w:rPr>
                <w:b/>
                <w:bCs/>
                <w:color w:val="000000"/>
              </w:rPr>
            </w:pPr>
            <w:r w:rsidRPr="008127E0">
              <w:rPr>
                <w:b/>
                <w:bCs/>
                <w:color w:val="000000"/>
              </w:rPr>
              <w:t>kifizetett támogatás (Ft.)</w:t>
            </w:r>
          </w:p>
        </w:tc>
      </w:tr>
      <w:tr w:rsidR="00D96E71" w:rsidRPr="008127E0">
        <w:trPr>
          <w:trHeight w:val="255"/>
        </w:trPr>
        <w:tc>
          <w:tcPr>
            <w:tcW w:w="767" w:type="pct"/>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UMFT-ROP</w:t>
            </w:r>
          </w:p>
        </w:tc>
        <w:tc>
          <w:tcPr>
            <w:tcW w:w="860" w:type="pct"/>
            <w:gridSpan w:val="2"/>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1 377 252 307</w:t>
            </w:r>
          </w:p>
        </w:tc>
        <w:tc>
          <w:tcPr>
            <w:tcW w:w="551"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19</w:t>
            </w:r>
          </w:p>
        </w:tc>
        <w:tc>
          <w:tcPr>
            <w:tcW w:w="866"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89 791 820</w:t>
            </w:r>
          </w:p>
        </w:tc>
        <w:tc>
          <w:tcPr>
            <w:tcW w:w="551"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10</w:t>
            </w:r>
          </w:p>
        </w:tc>
        <w:tc>
          <w:tcPr>
            <w:tcW w:w="843"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1 467 044 127</w:t>
            </w:r>
          </w:p>
        </w:tc>
        <w:tc>
          <w:tcPr>
            <w:tcW w:w="562" w:type="pct"/>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29</w:t>
            </w:r>
          </w:p>
        </w:tc>
      </w:tr>
      <w:tr w:rsidR="00D96E71" w:rsidRPr="008127E0">
        <w:trPr>
          <w:trHeight w:val="255"/>
        </w:trPr>
        <w:tc>
          <w:tcPr>
            <w:tcW w:w="767" w:type="pct"/>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GOP</w:t>
            </w:r>
          </w:p>
        </w:tc>
        <w:tc>
          <w:tcPr>
            <w:tcW w:w="860" w:type="pct"/>
            <w:gridSpan w:val="2"/>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99 177 216</w:t>
            </w:r>
          </w:p>
        </w:tc>
        <w:tc>
          <w:tcPr>
            <w:tcW w:w="551"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4</w:t>
            </w:r>
          </w:p>
        </w:tc>
        <w:tc>
          <w:tcPr>
            <w:tcW w:w="866"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331 905 673</w:t>
            </w:r>
            <w:r w:rsidRPr="008127E0">
              <w:rPr>
                <w:color w:val="000000"/>
                <w:vertAlign w:val="superscript"/>
              </w:rPr>
              <w:footnoteReference w:id="36"/>
            </w:r>
          </w:p>
        </w:tc>
        <w:tc>
          <w:tcPr>
            <w:tcW w:w="551"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w:t>
            </w:r>
          </w:p>
        </w:tc>
        <w:tc>
          <w:tcPr>
            <w:tcW w:w="843"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431 082 889</w:t>
            </w:r>
          </w:p>
        </w:tc>
        <w:tc>
          <w:tcPr>
            <w:tcW w:w="562" w:type="pct"/>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6</w:t>
            </w:r>
          </w:p>
        </w:tc>
      </w:tr>
      <w:tr w:rsidR="00D96E71" w:rsidRPr="008127E0">
        <w:trPr>
          <w:trHeight w:val="255"/>
        </w:trPr>
        <w:tc>
          <w:tcPr>
            <w:tcW w:w="767" w:type="pct"/>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GVOP</w:t>
            </w:r>
          </w:p>
        </w:tc>
        <w:tc>
          <w:tcPr>
            <w:tcW w:w="860" w:type="pct"/>
            <w:gridSpan w:val="2"/>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54 546 802</w:t>
            </w:r>
          </w:p>
        </w:tc>
        <w:tc>
          <w:tcPr>
            <w:tcW w:w="551"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6</w:t>
            </w:r>
          </w:p>
        </w:tc>
        <w:tc>
          <w:tcPr>
            <w:tcW w:w="866"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35 580 244</w:t>
            </w:r>
          </w:p>
        </w:tc>
        <w:tc>
          <w:tcPr>
            <w:tcW w:w="551"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3</w:t>
            </w:r>
          </w:p>
        </w:tc>
        <w:tc>
          <w:tcPr>
            <w:tcW w:w="843" w:type="pct"/>
            <w:tcBorders>
              <w:top w:val="single" w:sz="4" w:space="0" w:color="FFFFFF"/>
              <w:left w:val="single" w:sz="4" w:space="0" w:color="FFFFFF"/>
              <w:bottom w:val="single" w:sz="4" w:space="0" w:color="FFFFFF"/>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90 127 046</w:t>
            </w:r>
          </w:p>
        </w:tc>
        <w:tc>
          <w:tcPr>
            <w:tcW w:w="562" w:type="pct"/>
            <w:tcBorders>
              <w:top w:val="single" w:sz="4" w:space="0" w:color="FFFFFF"/>
              <w:left w:val="single" w:sz="4" w:space="0" w:color="FFFFFF"/>
              <w:bottom w:val="single" w:sz="4" w:space="0" w:color="FFFFFF"/>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9</w:t>
            </w:r>
          </w:p>
        </w:tc>
      </w:tr>
      <w:tr w:rsidR="00D96E71" w:rsidRPr="008127E0">
        <w:trPr>
          <w:trHeight w:val="255"/>
        </w:trPr>
        <w:tc>
          <w:tcPr>
            <w:tcW w:w="767" w:type="pct"/>
            <w:tcBorders>
              <w:top w:val="single" w:sz="4" w:space="0" w:color="FFFFFF"/>
              <w:left w:val="single" w:sz="4" w:space="0" w:color="C0504D"/>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összesen</w:t>
            </w:r>
          </w:p>
        </w:tc>
        <w:tc>
          <w:tcPr>
            <w:tcW w:w="860" w:type="pct"/>
            <w:gridSpan w:val="2"/>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1 530 976 325</w:t>
            </w:r>
          </w:p>
        </w:tc>
        <w:tc>
          <w:tcPr>
            <w:tcW w:w="551"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29</w:t>
            </w:r>
          </w:p>
        </w:tc>
        <w:tc>
          <w:tcPr>
            <w:tcW w:w="866"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457 277 737</w:t>
            </w:r>
          </w:p>
        </w:tc>
        <w:tc>
          <w:tcPr>
            <w:tcW w:w="551"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15</w:t>
            </w:r>
          </w:p>
        </w:tc>
        <w:tc>
          <w:tcPr>
            <w:tcW w:w="843" w:type="pct"/>
            <w:tcBorders>
              <w:top w:val="single" w:sz="4" w:space="0" w:color="FFFFFF"/>
              <w:left w:val="single" w:sz="4" w:space="0" w:color="FFFFFF"/>
              <w:bottom w:val="single" w:sz="4" w:space="0" w:color="FFFFFF"/>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1 988 254 062</w:t>
            </w:r>
          </w:p>
        </w:tc>
        <w:tc>
          <w:tcPr>
            <w:tcW w:w="562" w:type="pct"/>
            <w:tcBorders>
              <w:top w:val="single" w:sz="4" w:space="0" w:color="FFFFFF"/>
              <w:left w:val="single" w:sz="4" w:space="0" w:color="FFFFFF"/>
              <w:bottom w:val="single" w:sz="4" w:space="0" w:color="FFFFFF"/>
              <w:right w:val="single" w:sz="4" w:space="0" w:color="C0504D"/>
            </w:tcBorders>
            <w:shd w:val="clear" w:color="auto" w:fill="D99594"/>
            <w:noWrap/>
            <w:vAlign w:val="center"/>
          </w:tcPr>
          <w:p w:rsidR="00D96E71" w:rsidRPr="008127E0" w:rsidRDefault="00D96E71" w:rsidP="00046AF9">
            <w:pPr>
              <w:jc w:val="center"/>
              <w:rPr>
                <w:b/>
                <w:bCs/>
                <w:color w:val="000000"/>
              </w:rPr>
            </w:pPr>
            <w:r w:rsidRPr="008127E0">
              <w:rPr>
                <w:b/>
                <w:bCs/>
                <w:color w:val="000000"/>
              </w:rPr>
              <w:t>44</w:t>
            </w:r>
          </w:p>
        </w:tc>
      </w:tr>
      <w:tr w:rsidR="00D96E71" w:rsidRPr="008127E0">
        <w:trPr>
          <w:trHeight w:val="255"/>
        </w:trPr>
        <w:tc>
          <w:tcPr>
            <w:tcW w:w="5000" w:type="pct"/>
            <w:gridSpan w:val="8"/>
            <w:tcBorders>
              <w:top w:val="single" w:sz="4" w:space="0" w:color="FFFFFF"/>
              <w:left w:val="single" w:sz="4" w:space="0" w:color="C0504D"/>
              <w:bottom w:val="single" w:sz="4" w:space="0" w:color="FFFFFF"/>
              <w:right w:val="single" w:sz="4" w:space="0" w:color="C0504D"/>
            </w:tcBorders>
            <w:shd w:val="clear" w:color="auto" w:fill="D99594"/>
            <w:noWrap/>
            <w:vAlign w:val="center"/>
          </w:tcPr>
          <w:p w:rsidR="00D96E71" w:rsidRPr="008127E0" w:rsidRDefault="00D96E71" w:rsidP="00046AF9">
            <w:pPr>
              <w:jc w:val="center"/>
              <w:rPr>
                <w:b/>
                <w:bCs/>
                <w:color w:val="000000"/>
              </w:rPr>
            </w:pPr>
            <w:r w:rsidRPr="008127E0">
              <w:rPr>
                <w:b/>
                <w:bCs/>
                <w:color w:val="000000"/>
              </w:rPr>
              <w:t>szerződéses támogatás (Ft.)</w:t>
            </w:r>
          </w:p>
        </w:tc>
      </w:tr>
      <w:tr w:rsidR="00D96E71" w:rsidRPr="008127E0">
        <w:trPr>
          <w:trHeight w:val="255"/>
        </w:trPr>
        <w:tc>
          <w:tcPr>
            <w:tcW w:w="767" w:type="pct"/>
            <w:tcBorders>
              <w:top w:val="single" w:sz="4" w:space="0" w:color="FFFFFF"/>
              <w:left w:val="single" w:sz="4" w:space="0" w:color="C0504D"/>
              <w:bottom w:val="single" w:sz="4" w:space="0" w:color="C0504D"/>
              <w:right w:val="single" w:sz="4" w:space="0" w:color="FFFFFF"/>
            </w:tcBorders>
            <w:shd w:val="clear" w:color="auto" w:fill="D99594"/>
            <w:noWrap/>
            <w:vAlign w:val="center"/>
          </w:tcPr>
          <w:p w:rsidR="00D96E71" w:rsidRPr="008127E0" w:rsidRDefault="00D96E71" w:rsidP="00046AF9">
            <w:pPr>
              <w:jc w:val="center"/>
              <w:rPr>
                <w:b/>
                <w:bCs/>
                <w:color w:val="000000"/>
              </w:rPr>
            </w:pPr>
            <w:r w:rsidRPr="008127E0">
              <w:rPr>
                <w:b/>
                <w:bCs/>
                <w:color w:val="000000"/>
              </w:rPr>
              <w:t>AVOP</w:t>
            </w:r>
          </w:p>
        </w:tc>
        <w:tc>
          <w:tcPr>
            <w:tcW w:w="767" w:type="pct"/>
            <w:tcBorders>
              <w:top w:val="single" w:sz="4" w:space="0" w:color="FFFFFF"/>
              <w:left w:val="single" w:sz="4" w:space="0" w:color="FFFFFF"/>
              <w:bottom w:val="single" w:sz="4" w:space="0" w:color="C0504D"/>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199 974 447</w:t>
            </w:r>
          </w:p>
        </w:tc>
        <w:tc>
          <w:tcPr>
            <w:tcW w:w="644" w:type="pct"/>
            <w:gridSpan w:val="2"/>
            <w:tcBorders>
              <w:top w:val="single" w:sz="4" w:space="0" w:color="FFFFFF"/>
              <w:left w:val="single" w:sz="4" w:space="0" w:color="FFFFFF"/>
              <w:bottom w:val="single" w:sz="4" w:space="0" w:color="C0504D"/>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36</w:t>
            </w:r>
          </w:p>
        </w:tc>
        <w:tc>
          <w:tcPr>
            <w:tcW w:w="866" w:type="pct"/>
            <w:tcBorders>
              <w:top w:val="single" w:sz="4" w:space="0" w:color="FFFFFF"/>
              <w:left w:val="single" w:sz="4" w:space="0" w:color="FFFFFF"/>
              <w:bottom w:val="single" w:sz="4" w:space="0" w:color="C0504D"/>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62 743 676</w:t>
            </w:r>
          </w:p>
        </w:tc>
        <w:tc>
          <w:tcPr>
            <w:tcW w:w="551" w:type="pct"/>
            <w:tcBorders>
              <w:top w:val="single" w:sz="4" w:space="0" w:color="FFFFFF"/>
              <w:left w:val="single" w:sz="4" w:space="0" w:color="FFFFFF"/>
              <w:bottom w:val="single" w:sz="4" w:space="0" w:color="C0504D"/>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18</w:t>
            </w:r>
          </w:p>
        </w:tc>
        <w:tc>
          <w:tcPr>
            <w:tcW w:w="843" w:type="pct"/>
            <w:tcBorders>
              <w:top w:val="single" w:sz="4" w:space="0" w:color="FFFFFF"/>
              <w:left w:val="single" w:sz="4" w:space="0" w:color="FFFFFF"/>
              <w:bottom w:val="single" w:sz="4" w:space="0" w:color="C0504D"/>
              <w:right w:val="single" w:sz="4" w:space="0" w:color="FFFFFF"/>
            </w:tcBorders>
            <w:shd w:val="clear" w:color="auto" w:fill="F2DBDB"/>
            <w:noWrap/>
            <w:vAlign w:val="center"/>
          </w:tcPr>
          <w:p w:rsidR="00D96E71" w:rsidRPr="008127E0" w:rsidRDefault="00D96E71" w:rsidP="00046AF9">
            <w:pPr>
              <w:jc w:val="center"/>
              <w:rPr>
                <w:color w:val="000000"/>
              </w:rPr>
            </w:pPr>
            <w:r w:rsidRPr="008127E0">
              <w:rPr>
                <w:color w:val="000000"/>
              </w:rPr>
              <w:t>262 718 123</w:t>
            </w:r>
          </w:p>
        </w:tc>
        <w:tc>
          <w:tcPr>
            <w:tcW w:w="562" w:type="pct"/>
            <w:tcBorders>
              <w:top w:val="single" w:sz="4" w:space="0" w:color="FFFFFF"/>
              <w:left w:val="single" w:sz="4" w:space="0" w:color="FFFFFF"/>
              <w:bottom w:val="single" w:sz="4" w:space="0" w:color="C0504D"/>
              <w:right w:val="single" w:sz="4" w:space="0" w:color="C0504D"/>
            </w:tcBorders>
            <w:shd w:val="clear" w:color="auto" w:fill="F2DBDB"/>
            <w:noWrap/>
            <w:vAlign w:val="center"/>
          </w:tcPr>
          <w:p w:rsidR="00D96E71" w:rsidRPr="008127E0" w:rsidRDefault="00D96E71" w:rsidP="00046AF9">
            <w:pPr>
              <w:jc w:val="center"/>
              <w:rPr>
                <w:color w:val="000000"/>
              </w:rPr>
            </w:pPr>
            <w:r w:rsidRPr="008127E0">
              <w:rPr>
                <w:color w:val="000000"/>
              </w:rPr>
              <w:t>54</w:t>
            </w:r>
          </w:p>
        </w:tc>
      </w:tr>
    </w:tbl>
    <w:p w:rsidR="00D96E71" w:rsidRPr="008127E0" w:rsidRDefault="00D96E71" w:rsidP="00F25AE8">
      <w:pPr>
        <w:pStyle w:val="Caption"/>
        <w:spacing w:before="240"/>
        <w:jc w:val="center"/>
      </w:pPr>
      <w:r w:rsidRPr="008127E0">
        <w:rPr>
          <w:color w:val="auto"/>
        </w:rPr>
        <w:fldChar w:fldCharType="begin"/>
      </w:r>
      <w:r w:rsidRPr="008127E0">
        <w:rPr>
          <w:color w:val="auto"/>
        </w:rPr>
        <w:instrText xml:space="preserve"> SEQ táblázat \* ARABIC </w:instrText>
      </w:r>
      <w:r w:rsidRPr="008127E0">
        <w:rPr>
          <w:color w:val="auto"/>
        </w:rPr>
        <w:fldChar w:fldCharType="separate"/>
      </w:r>
      <w:r>
        <w:rPr>
          <w:noProof/>
          <w:color w:val="auto"/>
        </w:rPr>
        <w:t>23</w:t>
      </w:r>
      <w:r w:rsidRPr="008127E0">
        <w:rPr>
          <w:color w:val="auto"/>
        </w:rPr>
        <w:fldChar w:fldCharType="end"/>
      </w:r>
      <w:r w:rsidRPr="008127E0">
        <w:rPr>
          <w:color w:val="auto"/>
        </w:rPr>
        <w:t>. táblázat: Fejlesztési források nagysága az akcióterületen</w:t>
      </w:r>
      <w:r w:rsidRPr="008127E0">
        <w:rPr>
          <w:rStyle w:val="FootnoteReference"/>
          <w:color w:val="auto"/>
        </w:rPr>
        <w:footnoteReference w:id="37"/>
      </w:r>
      <w:r w:rsidRPr="008127E0">
        <w:rPr>
          <w:color w:val="auto"/>
        </w:rPr>
        <w:t xml:space="preserve"> (*Kistérségi központok nélkül)</w:t>
      </w:r>
    </w:p>
    <w:p w:rsidR="00D96E71" w:rsidRPr="008127E0" w:rsidRDefault="00D96E71" w:rsidP="00C132EF">
      <w:pPr>
        <w:jc w:val="both"/>
      </w:pPr>
      <w:r w:rsidRPr="008127E0">
        <w:t>Az akcióterület mindkét kistelepülése a leghátrányosabb helyzetű besorolású térségek közé tartozik, de rendkívül kedvezőtlen mutatói miatt a Bátonyterenyei térség bekerült a „Nem mondunk le senkiről” leghá</w:t>
      </w:r>
      <w:r w:rsidRPr="008127E0">
        <w:t>t</w:t>
      </w:r>
      <w:r w:rsidRPr="008127E0">
        <w:t>rányosabb helyzetű kistérségek felzárkóztatását szolgáló komplex programba. A rendelkezésre álló keret 2,6 milliárd forint, melynek közel felét ipari területek kialakítására és a foglalkoztatás növelésére, város rehabil</w:t>
      </w:r>
      <w:r w:rsidRPr="008127E0">
        <w:t>i</w:t>
      </w:r>
      <w:r w:rsidRPr="008127E0">
        <w:t xml:space="preserve">tációra valamint képzésre kívánják fordítani. A térség leghátrányosabb népességcsoportját alkotó romák felzárkózásának esélyét növeli a képzési program, mely a működő bátonyterenyei tanoda szolgáltatásainak kiszélesítését, a felnőttoktatás biztosításával szeretnék biztosítani. </w:t>
      </w:r>
    </w:p>
    <w:p w:rsidR="00D96E71" w:rsidRPr="008127E0" w:rsidRDefault="00D96E71" w:rsidP="00C132EF">
      <w:pPr>
        <w:jc w:val="both"/>
      </w:pPr>
      <w:r w:rsidRPr="008127E0">
        <w:t>A LEADER kulcsszereplői a tanoda programmal indokolták, hogy a képzési programokban nem jelent meg a romák felzárkóztatása. Ugyanakkor meglepő a bátonyterenyei térség polgármestereinek tájékozatlansága, a programmal szembeni ellenséges hozzáállása. A kistelepülések vezetői csak nehezen tudták azonosítani a programot, melyből véleményük szerint csak a nagyobb települések tudnak profitálni.  Nem ismerik az LHH konstrukcióját, így azzal sem voltak tisztában, hogy a TÁMOP keretében megvalósuló Lurkóház az LHH pro</w:t>
      </w:r>
      <w:r w:rsidRPr="008127E0">
        <w:t>g</w:t>
      </w:r>
      <w:r w:rsidRPr="008127E0">
        <w:t xml:space="preserve">ram szerves része. </w:t>
      </w:r>
    </w:p>
    <w:p w:rsidR="00D96E71" w:rsidRPr="008127E0" w:rsidRDefault="00D96E71" w:rsidP="00C132EF">
      <w:pPr>
        <w:jc w:val="both"/>
      </w:pPr>
      <w:r w:rsidRPr="008127E0">
        <w:t xml:space="preserve">Az </w:t>
      </w:r>
      <w:proofErr w:type="spellStart"/>
      <w:r w:rsidRPr="008127E0">
        <w:t>LHH-ban</w:t>
      </w:r>
      <w:proofErr w:type="spellEnd"/>
      <w:r w:rsidRPr="008127E0">
        <w:t xml:space="preserve"> visszaköszön a kistelepülések érdekérvényesítő képességének gyengesége, mely a bátonyter</w:t>
      </w:r>
      <w:r w:rsidRPr="008127E0">
        <w:t>e</w:t>
      </w:r>
      <w:r w:rsidRPr="008127E0">
        <w:t xml:space="preserve">nyei térségben a </w:t>
      </w:r>
      <w:proofErr w:type="spellStart"/>
      <w:r w:rsidRPr="008127E0">
        <w:t>LEADER-nél</w:t>
      </w:r>
      <w:proofErr w:type="spellEnd"/>
      <w:r w:rsidRPr="008127E0">
        <w:t xml:space="preserve"> is jelentkezett. A kistelepülések véleményét tükrözi a </w:t>
      </w:r>
      <w:proofErr w:type="spellStart"/>
      <w:r w:rsidRPr="008127E0">
        <w:t>Bárkány-völgyi</w:t>
      </w:r>
      <w:proofErr w:type="spellEnd"/>
      <w:r w:rsidRPr="008127E0">
        <w:t xml:space="preserve"> polgá</w:t>
      </w:r>
      <w:r w:rsidRPr="008127E0">
        <w:t>r</w:t>
      </w:r>
      <w:r w:rsidRPr="008127E0">
        <w:t xml:space="preserve">mester: „Értelmetlennek tartom, hogy összeüljünk és egyezkedjünk, meg egymás között osszuk el a pénzt. </w:t>
      </w:r>
      <w:r w:rsidRPr="008127E0">
        <w:lastRenderedPageBreak/>
        <w:t>Abból a kicsik sosem jönnek ki jól. Legyen egyértelműen megmondva, hogy mire kell pályázni, milyen feltét</w:t>
      </w:r>
      <w:r w:rsidRPr="008127E0">
        <w:t>e</w:t>
      </w:r>
      <w:r w:rsidRPr="008127E0">
        <w:t xml:space="preserve">lek között és akkor pályázunk, ha tudunk. Ahogy a </w:t>
      </w:r>
      <w:proofErr w:type="spellStart"/>
      <w:r w:rsidRPr="008127E0">
        <w:t>ROP-ban</w:t>
      </w:r>
      <w:proofErr w:type="spellEnd"/>
      <w:r w:rsidRPr="008127E0">
        <w:t xml:space="preserve"> is. Nem kell LHH, LEADER vagy gyermekszegén</w:t>
      </w:r>
      <w:r w:rsidRPr="008127E0">
        <w:t>y</w:t>
      </w:r>
      <w:r w:rsidRPr="008127E0">
        <w:t>ség, értelmetlen. A pályázatoknál a legfontosabb, hogy kiszámítható legyen, ne egy éves csúszással jöjjön meg a döntés, ahogy a többieknél is volt.”</w:t>
      </w:r>
    </w:p>
    <w:p w:rsidR="00D96E71" w:rsidRPr="008127E0" w:rsidRDefault="00D96E71" w:rsidP="00C132EF">
      <w:pPr>
        <w:jc w:val="both"/>
      </w:pPr>
    </w:p>
    <w:p w:rsidR="00D96E71" w:rsidRPr="008127E0" w:rsidRDefault="00D96E71" w:rsidP="00C132EF">
      <w:pPr>
        <w:jc w:val="both"/>
        <w:rPr>
          <w:b/>
          <w:bCs/>
          <w:sz w:val="22"/>
          <w:szCs w:val="22"/>
        </w:rPr>
      </w:pPr>
      <w:r w:rsidRPr="008127E0">
        <w:rPr>
          <w:b/>
          <w:bCs/>
          <w:sz w:val="22"/>
          <w:szCs w:val="22"/>
        </w:rPr>
        <w:t>Javaslatok</w:t>
      </w:r>
    </w:p>
    <w:p w:rsidR="00D96E71" w:rsidRPr="008127E0" w:rsidRDefault="00D96E71" w:rsidP="00C132EF">
      <w:pPr>
        <w:jc w:val="both"/>
        <w:rPr>
          <w:b/>
          <w:bCs/>
        </w:rPr>
      </w:pPr>
      <w:r w:rsidRPr="008127E0">
        <w:rPr>
          <w:b/>
          <w:bCs/>
        </w:rPr>
        <w:t>1. probléma:</w:t>
      </w:r>
    </w:p>
    <w:p w:rsidR="00D96E71" w:rsidRPr="008127E0" w:rsidRDefault="00D96E71" w:rsidP="00C132EF">
      <w:pPr>
        <w:jc w:val="both"/>
      </w:pPr>
      <w:r w:rsidRPr="008127E0">
        <w:t>A HACS egyesületként működik, melynek intézménye a munkaszervezet. A munkaszervezet tényleges hel</w:t>
      </w:r>
      <w:r w:rsidRPr="008127E0">
        <w:t>y</w:t>
      </w:r>
      <w:r w:rsidRPr="008127E0">
        <w:t>zetét tekintve köztes állapotban van, feladatait részben az egyesület részben az IH határozza meg. Az IH által adott feladatok száma emelkedik, és egyre kiszámíthatatlanabbá válik.</w:t>
      </w:r>
    </w:p>
    <w:p w:rsidR="00D96E71" w:rsidRPr="008127E0" w:rsidRDefault="00D96E71" w:rsidP="00F25AE8">
      <w:pPr>
        <w:jc w:val="both"/>
        <w:rPr>
          <w:i/>
          <w:iCs/>
        </w:rPr>
      </w:pPr>
      <w:r w:rsidRPr="008127E0">
        <w:rPr>
          <w:i/>
          <w:iCs/>
        </w:rPr>
        <w:t>Javaslat:</w:t>
      </w:r>
    </w:p>
    <w:p w:rsidR="00D96E71" w:rsidRPr="008127E0" w:rsidRDefault="00D96E71" w:rsidP="0044501E">
      <w:pPr>
        <w:numPr>
          <w:ilvl w:val="0"/>
          <w:numId w:val="30"/>
        </w:numPr>
        <w:jc w:val="both"/>
      </w:pPr>
      <w:r w:rsidRPr="008127E0">
        <w:t>Rendezni kell az egyesület és az IH viszonyát és a munkaszervezet feletti rendelkezést.</w:t>
      </w:r>
    </w:p>
    <w:p w:rsidR="00D96E71" w:rsidRPr="008127E0" w:rsidRDefault="00D96E71" w:rsidP="00C132EF">
      <w:pPr>
        <w:jc w:val="both"/>
        <w:rPr>
          <w:b/>
          <w:bCs/>
        </w:rPr>
      </w:pPr>
      <w:r w:rsidRPr="008127E0">
        <w:rPr>
          <w:b/>
          <w:bCs/>
        </w:rPr>
        <w:t>2. probléma:</w:t>
      </w:r>
    </w:p>
    <w:p w:rsidR="00D96E71" w:rsidRPr="008127E0" w:rsidRDefault="00D96E71" w:rsidP="00C132EF">
      <w:pPr>
        <w:jc w:val="both"/>
      </w:pPr>
      <w:r w:rsidRPr="008127E0">
        <w:t>A HACS működésének finanszírozása egyre bizonytalanabbá válik, a hitelintézetek készpénzfizető garanciát kérnek, a banki kezelési költségek és kamatok támogatása nem biztosított. Nehezíti a finanszírozást, hogy az MVH féléves késéssel utalja át az elismert költségeket.</w:t>
      </w:r>
    </w:p>
    <w:p w:rsidR="00D96E71" w:rsidRPr="008127E0" w:rsidRDefault="00D96E71" w:rsidP="00C132EF">
      <w:pPr>
        <w:jc w:val="both"/>
        <w:rPr>
          <w:i/>
          <w:iCs/>
        </w:rPr>
      </w:pPr>
      <w:r w:rsidRPr="008127E0">
        <w:rPr>
          <w:i/>
          <w:iCs/>
        </w:rPr>
        <w:t>Javaslat:</w:t>
      </w:r>
    </w:p>
    <w:p w:rsidR="00D96E71" w:rsidRPr="008127E0" w:rsidRDefault="00D96E71" w:rsidP="0044501E">
      <w:pPr>
        <w:numPr>
          <w:ilvl w:val="0"/>
          <w:numId w:val="28"/>
        </w:numPr>
        <w:jc w:val="both"/>
      </w:pPr>
      <w:r w:rsidRPr="008127E0">
        <w:t xml:space="preserve">A banki kezelési költségek támogatása vagy alacsony kamatú hitelfelvétel biztosítása egy állami bankon keresztül. </w:t>
      </w:r>
    </w:p>
    <w:p w:rsidR="00D96E71" w:rsidRPr="008127E0" w:rsidRDefault="00D96E71" w:rsidP="00C132EF">
      <w:pPr>
        <w:jc w:val="both"/>
        <w:rPr>
          <w:b/>
          <w:bCs/>
        </w:rPr>
      </w:pPr>
      <w:r w:rsidRPr="008127E0">
        <w:rPr>
          <w:b/>
          <w:bCs/>
        </w:rPr>
        <w:t>3. probléma:</w:t>
      </w:r>
    </w:p>
    <w:p w:rsidR="00D96E71" w:rsidRPr="008127E0" w:rsidRDefault="00D96E71" w:rsidP="00C132EF">
      <w:pPr>
        <w:jc w:val="both"/>
      </w:pPr>
      <w:r w:rsidRPr="008127E0">
        <w:t>A pályázati döntésnél az értékelési szempontrendszer nem veszi figyelembe az akcióterület sajátságait.</w:t>
      </w:r>
    </w:p>
    <w:p w:rsidR="00D96E71" w:rsidRPr="008127E0" w:rsidRDefault="00D96E71" w:rsidP="00C132EF">
      <w:pPr>
        <w:jc w:val="both"/>
        <w:rPr>
          <w:i/>
          <w:iCs/>
        </w:rPr>
      </w:pPr>
      <w:r w:rsidRPr="008127E0">
        <w:rPr>
          <w:i/>
          <w:iCs/>
        </w:rPr>
        <w:t>Javaslat:</w:t>
      </w:r>
    </w:p>
    <w:p w:rsidR="00D96E71" w:rsidRPr="008127E0" w:rsidRDefault="00D96E71" w:rsidP="0044501E">
      <w:pPr>
        <w:numPr>
          <w:ilvl w:val="0"/>
          <w:numId w:val="28"/>
        </w:numPr>
        <w:jc w:val="both"/>
      </w:pPr>
      <w:r w:rsidRPr="008127E0">
        <w:t>Az értékelési szempontrendszer súlyozottabban vegye figyelembe, hogy a projekt mennyire járul hozzá a térség fejlesztési igényeihez.</w:t>
      </w:r>
    </w:p>
    <w:p w:rsidR="00D96E71" w:rsidRPr="008127E0" w:rsidRDefault="00D96E71" w:rsidP="00C132EF">
      <w:pPr>
        <w:jc w:val="both"/>
        <w:rPr>
          <w:b/>
          <w:bCs/>
        </w:rPr>
      </w:pPr>
      <w:r w:rsidRPr="008127E0">
        <w:rPr>
          <w:b/>
          <w:bCs/>
        </w:rPr>
        <w:t>4. probléma:</w:t>
      </w:r>
    </w:p>
    <w:p w:rsidR="00D96E71" w:rsidRPr="008127E0" w:rsidRDefault="00D96E71" w:rsidP="00C132EF">
      <w:pPr>
        <w:jc w:val="both"/>
      </w:pPr>
      <w:r w:rsidRPr="008127E0">
        <w:t>A pályáztatás elhúzódik, a munkaszervezet a delegált feladatokat hiába végzi el időben, a pályázatok formai és tartalmi követelményei menetközben változnak.</w:t>
      </w:r>
    </w:p>
    <w:p w:rsidR="00D96E71" w:rsidRPr="008127E0" w:rsidRDefault="00D96E71" w:rsidP="00C132EF">
      <w:pPr>
        <w:jc w:val="both"/>
        <w:rPr>
          <w:i/>
          <w:iCs/>
        </w:rPr>
      </w:pPr>
      <w:r w:rsidRPr="008127E0">
        <w:rPr>
          <w:i/>
          <w:iCs/>
        </w:rPr>
        <w:t>Javaslat:</w:t>
      </w:r>
    </w:p>
    <w:p w:rsidR="00D96E71" w:rsidRPr="008127E0" w:rsidRDefault="00D96E71" w:rsidP="0044501E">
      <w:pPr>
        <w:numPr>
          <w:ilvl w:val="0"/>
          <w:numId w:val="27"/>
        </w:numPr>
        <w:jc w:val="both"/>
      </w:pPr>
      <w:r w:rsidRPr="008127E0">
        <w:t xml:space="preserve">A pályázatok tartalmi és formai követelményeinek egyértelmű meghatározása, valamint egyértelmű eljárásrend kialakítása, melyhez a pályázat (rendelet) megjelenésével </w:t>
      </w:r>
      <w:proofErr w:type="spellStart"/>
      <w:r w:rsidRPr="008127E0">
        <w:t>egyidőben</w:t>
      </w:r>
      <w:proofErr w:type="spellEnd"/>
      <w:r w:rsidRPr="008127E0">
        <w:t xml:space="preserve"> hozzájuthat a munkaszervezet.</w:t>
      </w:r>
    </w:p>
    <w:p w:rsidR="00D96E71" w:rsidRPr="008127E0" w:rsidRDefault="00D96E71" w:rsidP="0044501E">
      <w:pPr>
        <w:numPr>
          <w:ilvl w:val="0"/>
          <w:numId w:val="27"/>
        </w:numPr>
        <w:jc w:val="both"/>
      </w:pPr>
      <w:r w:rsidRPr="008127E0">
        <w:t xml:space="preserve">A HACS ügyfelei számára gyors és egyszerűsített eljárásrendű ügyintézés biztosítása. </w:t>
      </w:r>
    </w:p>
    <w:p w:rsidR="00D96E71" w:rsidRPr="008127E0" w:rsidRDefault="00D96E71" w:rsidP="00C132EF">
      <w:pPr>
        <w:jc w:val="both"/>
        <w:rPr>
          <w:b/>
          <w:bCs/>
        </w:rPr>
      </w:pPr>
      <w:r w:rsidRPr="008127E0">
        <w:rPr>
          <w:b/>
          <w:bCs/>
        </w:rPr>
        <w:t>5. probléma:</w:t>
      </w:r>
    </w:p>
    <w:p w:rsidR="00D96E71" w:rsidRDefault="00D96E71" w:rsidP="00C132EF">
      <w:pPr>
        <w:jc w:val="both"/>
      </w:pPr>
      <w:r w:rsidRPr="008127E0">
        <w:t>A nyertes pályázatok megvalósításának legnagyobb akadályát az utófinanszírozás jelenti. Reális a veszély, hogy a lekötött keret nem kerül felhasználásra, mert a projektgazdák nem tudják megoldani a finanszírozási gondokat.</w:t>
      </w:r>
    </w:p>
    <w:p w:rsidR="005E4DDB" w:rsidRPr="008127E0" w:rsidRDefault="005E4DDB" w:rsidP="00C132EF">
      <w:pPr>
        <w:jc w:val="both"/>
      </w:pPr>
    </w:p>
    <w:p w:rsidR="00D96E71" w:rsidRPr="008127E0" w:rsidRDefault="00D96E71" w:rsidP="00C132EF">
      <w:pPr>
        <w:jc w:val="both"/>
      </w:pPr>
      <w:r w:rsidRPr="008127E0">
        <w:lastRenderedPageBreak/>
        <w:t>Javaslat:</w:t>
      </w:r>
    </w:p>
    <w:p w:rsidR="00D96E71" w:rsidRPr="008127E0" w:rsidRDefault="00D96E71" w:rsidP="0044501E">
      <w:pPr>
        <w:numPr>
          <w:ilvl w:val="0"/>
          <w:numId w:val="29"/>
        </w:numPr>
        <w:jc w:val="both"/>
      </w:pPr>
      <w:r w:rsidRPr="008127E0">
        <w:t>Szükséges az ÚMVP 3. tengely jogcím nyertesei számára előlegbiztosítása.</w:t>
      </w:r>
    </w:p>
    <w:p w:rsidR="00D96E71" w:rsidRPr="008127E0" w:rsidRDefault="00D96E71" w:rsidP="0044501E">
      <w:pPr>
        <w:numPr>
          <w:ilvl w:val="0"/>
          <w:numId w:val="29"/>
        </w:numPr>
        <w:jc w:val="both"/>
      </w:pPr>
      <w:r w:rsidRPr="008127E0">
        <w:t>A projektgazdák által fel nem használt összeget a HACS a HVS szerint újra meghirdethesse.</w:t>
      </w:r>
    </w:p>
    <w:p w:rsidR="00D96E71" w:rsidRPr="008127E0" w:rsidRDefault="00D96E71" w:rsidP="00C132EF">
      <w:pPr>
        <w:jc w:val="both"/>
        <w:rPr>
          <w:b/>
          <w:bCs/>
        </w:rPr>
      </w:pPr>
    </w:p>
    <w:p w:rsidR="00D96E71" w:rsidRPr="008127E0" w:rsidRDefault="00D96E71" w:rsidP="00C132EF">
      <w:pPr>
        <w:jc w:val="both"/>
        <w:rPr>
          <w:b/>
          <w:bCs/>
        </w:rPr>
      </w:pPr>
      <w:r w:rsidRPr="008127E0">
        <w:rPr>
          <w:b/>
          <w:bCs/>
        </w:rPr>
        <w:t>6. probléma</w:t>
      </w:r>
    </w:p>
    <w:p w:rsidR="00D96E71" w:rsidRPr="008127E0" w:rsidRDefault="00D96E71" w:rsidP="00C132EF">
      <w:pPr>
        <w:jc w:val="both"/>
      </w:pPr>
      <w:r w:rsidRPr="008127E0">
        <w:t xml:space="preserve">A HVI megszűntével az </w:t>
      </w:r>
      <w:proofErr w:type="spellStart"/>
      <w:r w:rsidRPr="008127E0">
        <w:t>IKSZT-hez</w:t>
      </w:r>
      <w:proofErr w:type="spellEnd"/>
      <w:r w:rsidRPr="008127E0">
        <w:t xml:space="preserve"> kapcsolódó további feladatok koordinálása, hálózatok kiépítése, módsze</w:t>
      </w:r>
      <w:r w:rsidRPr="008127E0">
        <w:t>r</w:t>
      </w:r>
      <w:r w:rsidRPr="008127E0">
        <w:t>tani feladatok ellátása gazdátlan maradt, illetve nem működik.</w:t>
      </w:r>
    </w:p>
    <w:p w:rsidR="00D96E71" w:rsidRPr="008127E0" w:rsidRDefault="00D96E71" w:rsidP="00C132EF">
      <w:pPr>
        <w:jc w:val="both"/>
      </w:pPr>
      <w:r w:rsidRPr="008127E0">
        <w:t>Javaslat:</w:t>
      </w:r>
    </w:p>
    <w:p w:rsidR="00D96E71" w:rsidRPr="008127E0" w:rsidRDefault="00D96E71" w:rsidP="0044501E">
      <w:pPr>
        <w:numPr>
          <w:ilvl w:val="0"/>
          <w:numId w:val="31"/>
        </w:numPr>
        <w:jc w:val="both"/>
      </w:pPr>
      <w:r w:rsidRPr="008127E0">
        <w:t xml:space="preserve">Az </w:t>
      </w:r>
      <w:proofErr w:type="spellStart"/>
      <w:r w:rsidRPr="008127E0">
        <w:t>IKSZT-hez</w:t>
      </w:r>
      <w:proofErr w:type="spellEnd"/>
      <w:r w:rsidRPr="008127E0">
        <w:t xml:space="preserve"> kapcsolódó további feladatok hatékony megvalósítását szolgálja, ha az </w:t>
      </w:r>
      <w:proofErr w:type="spellStart"/>
      <w:r w:rsidRPr="008127E0">
        <w:t>IKSZT-t</w:t>
      </w:r>
      <w:proofErr w:type="spellEnd"/>
      <w:r w:rsidRPr="008127E0">
        <w:t xml:space="preserve"> a </w:t>
      </w:r>
      <w:proofErr w:type="spellStart"/>
      <w:r w:rsidRPr="008127E0">
        <w:t>HACS-hoz</w:t>
      </w:r>
      <w:proofErr w:type="spellEnd"/>
      <w:r w:rsidRPr="008127E0">
        <w:t xml:space="preserve"> telepítik.</w:t>
      </w:r>
    </w:p>
    <w:p w:rsidR="005E4DDB" w:rsidRDefault="005E4DDB">
      <w:pPr>
        <w:spacing w:before="0" w:after="0" w:line="240" w:lineRule="auto"/>
      </w:pPr>
      <w:r>
        <w:br w:type="page"/>
      </w:r>
    </w:p>
    <w:p w:rsidR="00CD6A3A" w:rsidRPr="00CD6A3A" w:rsidRDefault="00CD6A3A" w:rsidP="00CD6A3A">
      <w:pPr>
        <w:pStyle w:val="Heading2"/>
        <w:jc w:val="both"/>
      </w:pPr>
      <w:bookmarkStart w:id="7" w:name="_Toc277533948"/>
      <w:bookmarkStart w:id="8" w:name="_Toc278878099"/>
      <w:r w:rsidRPr="00CD6A3A">
        <w:lastRenderedPageBreak/>
        <w:t>Bakonyalja-Kisalföld Kapuja Vidékfejlesztési Egyesület</w:t>
      </w:r>
      <w:bookmarkEnd w:id="7"/>
      <w:bookmarkEnd w:id="8"/>
    </w:p>
    <w:p w:rsidR="00CD6A3A" w:rsidRDefault="00CD6A3A" w:rsidP="00CD6A3A">
      <w:pPr>
        <w:jc w:val="both"/>
        <w:rPr>
          <w:b/>
          <w:bCs/>
        </w:rPr>
      </w:pPr>
      <w:r w:rsidRPr="00C132EF">
        <w:rPr>
          <w:b/>
          <w:bCs/>
        </w:rPr>
        <w:t>I. Az akcióterület</w:t>
      </w:r>
    </w:p>
    <w:p w:rsidR="00CD6A3A" w:rsidRDefault="00CD6A3A" w:rsidP="00CD6A3A">
      <w:pPr>
        <w:jc w:val="both"/>
      </w:pPr>
      <w:r w:rsidRPr="004E49D8">
        <w:t xml:space="preserve">A </w:t>
      </w:r>
      <w:r>
        <w:t xml:space="preserve">Bakonyalja-Kisalföld Kapuja Vidékfejlesztési Egyesület két statisztikai kistérség, a Komárom-Bábolnai és a Kisbéri kistérség együttműködésével jött létre. Az akcióterület 25 települést ölel föl, </w:t>
      </w:r>
      <w:r w:rsidRPr="000C2999">
        <w:t>melyek közül 3 város. A</w:t>
      </w:r>
      <w:r>
        <w:t>z akciócsoport lakosságszáma átlagosnak mondható</w:t>
      </w:r>
      <w:r w:rsidRPr="000C2999">
        <w:t xml:space="preserve"> 42,855 fő, </w:t>
      </w:r>
      <w:r>
        <w:t xml:space="preserve">ebből </w:t>
      </w:r>
      <w:r w:rsidRPr="000C2999">
        <w:t>a városokban élő lakosok száma 16,795 fő</w:t>
      </w:r>
      <w:r>
        <w:t>.</w:t>
      </w:r>
    </w:p>
    <w:p w:rsidR="00CD6A3A" w:rsidRPr="00CF0F18" w:rsidRDefault="00CD6A3A" w:rsidP="00CD6A3A">
      <w:pPr>
        <w:jc w:val="both"/>
      </w:pPr>
      <w:r>
        <w:t>A HVS helyzetfeltárása alapján „</w:t>
      </w:r>
      <w:proofErr w:type="gramStart"/>
      <w:r>
        <w:t>A</w:t>
      </w:r>
      <w:proofErr w:type="gramEnd"/>
      <w:r>
        <w:t xml:space="preserve"> terület Komárom-Esztergom megye nyugati-délnyugati részén fekszik. A</w:t>
      </w:r>
      <w:r w:rsidRPr="00CF0F18">
        <w:t>z akciócsoport területének déli fele jellegzetesen belső perifériás térség</w:t>
      </w:r>
      <w:r>
        <w:t>, a Bakony északi része</w:t>
      </w:r>
      <w:r w:rsidRPr="00CF0F18">
        <w:t>. Jelentős fe</w:t>
      </w:r>
      <w:r w:rsidRPr="00CF0F18">
        <w:t>j</w:t>
      </w:r>
      <w:r w:rsidRPr="00CF0F18">
        <w:t>lesztési cs</w:t>
      </w:r>
      <w:r w:rsidRPr="00CF0F18">
        <w:t>o</w:t>
      </w:r>
      <w:r w:rsidRPr="00CF0F18">
        <w:t xml:space="preserve">mópontok találhatók </w:t>
      </w:r>
      <w:r>
        <w:t xml:space="preserve">a </w:t>
      </w:r>
      <w:r w:rsidRPr="00CF0F18">
        <w:t>közelében, szinte körbeveszik a területet, de maga szervesen egyikhez sem csatlakozik, sőt a centrumok min</w:t>
      </w:r>
      <w:r w:rsidRPr="00CF0F18">
        <w:t>d</w:t>
      </w:r>
      <w:r w:rsidRPr="00CF0F18">
        <w:t>egyike szívó hatást gyakorol rá</w:t>
      </w:r>
      <w:r>
        <w:t xml:space="preserve">, elvonva az emberi erőforrásokat. </w:t>
      </w:r>
      <w:r w:rsidRPr="00CF0F18">
        <w:t xml:space="preserve">Az akciócsoport területén két természetföldrajzi középtáj találkozik: a szinte sík, alföldi jellegű </w:t>
      </w:r>
      <w:proofErr w:type="spellStart"/>
      <w:r w:rsidRPr="00CF0F18">
        <w:t>Komárom-Esztergomi-síkság</w:t>
      </w:r>
      <w:proofErr w:type="spellEnd"/>
      <w:r w:rsidRPr="00CF0F18">
        <w:t xml:space="preserve"> (Győr-Tatai teraszvidék, </w:t>
      </w:r>
      <w:proofErr w:type="spellStart"/>
      <w:r w:rsidRPr="00CF0F18">
        <w:t>Igmánd-Kisbéri</w:t>
      </w:r>
      <w:proofErr w:type="spellEnd"/>
      <w:r w:rsidRPr="00CF0F18">
        <w:t xml:space="preserve"> medence) és a Bakony-hegyvidék patakvölgyekkel tagolt, hullámos térszínű, változatos </w:t>
      </w:r>
      <w:proofErr w:type="spellStart"/>
      <w:r w:rsidRPr="00CF0F18">
        <w:t>kitettségű</w:t>
      </w:r>
      <w:proofErr w:type="spellEnd"/>
      <w:r w:rsidRPr="00CF0F18">
        <w:t xml:space="preserve"> hegylábi térszíne (Súri-Bakonyalja, Bársonyosi-dombvidék). E természetföldrajzi, domborzati kettőség a té</w:t>
      </w:r>
      <w:r w:rsidRPr="00CF0F18">
        <w:t>r</w:t>
      </w:r>
      <w:r w:rsidRPr="00CF0F18">
        <w:t>ség számos egyéb tulajdonságát is meghatározza:</w:t>
      </w:r>
    </w:p>
    <w:p w:rsidR="00CD6A3A" w:rsidRPr="00CF0F18" w:rsidRDefault="00CD6A3A" w:rsidP="00CD6A3A">
      <w:pPr>
        <w:numPr>
          <w:ilvl w:val="0"/>
          <w:numId w:val="38"/>
        </w:numPr>
        <w:jc w:val="both"/>
      </w:pPr>
      <w:r w:rsidRPr="00CF0F18">
        <w:t>Északi terület: sík, alföldi jellegű domborzat</w:t>
      </w:r>
      <w:r>
        <w:t xml:space="preserve">; </w:t>
      </w:r>
      <w:r w:rsidRPr="00CF0F18">
        <w:t>ritkább településszerkezet, nagyobb lélekszámú telep</w:t>
      </w:r>
      <w:r w:rsidRPr="00CF0F18">
        <w:t>ü</w:t>
      </w:r>
      <w:r w:rsidRPr="00CF0F18">
        <w:t>lések</w:t>
      </w:r>
      <w:r>
        <w:t>;</w:t>
      </w:r>
      <w:r w:rsidRPr="00CF0F18">
        <w:t xml:space="preserve"> elsősorban szántóföldi növénytermesztés, szőlészet-borászat</w:t>
      </w:r>
      <w:r>
        <w:t xml:space="preserve">; </w:t>
      </w:r>
      <w:r w:rsidRPr="00CF0F18">
        <w:t>mezőgazdasági termékek fe</w:t>
      </w:r>
      <w:r w:rsidRPr="00CF0F18">
        <w:t>l</w:t>
      </w:r>
      <w:r w:rsidRPr="00CF0F18">
        <w:t>dolgozása, élelmiszeripar, könnyűipar</w:t>
      </w:r>
      <w:r>
        <w:t xml:space="preserve">; </w:t>
      </w:r>
      <w:r w:rsidRPr="00CF0F18">
        <w:t>nyugat-keleti- (M1-es autópálya, 1-es főút, Bécs-Budapest vasútvonal) és észak-déli (komáromi határátk</w:t>
      </w:r>
      <w:r w:rsidRPr="00CF0F18">
        <w:t>e</w:t>
      </w:r>
      <w:r w:rsidRPr="00CF0F18">
        <w:t>lőhely, 13-as főút) irányú kapcsolatok</w:t>
      </w:r>
      <w:r>
        <w:t>.</w:t>
      </w:r>
    </w:p>
    <w:p w:rsidR="00CD6A3A" w:rsidRPr="00CF0F18" w:rsidRDefault="00CD6A3A" w:rsidP="00CD6A3A">
      <w:pPr>
        <w:numPr>
          <w:ilvl w:val="0"/>
          <w:numId w:val="38"/>
        </w:numPr>
        <w:jc w:val="both"/>
      </w:pPr>
      <w:r w:rsidRPr="00CF0F18">
        <w:t>Déli terület:</w:t>
      </w:r>
      <w:r>
        <w:t xml:space="preserve"> </w:t>
      </w:r>
      <w:r w:rsidRPr="00CF0F18">
        <w:t>magasabb térszínű patakvölgyekkel tagolt dombság</w:t>
      </w:r>
      <w:r>
        <w:t>;</w:t>
      </w:r>
      <w:r w:rsidRPr="00CF0F18">
        <w:t xml:space="preserve"> sűrűbb településszerkezet, kisebb léle</w:t>
      </w:r>
      <w:r w:rsidRPr="00CF0F18">
        <w:t>k</w:t>
      </w:r>
      <w:r>
        <w:t xml:space="preserve">számú települése; </w:t>
      </w:r>
      <w:r w:rsidRPr="00CF0F18">
        <w:t>elsősorban erdőgazdálkodás, másodsorban szántóföldi növénytermesztés</w:t>
      </w:r>
      <w:r>
        <w:t>;</w:t>
      </w:r>
      <w:r w:rsidRPr="00CF0F18">
        <w:t xml:space="preserve"> mezőgazdasági termékek feldolgozása, szolgáltatások</w:t>
      </w:r>
      <w:r>
        <w:t>;</w:t>
      </w:r>
      <w:r w:rsidRPr="00CF0F18">
        <w:t xml:space="preserve"> főként déli- (82-es főút) és délkeleti (81-es főút) kapcsolatok</w:t>
      </w:r>
      <w:r>
        <w:t>.” (HVS helyzetfeltárás)</w:t>
      </w:r>
    </w:p>
    <w:p w:rsidR="00CD6A3A" w:rsidRPr="007868A1" w:rsidRDefault="00CD6A3A" w:rsidP="00CD6A3A">
      <w:pPr>
        <w:jc w:val="both"/>
      </w:pPr>
      <w:r>
        <w:t>Az eltérő belső adottságoktól eltekintve a főbb problémák hasonlóak: „</w:t>
      </w:r>
      <w:r w:rsidRPr="007868A1">
        <w:t>vállalkozások csekély aránya, nag</w:t>
      </w:r>
      <w:r w:rsidRPr="007868A1">
        <w:t>y</w:t>
      </w:r>
      <w:r w:rsidRPr="007868A1">
        <w:t>számú ingázó, munkanélküliség. A helyben előállított jó minőségű termékek további feldolgozása, marketin</w:t>
      </w:r>
      <w:r w:rsidRPr="007868A1">
        <w:t>g</w:t>
      </w:r>
      <w:r w:rsidRPr="007868A1">
        <w:t>je nem megoldott. Magas a tőkehiányos vállalkozások aránya. A térség természeti-, épített- és kultúrtö</w:t>
      </w:r>
      <w:r w:rsidRPr="007868A1">
        <w:t>r</w:t>
      </w:r>
      <w:r w:rsidRPr="007868A1">
        <w:t>téneti értékei csak kis mértékben kihasználtak. A helyi közösségek megfelelő programok és közösségi terek hi</w:t>
      </w:r>
      <w:r w:rsidRPr="007868A1">
        <w:t>á</w:t>
      </w:r>
      <w:r w:rsidRPr="007868A1">
        <w:t>nyában szétesőben vannak. A cigányság lassú integrációja a térség népességmegtartó-, munkaerő képess</w:t>
      </w:r>
      <w:r w:rsidRPr="007868A1">
        <w:t>é</w:t>
      </w:r>
      <w:r w:rsidRPr="007868A1">
        <w:t>ge szempontjából negatív irányban hat.</w:t>
      </w:r>
      <w:r>
        <w:t>” (HVS helyzetfeltárás)</w:t>
      </w:r>
    </w:p>
    <w:p w:rsidR="00CD6A3A" w:rsidRDefault="00CD6A3A" w:rsidP="00CD6A3A">
      <w:pPr>
        <w:jc w:val="both"/>
      </w:pPr>
      <w:r>
        <w:t>Az akcióterületet alkotó két kistérség természetföldrajzi és gazdasági adot</w:t>
      </w:r>
      <w:r>
        <w:t>t</w:t>
      </w:r>
      <w:r>
        <w:t>ságait tekintve nem mondható homogén egységnek.</w:t>
      </w:r>
    </w:p>
    <w:p w:rsidR="00CD6A3A" w:rsidRDefault="00CD6A3A" w:rsidP="00CD6A3A">
      <w:pPr>
        <w:jc w:val="both"/>
      </w:pPr>
      <w:r>
        <w:t>A feltáró beszélgetések tanulsága szerint a két kistérség vezetői között a megalakulás előtt is korrekt sza</w:t>
      </w:r>
      <w:r>
        <w:t>k</w:t>
      </w:r>
      <w:r>
        <w:t>mai kapcsolat működött, de a szorosabb együttműködésnek, konkrét közös akcióknak nincsenek előzm</w:t>
      </w:r>
      <w:r>
        <w:t>é</w:t>
      </w:r>
      <w:r>
        <w:t xml:space="preserve">nyei. A Kisbéri kistérség a ’90-es években a Zirc – Mór - Kisbér „aranyháromszöghöz” tartozott. Az akkori megítélések szerint alkalmas területi alapja lehetett volna a közös térségi fejlesztéseknek. A HACS jelenlegi elnöke, a Kisbéri kistérség vidékfejlesztési menedzsereként irányította az akkor nagyszámú résztvevőt megmozgató „SAPARD tervezést”. Ebben az időszakban a három kistérségnek több közös elképzelése és akciója volt. Közös </w:t>
      </w:r>
      <w:proofErr w:type="spellStart"/>
      <w:r>
        <w:t>lovastúra</w:t>
      </w:r>
      <w:proofErr w:type="spellEnd"/>
      <w:r>
        <w:t xml:space="preserve"> egyesületet hoztak létre, amelyhez a mintát egy osztrák </w:t>
      </w:r>
      <w:proofErr w:type="spellStart"/>
      <w:r>
        <w:t>lovasturisztikai</w:t>
      </w:r>
      <w:proofErr w:type="spellEnd"/>
      <w:r>
        <w:t xml:space="preserve"> egyes</w:t>
      </w:r>
      <w:r>
        <w:t>ü</w:t>
      </w:r>
      <w:r>
        <w:t xml:space="preserve">let </w:t>
      </w:r>
      <w:proofErr w:type="gramStart"/>
      <w:r>
        <w:t>adta</w:t>
      </w:r>
      <w:r>
        <w:rPr>
          <w:rStyle w:val="FootnoteReference"/>
        </w:rPr>
        <w:footnoteReference w:id="38"/>
      </w:r>
      <w:r>
        <w:t>.</w:t>
      </w:r>
      <w:proofErr w:type="gramEnd"/>
      <w:r>
        <w:t xml:space="preserve"> Túraútvonalakat terveztek térképekkel, az érintett szolgáltatókat összeszervezték, azok kézről </w:t>
      </w:r>
      <w:r>
        <w:lastRenderedPageBreak/>
        <w:t>kézre adták a vendéget, rendszeresek voltak a megbeszélések, amelyeket mindig más vendéglátónál tarto</w:t>
      </w:r>
      <w:r>
        <w:t>t</w:t>
      </w:r>
      <w:r>
        <w:t xml:space="preserve">tak, stb. Ez a turisztikai együttműködés a Bakony turizmusáért egyesület formájában és a vállalkozók között kialakult kapcsolatrendszerben él tovább. Az önkormányzatok azonban nem folytatták a három kistérség együttműködésének építését. Mivel egy régióban működnek, azonos, főként </w:t>
      </w:r>
      <w:proofErr w:type="spellStart"/>
      <w:r>
        <w:t>ROP-os</w:t>
      </w:r>
      <w:proofErr w:type="spellEnd"/>
      <w:r>
        <w:t xml:space="preserve"> pályázati pénzekért „versenyeznek”, tudnak egymásról, de nincs szó további együttműködésről. A HACS elnök elmondása szerint erősebb közös identitás alakulhatott volna ki a korábbi hármas együttműködésből, mint a jelenlegi új ka</w:t>
      </w:r>
      <w:r>
        <w:t>p</w:t>
      </w:r>
      <w:r>
        <w:t>csolatból. Kisbérnek szándékában állt a partnerség újraélesztése, de a két másik kistérség más irányban gondolkodott. A zirci kistérség a Balaton felé fókuszált azzal a szándékkal, hogy a Balaton parti idegenfo</w:t>
      </w:r>
      <w:r>
        <w:t>r</w:t>
      </w:r>
      <w:r>
        <w:t xml:space="preserve">galmat elhozza a Bakonyig. A móri kistérség a Vértes-Gerecse Natúrpark köré szerveződött, így a korábban megindult együttműködés a </w:t>
      </w:r>
      <w:proofErr w:type="spellStart"/>
      <w:r>
        <w:t>LEADER-ben</w:t>
      </w:r>
      <w:proofErr w:type="spellEnd"/>
      <w:r>
        <w:t xml:space="preserve"> nem folytatódhatott.</w:t>
      </w:r>
    </w:p>
    <w:p w:rsidR="00CD6A3A" w:rsidRDefault="00CD6A3A" w:rsidP="00CD6A3A">
      <w:pPr>
        <w:jc w:val="both"/>
      </w:pPr>
      <w:r>
        <w:t>A Kisbéri kistérség korábban sikeresen pályázott a LEADER+</w:t>
      </w:r>
      <w:proofErr w:type="spellStart"/>
      <w:r>
        <w:t>-ra</w:t>
      </w:r>
      <w:proofErr w:type="spellEnd"/>
      <w:r>
        <w:t>. A program megvalósítása során ismereteket szerzett a LEADER programról, gyakorlatban is megtapasztalta a megvalósítás nehézségeit és szépségeit. A térség LEADER+</w:t>
      </w:r>
      <w:proofErr w:type="spellStart"/>
      <w:r>
        <w:t>-ból</w:t>
      </w:r>
      <w:proofErr w:type="spellEnd"/>
      <w:r>
        <w:t xml:space="preserve"> leszűrt egyik legfontosabb következtetés (főként a bent ragadt források miatt), hogy bővíteni szükséges a ka</w:t>
      </w:r>
      <w:r>
        <w:t>p</w:t>
      </w:r>
      <w:r>
        <w:t>csolatrendszert, a potenciális pályázók körét. Ehhez nagyszerűen illeszkedett az ÚMVP LEADER akciócsoportjainak kialakításához sugalmazott elv, miszerint a nagyobb térségek nagyobb eséllyel nyernek LEADER akciócsoport címet, illetve a lakosságarányosan felosztott fejlesztési források is a nagyobb térségeket kedvezményezik.</w:t>
      </w:r>
    </w:p>
    <w:p w:rsidR="00CD6A3A" w:rsidRDefault="00CD6A3A" w:rsidP="00CD6A3A">
      <w:pPr>
        <w:jc w:val="both"/>
      </w:pPr>
      <w:r>
        <w:t>A Komárom-Bábolna kistérség is pályázott a LEADER+</w:t>
      </w:r>
      <w:proofErr w:type="spellStart"/>
      <w:r>
        <w:t>-ra</w:t>
      </w:r>
      <w:proofErr w:type="spellEnd"/>
      <w:r>
        <w:t xml:space="preserve">, sikertelenül. Az </w:t>
      </w:r>
      <w:proofErr w:type="spellStart"/>
      <w:r>
        <w:t>ÚMVP-s</w:t>
      </w:r>
      <w:proofErr w:type="spellEnd"/>
      <w:r>
        <w:t xml:space="preserve"> újabb lehetőségről a jele</w:t>
      </w:r>
      <w:r>
        <w:t>n</w:t>
      </w:r>
      <w:r>
        <w:t xml:space="preserve">legi egyesület alelnöke különböző dokumentumokból tájékozódott. A Nagyigmándot 1985 óta vezető és az idén a választásokon nem induló volt polgármester asszony összehívta a kistérség polgármestereit, akik támogatták a kistérség részvételét az </w:t>
      </w:r>
      <w:proofErr w:type="spellStart"/>
      <w:r>
        <w:t>ÚMVP-s</w:t>
      </w:r>
      <w:proofErr w:type="spellEnd"/>
      <w:r>
        <w:t xml:space="preserve"> LEADER kezdeményezésben. Megalakították a „Kom</w:t>
      </w:r>
      <w:r>
        <w:t>á</w:t>
      </w:r>
      <w:r>
        <w:t xml:space="preserve">rom-Bábolna összefogás a településekért” nevű akciócsoportot. </w:t>
      </w:r>
      <w:proofErr w:type="gramStart"/>
      <w:r>
        <w:t>Ezután</w:t>
      </w:r>
      <w:proofErr w:type="gramEnd"/>
      <w:r>
        <w:t xml:space="preserve"> értesültek arról, hogy a nagyobb akci</w:t>
      </w:r>
      <w:r>
        <w:t>ó</w:t>
      </w:r>
      <w:r>
        <w:t>csoport több eséllyel indul, illetve növelhetik az esélyeiket, ha beleolvadnak a LADER+</w:t>
      </w:r>
      <w:proofErr w:type="spellStart"/>
      <w:r>
        <w:t>-ban</w:t>
      </w:r>
      <w:proofErr w:type="spellEnd"/>
      <w:r>
        <w:t xml:space="preserve"> tapasztalatokat szerzett valamelyik, már működő akciócsopor</w:t>
      </w:r>
      <w:r>
        <w:t>t</w:t>
      </w:r>
      <w:r>
        <w:t>ba. Tájékozódtak hát a környező kistérségekben, melynek eredményeként (a szomszédos tatai akciócsoport már megalakult, illetve a győri kistérséggel korábban sem sikerült együttműködést kialakítani) me</w:t>
      </w:r>
      <w:r>
        <w:t>g</w:t>
      </w:r>
      <w:r>
        <w:t>hívták a szomszédos Kisbéri akciócsoportot, akik már rendelkeztek LEADER+</w:t>
      </w:r>
      <w:proofErr w:type="spellStart"/>
      <w:r>
        <w:t>-os</w:t>
      </w:r>
      <w:proofErr w:type="spellEnd"/>
      <w:r>
        <w:t xml:space="preserve"> tapasztalatokkal, és akiknek vezetőivel voltak élő kapcsolataik. A megbeszélések során feltá</w:t>
      </w:r>
      <w:r>
        <w:t>r</w:t>
      </w:r>
      <w:r>
        <w:t>tak olyan közös vonásokat, lehetőségeket, (</w:t>
      </w:r>
      <w:proofErr w:type="spellStart"/>
      <w:r>
        <w:t>pl</w:t>
      </w:r>
      <w:proofErr w:type="spellEnd"/>
      <w:r>
        <w:t xml:space="preserve"> lovas-, bakancsos- és kerékpáros turizmus, vendéglátás, bo</w:t>
      </w:r>
      <w:r>
        <w:t>r</w:t>
      </w:r>
      <w:r>
        <w:t>kultúra) amelyre megítélésük szerint lehet közös stratégiát építeni. Kisbér bef</w:t>
      </w:r>
      <w:r>
        <w:t>o</w:t>
      </w:r>
      <w:r>
        <w:t>gadta őket.</w:t>
      </w:r>
    </w:p>
    <w:p w:rsidR="00CD6A3A" w:rsidRDefault="00CD6A3A" w:rsidP="00CD6A3A">
      <w:pPr>
        <w:jc w:val="both"/>
      </w:pPr>
      <w:r>
        <w:t>Az akcióterület kialakításában tehát nem a térség homogenitás, közös identitás, vagy a korábbi együttműk</w:t>
      </w:r>
      <w:r>
        <w:t>ö</w:t>
      </w:r>
      <w:r>
        <w:t>dések hagyományai voltak a meghatározók, hanem inkább a két térség egymásra utaltsága (a szomszédok másfelé köteleződtek el), Kisbér részéről a bővülési szándék, Komárom részéről pedig a LEADER+</w:t>
      </w:r>
      <w:proofErr w:type="spellStart"/>
      <w:r>
        <w:t>-os</w:t>
      </w:r>
      <w:proofErr w:type="spellEnd"/>
      <w:r>
        <w:t xml:space="preserve"> tapas</w:t>
      </w:r>
      <w:r>
        <w:t>z</w:t>
      </w:r>
      <w:r>
        <w:t>talatok becsatornázása, de még inkább a központi sugalmazásra „versenyképes” méretű akciócsoport k</w:t>
      </w:r>
      <w:r>
        <w:t>i</w:t>
      </w:r>
      <w:r>
        <w:t>alakításának szándéka volt a megh</w:t>
      </w:r>
      <w:r>
        <w:t>a</w:t>
      </w:r>
      <w:r>
        <w:t xml:space="preserve">tározó. </w:t>
      </w:r>
    </w:p>
    <w:p w:rsidR="00CD6A3A" w:rsidRDefault="00CD6A3A" w:rsidP="00CD6A3A">
      <w:pPr>
        <w:jc w:val="both"/>
      </w:pPr>
      <w:r>
        <w:t>Minden megkérdezett előnyösnek és jó döntésnek tartja a két térség összefogását. „A két kistérségnek egyedül mi vagyunk a közös pontja. Itt találkoznak a két társulás tagjai a közgyűléseken, a pályázati bead</w:t>
      </w:r>
      <w:r>
        <w:t>á</w:t>
      </w:r>
      <w:r>
        <w:t>sokkor.” Ugyanakkor az eddigi fejlesztések természete és mindegyik megkérdezett véleménye alapján a kapcs</w:t>
      </w:r>
      <w:r>
        <w:t>o</w:t>
      </w:r>
      <w:r>
        <w:t>lat egyelőre még csak lehetőség mindkét térség számára, jelenleg nincs igazán kiaknázva.</w:t>
      </w:r>
      <w:r w:rsidRPr="00EB422B">
        <w:t xml:space="preserve"> </w:t>
      </w:r>
    </w:p>
    <w:p w:rsidR="00CD6A3A" w:rsidRDefault="00CD6A3A" w:rsidP="00CD6A3A">
      <w:pPr>
        <w:jc w:val="both"/>
      </w:pPr>
      <w:r>
        <w:t>A két kistréségnek külön identitása van, közös egyelőre nem alakult ki, amellett, hogy érezhetően nagyon korrekt az együttműködés.</w:t>
      </w:r>
      <w:r w:rsidRPr="00F438C7">
        <w:t xml:space="preserve"> </w:t>
      </w:r>
      <w:r>
        <w:t>A legkisebb mértékű konfliktust, rivalizálást vagy érdekellentétet sem tapaszta</w:t>
      </w:r>
      <w:r>
        <w:t>l</w:t>
      </w:r>
      <w:r>
        <w:t>tunk a fókuszcsoport és a személyes beszélgetések s</w:t>
      </w:r>
      <w:r>
        <w:t>o</w:t>
      </w:r>
      <w:r>
        <w:t>rán.</w:t>
      </w:r>
    </w:p>
    <w:p w:rsidR="00CD6A3A" w:rsidRDefault="00CD6A3A" w:rsidP="00CD6A3A">
      <w:pPr>
        <w:jc w:val="both"/>
      </w:pPr>
      <w:r>
        <w:t>Az elnökséget és a munkaszervezetet is tudatosan úgy alakították ki, hogy a két térség egyenlő súllyal legyen jelen mindkét szervezetben. A munkaszervezet helyszínéül azért választották Kisbért (ami egyébként a III tengelyből nem jogosult telep</w:t>
      </w:r>
      <w:r>
        <w:t>ü</w:t>
      </w:r>
      <w:r>
        <w:t xml:space="preserve">lés) mert nagyjából középen helyezkedik el. </w:t>
      </w:r>
    </w:p>
    <w:p w:rsidR="00CD6A3A" w:rsidRDefault="00CD6A3A" w:rsidP="00CD6A3A">
      <w:pPr>
        <w:jc w:val="both"/>
      </w:pPr>
      <w:r>
        <w:lastRenderedPageBreak/>
        <w:t>Arra a kérdé</w:t>
      </w:r>
      <w:r>
        <w:t>s</w:t>
      </w:r>
      <w:r>
        <w:t>re, hogy vannak-e a két térséget összekötő közös projektek, a válasz több forrásból is az volt, hogy egyelőre csak tervezik a turisztikai programkínálat közös fejlesztését, összehangolását, a nagyobb té</w:t>
      </w:r>
      <w:r>
        <w:t>r</w:t>
      </w:r>
      <w:r>
        <w:t xml:space="preserve">ségre kiterjedő </w:t>
      </w:r>
      <w:proofErr w:type="spellStart"/>
      <w:r>
        <w:t>lovasprogramokat</w:t>
      </w:r>
      <w:proofErr w:type="spellEnd"/>
      <w:r>
        <w:t>. A megkérdezett civil szervezet képviselője és a térség vezetői is arról t</w:t>
      </w:r>
      <w:r>
        <w:t>á</w:t>
      </w:r>
      <w:r>
        <w:t>jékozta</w:t>
      </w:r>
      <w:r>
        <w:t>t</w:t>
      </w:r>
      <w:r>
        <w:t>tak, hogy jelenleg is gyakorlat egymás kölcsönös meghívása, egymás programjainak látogatása, a rendezvények összehangolása, együttműködések a kultúra (énekkar utaztatása) és a sport területén (B</w:t>
      </w:r>
      <w:r>
        <w:t>a</w:t>
      </w:r>
      <w:r>
        <w:t xml:space="preserve">konyalja kupa). Ugyanakkor komolyabb közös fejlesztés, vagy tevékenység még nem jött létre a két térség között, habár a két kistérség határterületein jóval szorosabb az </w:t>
      </w:r>
      <w:proofErr w:type="gramStart"/>
      <w:r>
        <w:t>együttműködés</w:t>
      </w:r>
      <w:proofErr w:type="gramEnd"/>
      <w:r>
        <w:t xml:space="preserve"> mint a távolabb eső telep</w:t>
      </w:r>
      <w:r>
        <w:t>ü</w:t>
      </w:r>
      <w:r>
        <w:t>lések között.</w:t>
      </w:r>
    </w:p>
    <w:p w:rsidR="00CD6A3A" w:rsidRDefault="00CD6A3A" w:rsidP="00CD6A3A">
      <w:pPr>
        <w:jc w:val="both"/>
        <w:rPr>
          <w:b/>
          <w:bCs/>
        </w:rPr>
      </w:pPr>
    </w:p>
    <w:p w:rsidR="00CD6A3A" w:rsidRDefault="00CD6A3A" w:rsidP="00CD6A3A">
      <w:pPr>
        <w:jc w:val="both"/>
        <w:rPr>
          <w:b/>
          <w:bCs/>
        </w:rPr>
      </w:pPr>
      <w:r>
        <w:rPr>
          <w:b/>
          <w:bCs/>
        </w:rPr>
        <w:t xml:space="preserve">II. </w:t>
      </w:r>
      <w:proofErr w:type="gramStart"/>
      <w:r>
        <w:rPr>
          <w:b/>
          <w:bCs/>
        </w:rPr>
        <w:t>A</w:t>
      </w:r>
      <w:proofErr w:type="gramEnd"/>
      <w:r>
        <w:rPr>
          <w:b/>
          <w:bCs/>
        </w:rPr>
        <w:t xml:space="preserve"> partnerség</w:t>
      </w:r>
    </w:p>
    <w:p w:rsidR="00CD6A3A" w:rsidRDefault="00CD6A3A" w:rsidP="00CD6A3A">
      <w:pPr>
        <w:jc w:val="both"/>
      </w:pPr>
      <w:r>
        <w:t>Az akciócsoport 65 taggal alakult és jelenleg is ennyi taggal működik:</w:t>
      </w:r>
      <w:r w:rsidRPr="006505A0">
        <w:t xml:space="preserve"> </w:t>
      </w:r>
      <w:r>
        <w:t>a közszférát 26, a civileket 16, a vá</w:t>
      </w:r>
      <w:r>
        <w:t>l</w:t>
      </w:r>
      <w:r>
        <w:t>lalkozókat pedig 24 tag képviseli. A megalakuláskor mindenki számára nyitott volt a lehetőség a belépésre. Senkit sem utasítottak el, aki tagnak jelentkezett. Voltak olyanok, akik későn értesültek, amikor a tagság „bejegyzése” lezárult. Őket tájékoztatták, hogy semmilyen hátránnyal nem jár, ha valaki nem tagja az egy</w:t>
      </w:r>
      <w:r>
        <w:t>e</w:t>
      </w:r>
      <w:r>
        <w:t>sületnek. Ők is kaptak projekt adatlapokat a tervezéshez, felkerültek a címlistára, így minden eseményről és hírről értesülnek, véleményt nyilváníthatnak és visszacsatolást is kapnak, csak tagdíjat nem kell fizetniük. Nem lett volna akadálya az újabb tagfelvételeknek, de ezek mellett a feltételek mellett senki nem ragaszk</w:t>
      </w:r>
      <w:r>
        <w:t>o</w:t>
      </w:r>
      <w:r>
        <w:t xml:space="preserve">dott a taggá válás adminisztratív úton történő megerősítéséhez.  </w:t>
      </w:r>
    </w:p>
    <w:p w:rsidR="00CD6A3A" w:rsidRDefault="00CD6A3A" w:rsidP="00CD6A3A">
      <w:pPr>
        <w:jc w:val="both"/>
      </w:pPr>
      <w:r>
        <w:t xml:space="preserve">A települések polgármesterei szinte kivétel nélkül aktívan részt vettek a megalakulást kísérő </w:t>
      </w:r>
      <w:proofErr w:type="gramStart"/>
      <w:r>
        <w:t>társadalmi  mozgósításban</w:t>
      </w:r>
      <w:proofErr w:type="gramEnd"/>
      <w:r>
        <w:t>. A vállalkozók és civilek közül sokan a forrásszerzés lehetősége miatt léptek az egyesületbe. Az ő érdeklődésük és aktivitásuk idővel lanyhult, az interjúalanyok szerint nehéz őket bent tartani a foly</w:t>
      </w:r>
      <w:r>
        <w:t>a</w:t>
      </w:r>
      <w:r>
        <w:t>matban, főleg azokat a vállalkozókat, akik nem jogosultak a III. és IV. tengely forrásaira és különösebb k</w:t>
      </w:r>
      <w:r>
        <w:t>ö</w:t>
      </w:r>
      <w:r>
        <w:t xml:space="preserve">zösségi érdeklődésük, vagy motivációjuk sincs. </w:t>
      </w:r>
    </w:p>
    <w:p w:rsidR="00CD6A3A" w:rsidRDefault="00CD6A3A" w:rsidP="00CD6A3A">
      <w:pPr>
        <w:jc w:val="both"/>
      </w:pPr>
      <w:r>
        <w:t>A Kisbéri kistérségben a LEADER+ jól „megágyazott” a jelenlegi programnak. Ebben a kistérségben a civilek és a vállalkozók a korábbi sikeres projektek hatására aktívabbak. A LEADER+</w:t>
      </w:r>
      <w:proofErr w:type="spellStart"/>
      <w:r>
        <w:t>-os</w:t>
      </w:r>
      <w:proofErr w:type="spellEnd"/>
      <w:r>
        <w:t xml:space="preserve"> tagsághoz képest minimális volt a fluktuáció, a tagok szinte kivétel nélkül részt kívántak venni az új programban.</w:t>
      </w:r>
    </w:p>
    <w:p w:rsidR="00CD6A3A" w:rsidRDefault="00CD6A3A" w:rsidP="00CD6A3A">
      <w:pPr>
        <w:jc w:val="both"/>
      </w:pPr>
      <w:r>
        <w:t>Az alapszabály szerint a tagdíjat (magánszemélyeknek 5 ezer Ft/év, önkormányzatok esetén lakosságar</w:t>
      </w:r>
      <w:r>
        <w:t>á</w:t>
      </w:r>
      <w:r>
        <w:t>nyos a befizetés) nem fizető tagokat ki kell zárni az egy</w:t>
      </w:r>
      <w:r>
        <w:t>e</w:t>
      </w:r>
      <w:r>
        <w:t xml:space="preserve">sületből, azonban erre még egyetlen alkalommal sem került sor, dokumentáltan kilépő tag sincs még jelenleg. A munkaszervezet vezetője szerint a cél nem a kizárás, hanem hogy „megmaradjunk közösségnek”. </w:t>
      </w:r>
    </w:p>
    <w:p w:rsidR="00CD6A3A" w:rsidRDefault="00CD6A3A" w:rsidP="00CD6A3A">
      <w:pPr>
        <w:jc w:val="both"/>
      </w:pPr>
      <w:r>
        <w:t>A 65 tagból 35-40 taggal van viszonylag gy</w:t>
      </w:r>
      <w:r>
        <w:t>a</w:t>
      </w:r>
      <w:r>
        <w:t>kori, kölcsönös kapcsolat. Az elnökségen felül kb. 20 fő vesz részt rendszeresen az egyesület megbeszélésein, akik főleg civilek és vállalkozók. Nekik ez a fórum fontos információ forrásként szolgál. Az elnök szerint az önkormányzatok képviselői a társulási üléseken inform</w:t>
      </w:r>
      <w:r>
        <w:t>á</w:t>
      </w:r>
      <w:r>
        <w:t xml:space="preserve">lódnak inkább, a </w:t>
      </w:r>
      <w:proofErr w:type="spellStart"/>
      <w:r>
        <w:t>LEADER-es</w:t>
      </w:r>
      <w:proofErr w:type="spellEnd"/>
      <w:r>
        <w:t xml:space="preserve"> megbeszélésekre nem járnak el nagyobb számban. A partnerség tagjai közül igazán az elnökségre és néhány aktív HACS tagra lehet számítani, ők azok, akik a saját fejlesztéseik men</w:t>
      </w:r>
      <w:r>
        <w:t>e</w:t>
      </w:r>
      <w:r>
        <w:t>dzselésén kívül is jelentős energiákat „tesznek bele” a folyamatba.</w:t>
      </w:r>
    </w:p>
    <w:p w:rsidR="00CD6A3A" w:rsidRDefault="00CD6A3A" w:rsidP="00CD6A3A">
      <w:pPr>
        <w:jc w:val="both"/>
      </w:pPr>
      <w:r>
        <w:t>Egyoldalú kommunikáció minden tag felé működik, mindenki értesül az egyesülettel kapcsolatos esem</w:t>
      </w:r>
      <w:r>
        <w:t>é</w:t>
      </w:r>
      <w:r>
        <w:t xml:space="preserve">nyekről. </w:t>
      </w:r>
    </w:p>
    <w:p w:rsidR="00CD6A3A" w:rsidRDefault="00CD6A3A" w:rsidP="00CD6A3A">
      <w:pPr>
        <w:jc w:val="both"/>
      </w:pPr>
      <w:r>
        <w:t>Jelenleg nem folyik olyan közös tervező, szervező, mozgósító tevékenység, amely ösztönözné, koordinálná az együt</w:t>
      </w:r>
      <w:r>
        <w:t>t</w:t>
      </w:r>
      <w:r>
        <w:t>gondolkodást, a hálózati kapcsolatok kialakulását, bővülését. Voltak kötelező fórumok a tervezéssel, majd a jogcímrendeletek megjelenésével, legutoljára pedig a kifizetésekkel ka</w:t>
      </w:r>
      <w:r>
        <w:t>p</w:t>
      </w:r>
      <w:r>
        <w:t xml:space="preserve">csolatosan. Ezen felül az NFÜ kistérségi megbízottjával közösen került sor megújuló energiával kapcsolatos közösségi fórumokra. Ezt a </w:t>
      </w:r>
      <w:r>
        <w:lastRenderedPageBreak/>
        <w:t xml:space="preserve">témát az </w:t>
      </w:r>
      <w:proofErr w:type="spellStart"/>
      <w:r>
        <w:t>ÚMFT-t</w:t>
      </w:r>
      <w:proofErr w:type="spellEnd"/>
      <w:r>
        <w:t xml:space="preserve"> kiegészítő jelleggel próbálják integrálni a </w:t>
      </w:r>
      <w:proofErr w:type="spellStart"/>
      <w:r>
        <w:t>LEADER-be</w:t>
      </w:r>
      <w:proofErr w:type="spellEnd"/>
      <w:r>
        <w:t>, amelyhez jó alkalom volt a két ügyfé</w:t>
      </w:r>
      <w:r>
        <w:t>l</w:t>
      </w:r>
      <w:r>
        <w:t xml:space="preserve">kör összekapcsolása. </w:t>
      </w:r>
    </w:p>
    <w:p w:rsidR="00CD6A3A" w:rsidRDefault="00CD6A3A" w:rsidP="00CD6A3A">
      <w:pPr>
        <w:jc w:val="both"/>
      </w:pPr>
      <w:r>
        <w:t>A tagságot döntésekhez vagy új információk továbbításához hívják össze.</w:t>
      </w:r>
    </w:p>
    <w:p w:rsidR="00CD6A3A" w:rsidRDefault="00CD6A3A" w:rsidP="00CD6A3A">
      <w:pPr>
        <w:jc w:val="both"/>
      </w:pPr>
      <w:r>
        <w:t xml:space="preserve">Megjegyzésre érdemes, hogy van néhány olyan aktív szereplő, aki nem HACS tagként is érdeklődést mutat </w:t>
      </w:r>
      <w:proofErr w:type="gramStart"/>
      <w:r>
        <w:t>a</w:t>
      </w:r>
      <w:proofErr w:type="gramEnd"/>
      <w:r>
        <w:t xml:space="preserve"> egyesület tevékenysége iránt, pl. részt vett az esettanulmányhoz rendezett fókuszcsoporton (két vállalkozó). </w:t>
      </w:r>
    </w:p>
    <w:p w:rsidR="00CD6A3A" w:rsidRDefault="00CD6A3A" w:rsidP="00CD6A3A">
      <w:pPr>
        <w:jc w:val="both"/>
      </w:pPr>
      <w:r>
        <w:t>A polgármesterek mentalitása is eltérő. Vannak passzívak, vannak olyanok, akik a saját településük önko</w:t>
      </w:r>
      <w:r>
        <w:t>r</w:t>
      </w:r>
      <w:r>
        <w:t>mányzati fejlesztési lehetőségei miatt csatlakoztak, de a legtöbben maguk is aktívan pályáznak, segítik a településük vállalkozóit legalábbis az információszerzésben, illetve akad olyan is, akit kimondottan az egy</w:t>
      </w:r>
      <w:r>
        <w:t>e</w:t>
      </w:r>
      <w:r>
        <w:t>sület munkája, a közösség erősítése vonzotta be a tagok közé, tevékenysége is főként erre irányul, mindig van ötlete, hozzászólása.</w:t>
      </w:r>
    </w:p>
    <w:p w:rsidR="00CD6A3A" w:rsidRDefault="00CD6A3A" w:rsidP="00CD6A3A">
      <w:pPr>
        <w:jc w:val="both"/>
      </w:pPr>
      <w:r>
        <w:t>Az elnökség jelenleg hat tagból áll. Az elnököt a megalakuláskor létrejött egyezség alapján a Kisbéri kisté</w:t>
      </w:r>
      <w:r>
        <w:t>r</w:t>
      </w:r>
      <w:r>
        <w:t>ség adja, Súr község második ciklusos polgármestere személyében. A fiatal, agilis szakember korábban p</w:t>
      </w:r>
      <w:r>
        <w:t>á</w:t>
      </w:r>
      <w:r>
        <w:t>lyázatírással foglalkozott. A környező települések számára készített pályázatokat, melynek kapcsán fokoz</w:t>
      </w:r>
      <w:r>
        <w:t>a</w:t>
      </w:r>
      <w:r>
        <w:t>tosan beépült a kistérség (az akkori Bakony-térségi önkormányzatok szövetsége, később a többcélú kisté</w:t>
      </w:r>
      <w:r>
        <w:t>r</w:t>
      </w:r>
      <w:r>
        <w:t>ségi társulás) munkájába. A „SAPARD tervezés” koordinálásával, majd a területfejlesztési koncepció készít</w:t>
      </w:r>
      <w:r>
        <w:t>é</w:t>
      </w:r>
      <w:r>
        <w:t>sével széleskörű kapcsolatrendszerre és térségi „rálátásra” tett szert. A LEADER+</w:t>
      </w:r>
      <w:proofErr w:type="spellStart"/>
      <w:r>
        <w:t>-ban</w:t>
      </w:r>
      <w:proofErr w:type="spellEnd"/>
      <w:r>
        <w:t xml:space="preserve">, </w:t>
      </w:r>
      <w:proofErr w:type="gramStart"/>
      <w:r>
        <w:t>csakúgy</w:t>
      </w:r>
      <w:proofErr w:type="gramEnd"/>
      <w:r>
        <w:t xml:space="preserve"> mint a jele</w:t>
      </w:r>
      <w:r>
        <w:t>n</w:t>
      </w:r>
      <w:r>
        <w:t>legi programban vállalkozóként vesz részt, jó eséllyel őt választják majd a Kisbéri kistérségi társulás elnök</w:t>
      </w:r>
      <w:r>
        <w:t>é</w:t>
      </w:r>
      <w:r>
        <w:t>vé is. Ez a munkaszervezet vez</w:t>
      </w:r>
      <w:r>
        <w:t>e</w:t>
      </w:r>
      <w:r>
        <w:t>tőjének reménye szerint segítheti az akciócsoport és a kistérség jelenleg gyengének ítélt kapcsolatának erősítését, az akciócsoport térségi folyamatokba történő beágyazódását, le</w:t>
      </w:r>
      <w:r>
        <w:t>g</w:t>
      </w:r>
      <w:r>
        <w:t xml:space="preserve">alábbis az egyik kistérség irányában. </w:t>
      </w:r>
    </w:p>
    <w:p w:rsidR="00CD6A3A" w:rsidRDefault="00CD6A3A" w:rsidP="00CD6A3A">
      <w:pPr>
        <w:jc w:val="both"/>
      </w:pPr>
      <w:r>
        <w:t>A fiatal, dinamikus elnök tudását és képességeit érezhetően minden megkérdezett elismeri, elfogadottság</w:t>
      </w:r>
      <w:r>
        <w:t>á</w:t>
      </w:r>
      <w:r>
        <w:t>hoz nem fér kétség. Az új ötletek kialakításában, a mozgósításban jelenleg is ő a legaktívabb, ez a fókus</w:t>
      </w:r>
      <w:r>
        <w:t>z</w:t>
      </w:r>
      <w:r>
        <w:t>csoportos beszélgetésen is kiderült. Saját bevallása szerint a polgármesterkedés miatt azonban jóval kev</w:t>
      </w:r>
      <w:r>
        <w:t>e</w:t>
      </w:r>
      <w:r>
        <w:t xml:space="preserve">sebb ideje marad a térség ügyeire. Polgármesterként óhatatlanul a saját településének fejlesztését sorolja előbbre. </w:t>
      </w:r>
    </w:p>
    <w:p w:rsidR="00CD6A3A" w:rsidRDefault="00CD6A3A" w:rsidP="00CD6A3A">
      <w:pPr>
        <w:jc w:val="both"/>
      </w:pPr>
      <w:r>
        <w:t>A munkaszervezet és az elnök kapcsolata napi gyakoriságú. Az elnök aktívan részt vesz a munkaszerv</w:t>
      </w:r>
      <w:r>
        <w:t>e</w:t>
      </w:r>
      <w:r>
        <w:t>zet életében. Ezt segíti az a körülmény is, hogy a munkaszervezet vezetője és az elnök egy községből szárma</w:t>
      </w:r>
      <w:r>
        <w:t>z</w:t>
      </w:r>
      <w:r>
        <w:t>nak.</w:t>
      </w:r>
    </w:p>
    <w:p w:rsidR="00CD6A3A" w:rsidRDefault="00CD6A3A" w:rsidP="00CD6A3A">
      <w:pPr>
        <w:jc w:val="both"/>
      </w:pPr>
      <w:r>
        <w:t>Az alelnököt a másik kistérségből választották a Nagyigmándi (volt) polgármesterasszony személyében, aki végig a motorja, egyik fő mozgatórugója volt a megalakulásnak, tervezésnek és jelenleg is aktívan részt vesz az egyesület életében.</w:t>
      </w:r>
    </w:p>
    <w:p w:rsidR="00CD6A3A" w:rsidRDefault="00CD6A3A" w:rsidP="00CD6A3A">
      <w:pPr>
        <w:jc w:val="both"/>
      </w:pPr>
      <w:r>
        <w:t>Civil tagként vesz részt az egyesület elnökségében a Bakonysárkányért Alapítvány és az ácsi Kossuth Lajos Asztaltársaság. A vállalkozókat képviseli a Bábolnai Ménesbirtok képviselője és az elnök. A közszférát képv</w:t>
      </w:r>
      <w:r>
        <w:t>i</w:t>
      </w:r>
      <w:r>
        <w:t>seli az alelnök asszony és Tárkány polgármestere. A hat elnökségi tag közül öt aktívan részt vesz az egyes</w:t>
      </w:r>
      <w:r>
        <w:t>ü</w:t>
      </w:r>
      <w:r>
        <w:t>let él</w:t>
      </w:r>
      <w:r>
        <w:t>e</w:t>
      </w:r>
      <w:r>
        <w:t>tében. A Bábolnai Ménesbirtok képviselője egy elhunyt tag helyére lett megválasztva azzal az indokkal, hogy bevonják a jelentős helyi piaci szereplőt az egyesület munkájába. Az elmondás szerint az új tag semm</w:t>
      </w:r>
      <w:r>
        <w:t>i</w:t>
      </w:r>
      <w:r>
        <w:t>lyen szinten nem vesz részt az egyesület életében, ezért a munkaszervezet vezetője tervezi a felmentésének felvetését</w:t>
      </w:r>
      <w:proofErr w:type="gramStart"/>
      <w:r>
        <w:t>..</w:t>
      </w:r>
      <w:proofErr w:type="gramEnd"/>
    </w:p>
    <w:p w:rsidR="00CD6A3A" w:rsidRDefault="00CD6A3A" w:rsidP="00CD6A3A">
      <w:pPr>
        <w:jc w:val="both"/>
      </w:pPr>
      <w:r>
        <w:t>Az egyesületi forma működőképesnek bizonyult, azzal a megjegyzéssel, hogy a szervezeti változások adm</w:t>
      </w:r>
      <w:r>
        <w:t>i</w:t>
      </w:r>
      <w:r>
        <w:t>nisztrációval járnak. Jelenleg pl. nincs olyan az alapszabályban, ami az elnökségi tagokat aktivitásra kötele</w:t>
      </w:r>
      <w:r>
        <w:t>z</w:t>
      </w:r>
      <w:r>
        <w:t xml:space="preserve">né. Az elnökség tagságát a fent említett ok miatt is </w:t>
      </w:r>
      <w:proofErr w:type="gramStart"/>
      <w:r>
        <w:t>szeretnék</w:t>
      </w:r>
      <w:proofErr w:type="gramEnd"/>
      <w:r>
        <w:t xml:space="preserve"> nyitottabbá kell tenni.</w:t>
      </w:r>
    </w:p>
    <w:p w:rsidR="00CD6A3A" w:rsidRDefault="00CD6A3A" w:rsidP="00CD6A3A">
      <w:pPr>
        <w:jc w:val="both"/>
      </w:pPr>
      <w:r>
        <w:lastRenderedPageBreak/>
        <w:t xml:space="preserve">A közgyűlést az Alapszabály szerint évi két alkalommal kötelező összehívni. Ez korábban, a HVS elfogadása során többször megtörtént. A tagság a végén már unta a </w:t>
      </w:r>
      <w:proofErr w:type="spellStart"/>
      <w:r>
        <w:t>HVS-sel</w:t>
      </w:r>
      <w:proofErr w:type="spellEnd"/>
      <w:r>
        <w:t xml:space="preserve"> kapcsolatos ülésezést, főként a vállalkozók tolerálták nehezen a folyamatot. Volt példa arra, hogy szakmai meghívottak tartottak különböző témában előadást. Volt egy közös LEADER nap, ebéddel, kötetlen beszélgetéssel. Esedékes újabb közgyűlés összeh</w:t>
      </w:r>
      <w:r>
        <w:t>í</w:t>
      </w:r>
      <w:r>
        <w:t>vása a választások során felmerült változások kez</w:t>
      </w:r>
      <w:r>
        <w:t>e</w:t>
      </w:r>
      <w:r>
        <w:t>lésére.</w:t>
      </w:r>
    </w:p>
    <w:p w:rsidR="00CD6A3A" w:rsidRDefault="00CD6A3A" w:rsidP="00CD6A3A">
      <w:pPr>
        <w:jc w:val="both"/>
      </w:pPr>
      <w:r>
        <w:t>Az elnökség elvileg kéthavonta találkozik, de a pályázatok elbírálásával és a ponthatáro</w:t>
      </w:r>
      <w:r>
        <w:t>k</w:t>
      </w:r>
      <w:r>
        <w:t>kal kapcsolatosan jóval gyakoribbak voltak a megbeszélések. Az akciócsoportban az elnöksége a döntéshozói te</w:t>
      </w:r>
      <w:r>
        <w:t>s</w:t>
      </w:r>
      <w:r>
        <w:t>tület.</w:t>
      </w:r>
    </w:p>
    <w:p w:rsidR="00CD6A3A" w:rsidRDefault="00CD6A3A" w:rsidP="00CD6A3A">
      <w:pPr>
        <w:jc w:val="both"/>
      </w:pPr>
      <w:r>
        <w:t>A partnerségben résztvevő civil szervezetek inkább települések köré csoportosulnak, mint témák köré. Nincs a partnerségben kimondottan a nők esélyegyenlőségét, a fiatalokat, vagy a hátrányos helyzetű embereket képviselő szervezet. Tagok viszont a kisebbségi önkormányzatok, de ők egy megszólaló szerint „nem igazán ho</w:t>
      </w:r>
      <w:r>
        <w:t>z</w:t>
      </w:r>
      <w:r>
        <w:t>zák be a népek problémáit, csak a saját, vagy 4-5 ember személyes dolgain problémáznak”</w:t>
      </w:r>
      <w:proofErr w:type="gramStart"/>
      <w:r>
        <w:t>.,</w:t>
      </w:r>
      <w:proofErr w:type="gramEnd"/>
      <w:r>
        <w:t xml:space="preserve"> egyelőre nincs érdemi hatása a rés</w:t>
      </w:r>
      <w:r>
        <w:t>z</w:t>
      </w:r>
      <w:r>
        <w:t>vételüknek. A két roma vállalkozásfejlesztési HPME még kidolgozásra vár. Ebben számítanak a kisebbségi önkormányzatok segítségére.</w:t>
      </w:r>
    </w:p>
    <w:p w:rsidR="00CD6A3A" w:rsidRDefault="00CD6A3A" w:rsidP="00CD6A3A">
      <w:pPr>
        <w:jc w:val="both"/>
      </w:pPr>
      <w:r>
        <w:t>A munkaszervezet vezetője úgy vélte, hogy bár alulreprezentáltak a mezőgazdasági vállalkozások a partne</w:t>
      </w:r>
      <w:r>
        <w:t>r</w:t>
      </w:r>
      <w:r>
        <w:t>ségben, mégis azt lehet mondani, hogy nincs olyan másik szerveződés a térségben, amely jobban repreze</w:t>
      </w:r>
      <w:r>
        <w:t>n</w:t>
      </w:r>
      <w:r>
        <w:t>tálná a helyi társadalmat.</w:t>
      </w:r>
    </w:p>
    <w:p w:rsidR="00CD6A3A" w:rsidRDefault="00CD6A3A" w:rsidP="00CD6A3A">
      <w:pPr>
        <w:jc w:val="both"/>
      </w:pPr>
      <w:r>
        <w:t xml:space="preserve">A volt </w:t>
      </w:r>
      <w:proofErr w:type="spellStart"/>
      <w:r>
        <w:t>HVI-s</w:t>
      </w:r>
      <w:proofErr w:type="spellEnd"/>
      <w:r>
        <w:t xml:space="preserve"> kolléga szerint szűkösen, de elegendő idő állt rendelkezésre az akciócsoport partnerségének kialakításához. Reményei szerint a folyamat során kialakul a szervezet tagjai közötti a közösségi kapcsol</w:t>
      </w:r>
      <w:r>
        <w:t>a</w:t>
      </w:r>
      <w:r>
        <w:t>tok, közös tevékenységek és maga a szervezet a térség fejlesztésének szerves részévé válik majd. Van l</w:t>
      </w:r>
      <w:r>
        <w:t>e</w:t>
      </w:r>
      <w:r>
        <w:t xml:space="preserve">morzsolódás, de vannak új érdeklődők is (egyelőre még nem papíron). </w:t>
      </w:r>
    </w:p>
    <w:p w:rsidR="00CD6A3A" w:rsidRDefault="00CD6A3A" w:rsidP="00CD6A3A">
      <w:pPr>
        <w:jc w:val="both"/>
      </w:pPr>
      <w:r>
        <w:t xml:space="preserve">A HACS kialakításának megszervezése és a tervezés a két </w:t>
      </w:r>
      <w:proofErr w:type="spellStart"/>
      <w:r>
        <w:t>HVI-s</w:t>
      </w:r>
      <w:proofErr w:type="spellEnd"/>
      <w:r>
        <w:t xml:space="preserve"> kolléga (főként a Kisbéri kistérség </w:t>
      </w:r>
      <w:proofErr w:type="spellStart"/>
      <w:r>
        <w:t>HVI-sének</w:t>
      </w:r>
      <w:proofErr w:type="spellEnd"/>
      <w:r>
        <w:t>) a vállán volt. A formálódó akciócsoport vezetői megbíztak benne, ő pedig komoly energiákat fektetett a folyamat sikerébe. Visszaemlékezése szerint mindenhol volt fogadókészség és a megalakulás konfliktu</w:t>
      </w:r>
      <w:r>
        <w:t>s</w:t>
      </w:r>
      <w:r>
        <w:t>mentesen, gördülékenyen zajlott. Ő is megerősítette, hogy aki akart, taggá válhatott, nem gördítettek akad</w:t>
      </w:r>
      <w:r>
        <w:t>á</w:t>
      </w:r>
      <w:r>
        <w:t>lyokat a tagfelvétel elé.</w:t>
      </w:r>
    </w:p>
    <w:p w:rsidR="00CD6A3A" w:rsidRPr="000B7C08" w:rsidRDefault="00CD6A3A" w:rsidP="00CD6A3A">
      <w:pPr>
        <w:jc w:val="both"/>
      </w:pPr>
    </w:p>
    <w:p w:rsidR="00CD6A3A" w:rsidRDefault="00CD6A3A" w:rsidP="00CD6A3A">
      <w:pPr>
        <w:jc w:val="both"/>
        <w:rPr>
          <w:b/>
          <w:bCs/>
        </w:rPr>
      </w:pPr>
      <w:r w:rsidRPr="00C132EF">
        <w:rPr>
          <w:b/>
          <w:bCs/>
        </w:rPr>
        <w:t>III. Munkaszervezet</w:t>
      </w:r>
    </w:p>
    <w:p w:rsidR="00CD6A3A" w:rsidRDefault="00CD6A3A" w:rsidP="00CD6A3A">
      <w:pPr>
        <w:jc w:val="both"/>
      </w:pPr>
      <w:r w:rsidRPr="000F7A1E">
        <w:t>A</w:t>
      </w:r>
      <w:r>
        <w:t xml:space="preserve"> </w:t>
      </w:r>
      <w:proofErr w:type="spellStart"/>
      <w:r>
        <w:t>HACS-csal</w:t>
      </w:r>
      <w:proofErr w:type="spellEnd"/>
      <w:r>
        <w:t xml:space="preserve"> kapcsolatos munkákat „papíron” egy személy (a későbbi munkaszervezet vezetője) látta el </w:t>
      </w:r>
      <w:proofErr w:type="gramStart"/>
      <w:r>
        <w:t>2008. októberétől</w:t>
      </w:r>
      <w:proofErr w:type="gramEnd"/>
      <w:r>
        <w:t xml:space="preserve"> egészen az iroda akkreditációjáig (2009. október). Azért csak papíron, mert a két érintett </w:t>
      </w:r>
      <w:proofErr w:type="spellStart"/>
      <w:r>
        <w:t>HVI-s</w:t>
      </w:r>
      <w:proofErr w:type="spellEnd"/>
      <w:r>
        <w:t xml:space="preserve"> kollég</w:t>
      </w:r>
      <w:r>
        <w:t>á</w:t>
      </w:r>
      <w:r>
        <w:t xml:space="preserve">val a tervezéstől egészen a mai napig szoros, jó munkaviszony működik, ők folyamatosan részt vállaltak a HACS munkájában. A Kisbéri kistérség </w:t>
      </w:r>
      <w:proofErr w:type="spellStart"/>
      <w:r>
        <w:t>HVI-s</w:t>
      </w:r>
      <w:proofErr w:type="spellEnd"/>
      <w:r>
        <w:t xml:space="preserve"> munkatársa végig segítette az egytagú munkasze</w:t>
      </w:r>
      <w:r>
        <w:t>r</w:t>
      </w:r>
      <w:r>
        <w:t>vezet feladatellátását az első körös me</w:t>
      </w:r>
      <w:r>
        <w:t>g</w:t>
      </w:r>
      <w:r>
        <w:t>hirdetés idején is.</w:t>
      </w:r>
    </w:p>
    <w:p w:rsidR="00CD6A3A" w:rsidRDefault="00CD6A3A" w:rsidP="00CD6A3A">
      <w:pPr>
        <w:jc w:val="both"/>
      </w:pPr>
      <w:r>
        <w:t>A delegált feladatok ellátásához további három személy felvétele és nagyobb iroda bérlése</w:t>
      </w:r>
      <w:r w:rsidRPr="00305224">
        <w:t xml:space="preserve"> </w:t>
      </w:r>
      <w:r>
        <w:t>vált szükségessé. Az akkreditáció egyszeri költsége meghaladta az 5 millió Ft-t, nem beszélve a három ember bérköltségéről és a drágább irodabérlet folyamatos költségéről.</w:t>
      </w:r>
    </w:p>
    <w:p w:rsidR="00CD6A3A" w:rsidRDefault="00CD6A3A" w:rsidP="00CD6A3A">
      <w:pPr>
        <w:jc w:val="both"/>
      </w:pPr>
      <w:r>
        <w:t>A munkaszervezet vezetője a tervezési folyamat lezárása után kapcsolódott be az egyesület munkájába. A két diplomával rendelkező hölgy korábban pedagógusként, majd a helyi Takarékszövetkezet munkatárs</w:t>
      </w:r>
      <w:r>
        <w:t>a</w:t>
      </w:r>
      <w:r>
        <w:t>ként dolgozott. A térségben nőtt fel, itt neveli gyermekeit, fogékonyságát a térség problémái iránt az is m</w:t>
      </w:r>
      <w:r>
        <w:t>u</w:t>
      </w:r>
      <w:r>
        <w:t>tatja, hogy az álláslehetőségről a vidékfejlesztési honlapokat nézegetve értesült. Korábbi pályázatkezelői, térségfejlesztői tapasztalata nem volt, ami komoly nehézséget jelentett a folyamat elején. A munkaszervezet további három munkatársát végzett HR szakember lévén ő maga választotta ki. A három fiatal hölgy k</w:t>
      </w:r>
      <w:r>
        <w:t>ö</w:t>
      </w:r>
      <w:r>
        <w:t>zött van humán menedzser, agrármérnök, kertészmérnök és fels</w:t>
      </w:r>
      <w:r>
        <w:t>ő</w:t>
      </w:r>
      <w:r>
        <w:t xml:space="preserve">fokú szakképzettségű pénzügyes. Egyikőjük </w:t>
      </w:r>
      <w:r>
        <w:lastRenderedPageBreak/>
        <w:t xml:space="preserve">sem foglalkozott korábban pályázatkezeléssel, komoly térségfejlesztési tapasztalata és kapcsolatrendszere koruknál fogva egyiküknek sem alakulhatott ki. </w:t>
      </w:r>
    </w:p>
    <w:p w:rsidR="00CD6A3A" w:rsidRDefault="00CD6A3A" w:rsidP="00CD6A3A">
      <w:pPr>
        <w:jc w:val="both"/>
      </w:pPr>
      <w:r>
        <w:t xml:space="preserve">Arra a kérdésre, hogy miért nem a korábbi LEADER+ gesztorszervezet vezetője, aki </w:t>
      </w:r>
      <w:proofErr w:type="spellStart"/>
      <w:r>
        <w:t>HVI-sként</w:t>
      </w:r>
      <w:proofErr w:type="spellEnd"/>
      <w:r>
        <w:t xml:space="preserve"> a szervezéssel és a tervezéssel járó munka zömét végezte, miért nem ő vállalta a munkaszervezet vezetését, eltérő vál</w:t>
      </w:r>
      <w:r>
        <w:t>a</w:t>
      </w:r>
      <w:r>
        <w:t xml:space="preserve">szokat kaptunk. Az alelnök asszony szerint benne volt a döntésben, hogy akkoriban mindenkinek volt állása. A </w:t>
      </w:r>
      <w:proofErr w:type="spellStart"/>
      <w:r>
        <w:t>HVI-s</w:t>
      </w:r>
      <w:proofErr w:type="spellEnd"/>
      <w:r>
        <w:t xml:space="preserve"> kolléga nem is pályázott a munkaszervezet vezetői posztra. Mindenki pozitívumként éli meg, hogy </w:t>
      </w:r>
      <w:proofErr w:type="gramStart"/>
      <w:r>
        <w:t>ezáltal</w:t>
      </w:r>
      <w:proofErr w:type="gramEnd"/>
      <w:r>
        <w:t xml:space="preserve"> sikerült új munkatársakat bevonni a folyamatba. Arra, hogy miért nem csatlakozott a munkaszerv</w:t>
      </w:r>
      <w:r>
        <w:t>e</w:t>
      </w:r>
      <w:r>
        <w:t>zethez később, a válasz az volt, hogy nem volt célszerű az ő bérével is a munkaszervezet költségvetését te</w:t>
      </w:r>
      <w:r>
        <w:t>r</w:t>
      </w:r>
      <w:r>
        <w:t xml:space="preserve">helni. A </w:t>
      </w:r>
      <w:proofErr w:type="spellStart"/>
      <w:r>
        <w:t>HVI-k</w:t>
      </w:r>
      <w:proofErr w:type="spellEnd"/>
      <w:r>
        <w:t xml:space="preserve"> megszűntetése óta a munkaszervezet munkájába szerződéses viszony keretében kapcsolódik be. A napi szintű szakmai munka mellet ő készíti a HACS hírleveleit.</w:t>
      </w:r>
    </w:p>
    <w:p w:rsidR="00CD6A3A" w:rsidRDefault="00CD6A3A" w:rsidP="00CD6A3A">
      <w:pPr>
        <w:jc w:val="both"/>
      </w:pPr>
      <w:r>
        <w:t xml:space="preserve">A helyi akciócsoport pénzügyi helyzete erősen kiélezett. A tagdíjak és a megyei </w:t>
      </w:r>
      <w:proofErr w:type="spellStart"/>
      <w:r>
        <w:t>közgyüléstől</w:t>
      </w:r>
      <w:proofErr w:type="spellEnd"/>
      <w:r>
        <w:t xml:space="preserve"> kapott 1 mi</w:t>
      </w:r>
      <w:r>
        <w:t>l</w:t>
      </w:r>
      <w:r>
        <w:t>lió Ft mellé az akciócsoport 2009-ben 5,5 millió Ft éves lejáratú hitel felvételére kényszerült, amelyet a helyi Tak</w:t>
      </w:r>
      <w:r>
        <w:t>a</w:t>
      </w:r>
      <w:r>
        <w:t>rékszövetkezet biztosított. A 2009 novemberében utalt előleget a hitel törlesztésére kellett fordítani. 2010-ben újra 5 millió Ft hitel felvételére kényszerültek, amelyhez szeptemberben kellett hozzányúlni. A feltáró mu</w:t>
      </w:r>
      <w:r>
        <w:t>n</w:t>
      </w:r>
      <w:r>
        <w:t xml:space="preserve">ka során érkezett a könnyítés, hogy a kapott előleggel </w:t>
      </w:r>
      <w:proofErr w:type="gramStart"/>
      <w:r>
        <w:t>2011. decemberéig</w:t>
      </w:r>
      <w:proofErr w:type="gramEnd"/>
      <w:r>
        <w:t xml:space="preserve"> kell elszámolni, de a 2010-ben felvett hitel törlesztésére jelenleg nincs meg a fedezet. Az elszámolásokat az MVH felé 2 havonta kell benyújtani, amelynek kifizetése 4-6 hónapba telik. Jelenleg 7 millió Ft értékű kifizetési kérelem van a ren</w:t>
      </w:r>
      <w:r>
        <w:t>d</w:t>
      </w:r>
      <w:r>
        <w:t>szerben (2x2 hónap költsége). Amelyből remélhetőleg 3,5 Millió Ft (2 havi költség) térítésére még az idén sor kerül. Egyetlen esély a túlélésre a hitel átütemezésének lehetősége, amelyről tárgyalnak a Takarékszövetk</w:t>
      </w:r>
      <w:r>
        <w:t>e</w:t>
      </w:r>
      <w:r>
        <w:t>ze</w:t>
      </w:r>
      <w:r>
        <w:t>t</w:t>
      </w:r>
      <w:r>
        <w:t xml:space="preserve">tel. </w:t>
      </w:r>
    </w:p>
    <w:p w:rsidR="00CD6A3A" w:rsidRDefault="00CD6A3A" w:rsidP="00CD6A3A">
      <w:pPr>
        <w:jc w:val="both"/>
      </w:pPr>
      <w:r>
        <w:t>Az akciócsoport az első kifizetési kérelemnél levonásban részesült amiatt, hogy beletett az elszámolásba már kifizetett, de nem az adott, hanem az azt követő periódusban teljesített számlákat. Az elismerhető köl</w:t>
      </w:r>
      <w:r>
        <w:t>t</w:t>
      </w:r>
      <w:r>
        <w:t>ségek körével is voltak az elején problémák. Nem alakult még ki az a beszerzési gyakorlat és az a szolgált</w:t>
      </w:r>
      <w:r>
        <w:t>a</w:t>
      </w:r>
      <w:r>
        <w:t>tói kör, amely alapján biztosan az eli</w:t>
      </w:r>
      <w:r>
        <w:t>s</w:t>
      </w:r>
      <w:r>
        <w:t xml:space="preserve">merhető költségek listáján szereplő VTSZ és SZJ számú gemkapocs és fénymásoló papír került volna a kosárba. Ma már rutinosabban végzik a beszerzéseket (viszik magukkal az </w:t>
      </w:r>
      <w:proofErr w:type="spellStart"/>
      <w:r>
        <w:t>excel</w:t>
      </w:r>
      <w:proofErr w:type="spellEnd"/>
      <w:r>
        <w:t xml:space="preserve"> táblát a VTSZ és SZJ számokkal és csak azokat vásárolják meg, amelyeknek a vonalkódok alapján a számaik rajta vannak a listán, illetve olyan szolgáltatóknál vásárolnak, amelyek rugalmasak a VTSZ/SZJ számok tekintetében). Így is akadnak olyan költségek, amelyek a HACS munkája során merülnek fel, de ni</w:t>
      </w:r>
      <w:r>
        <w:t>n</w:t>
      </w:r>
      <w:r>
        <w:t>csenek az elszámolható költségek listáján, pl. a sikeres fejlesztéseket ta</w:t>
      </w:r>
      <w:r>
        <w:t>r</w:t>
      </w:r>
      <w:r>
        <w:t>talmazó fotók laminálása, stb.</w:t>
      </w:r>
    </w:p>
    <w:p w:rsidR="00CD6A3A" w:rsidRDefault="00CD6A3A" w:rsidP="00CD6A3A">
      <w:pPr>
        <w:jc w:val="both"/>
      </w:pPr>
      <w:r>
        <w:t>A HACS nem végez vállalkozói tevékenységet.</w:t>
      </w:r>
    </w:p>
    <w:p w:rsidR="00CD6A3A" w:rsidRDefault="00CD6A3A" w:rsidP="00CD6A3A">
      <w:pPr>
        <w:jc w:val="both"/>
      </w:pPr>
      <w:r>
        <w:t>A több lábon állás megvalósítása érdekében gondolkodnak más programokba (</w:t>
      </w:r>
      <w:proofErr w:type="spellStart"/>
      <w:r>
        <w:t>pl</w:t>
      </w:r>
      <w:proofErr w:type="spellEnd"/>
      <w:r>
        <w:t xml:space="preserve"> TAMOP, CBC, stb.) közös pályázatok benyújtásán. A HACS pénzügyi helyzete miatt önerőt nem kívánó, előleget biztosító programok jöhetnek szóba. </w:t>
      </w:r>
    </w:p>
    <w:p w:rsidR="00CD6A3A" w:rsidRDefault="00CD6A3A" w:rsidP="00CD6A3A">
      <w:pPr>
        <w:jc w:val="both"/>
      </w:pPr>
      <w:r>
        <w:t>A</w:t>
      </w:r>
      <w:r w:rsidRPr="00A5347F">
        <w:t xml:space="preserve"> </w:t>
      </w:r>
      <w:r>
        <w:t>jelenlegi finanszírozási mechanizmus mellett nem lehetséges újabb alkalmazottak felvétele a tevékenys</w:t>
      </w:r>
      <w:r>
        <w:t>é</w:t>
      </w:r>
      <w:r>
        <w:t>gek bővítésére. A pénzszűke, az elszámolás nehézségei és az adminisztráció mértéke miatt ko</w:t>
      </w:r>
      <w:r>
        <w:t>c</w:t>
      </w:r>
      <w:r>
        <w:t>kázatosnak tartják új tevékenységek felvállalását és az önképzésre, tapasztalatszerzésre sincs meg a fedezet. A jelenlegi működés mellett azonban bizonyos, hogy a csoport nem tudja felhasználni a működtetésre elvileg all</w:t>
      </w:r>
      <w:r>
        <w:t>o</w:t>
      </w:r>
      <w:r>
        <w:t>kált évi 32 millió Ft-t (nem tudnak többet költeni, bővülni, mert új tevékenységet és embert nem tudnak bizto</w:t>
      </w:r>
      <w:r>
        <w:t>n</w:t>
      </w:r>
      <w:r>
        <w:t>sággal előfinanszírozni).</w:t>
      </w:r>
    </w:p>
    <w:p w:rsidR="00CD6A3A" w:rsidRPr="000F7A1E" w:rsidRDefault="00CD6A3A" w:rsidP="00CD6A3A">
      <w:pPr>
        <w:jc w:val="both"/>
      </w:pPr>
    </w:p>
    <w:p w:rsidR="00CD6A3A" w:rsidRDefault="00CD6A3A" w:rsidP="00CD6A3A">
      <w:pPr>
        <w:jc w:val="both"/>
        <w:rPr>
          <w:b/>
          <w:bCs/>
        </w:rPr>
      </w:pPr>
      <w:r w:rsidRPr="00C132EF">
        <w:rPr>
          <w:b/>
          <w:bCs/>
        </w:rPr>
        <w:t>IV. Helyi Vidékfejlesztési Stratégia (HVS): tervezési fázis</w:t>
      </w:r>
    </w:p>
    <w:p w:rsidR="00CD6A3A" w:rsidRDefault="00CD6A3A" w:rsidP="00CD6A3A">
      <w:pPr>
        <w:jc w:val="both"/>
      </w:pPr>
      <w:r w:rsidRPr="00527562">
        <w:t xml:space="preserve">A tervezési fázist </w:t>
      </w:r>
      <w:r>
        <w:t xml:space="preserve">a Kisbéri kistérség </w:t>
      </w:r>
      <w:proofErr w:type="spellStart"/>
      <w:r>
        <w:t>HVI-s</w:t>
      </w:r>
      <w:proofErr w:type="spellEnd"/>
      <w:r>
        <w:t xml:space="preserve"> kollégája „vitte a hátán” a Komáromi HVI segítségével. A </w:t>
      </w:r>
      <w:proofErr w:type="spellStart"/>
      <w:r>
        <w:t>TKCS-t</w:t>
      </w:r>
      <w:proofErr w:type="spellEnd"/>
      <w:r>
        <w:t xml:space="preserve"> az elnök és az elnökhelyettes vezette és az elmondások alapján ez egy igazi operatív csapat volt. Akinek ideje </w:t>
      </w:r>
      <w:r>
        <w:lastRenderedPageBreak/>
        <w:t xml:space="preserve">és affinitása volt, részt vehetett a TKCS munkájában. Minkét kistérségben összeállt egy javasolt névsor, amelyből konszenzussal alakult ki a nyolctagú munkacsoport. A tervezés során külső segítséget nem vettek igénybe, amennyiben a </w:t>
      </w:r>
      <w:proofErr w:type="spellStart"/>
      <w:r>
        <w:t>HVI-s</w:t>
      </w:r>
      <w:proofErr w:type="spellEnd"/>
      <w:r>
        <w:t xml:space="preserve"> szakmai munkát és koordinációt nem nevezzük annak. A két kistérség minden szférája képviselve volt a csoportban. Az </w:t>
      </w:r>
      <w:proofErr w:type="spellStart"/>
      <w:r>
        <w:t>NFÜ-s</w:t>
      </w:r>
      <w:proofErr w:type="spellEnd"/>
      <w:r>
        <w:t xml:space="preserve"> koordinátorok is részt vettek a munkacsoport munkájában. Gyakoriak voltak a megbeszélések. </w:t>
      </w:r>
    </w:p>
    <w:p w:rsidR="00CD6A3A" w:rsidRDefault="00CD6A3A" w:rsidP="00CD6A3A">
      <w:pPr>
        <w:jc w:val="both"/>
      </w:pPr>
      <w:r>
        <w:t xml:space="preserve">Átlagosan két településenként tartottak fórumokat, kisebb nagyobb érdeklődés mellett. </w:t>
      </w:r>
      <w:proofErr w:type="spellStart"/>
      <w:r>
        <w:t>Kb</w:t>
      </w:r>
      <w:proofErr w:type="spellEnd"/>
      <w:r>
        <w:t xml:space="preserve"> 10 fő volt a me</w:t>
      </w:r>
      <w:r>
        <w:t>g</w:t>
      </w:r>
      <w:r>
        <w:t>jelentek átlagos száma. Ahol nem voltak elegen, ott megismételték a f</w:t>
      </w:r>
      <w:r>
        <w:t>ó</w:t>
      </w:r>
      <w:r>
        <w:t>rumot. Az elnök visszaemlékezése szerint 15-20 nyílt lakossági fórumra került sor, két körben. Először az ötletek, vélemények összegyűjtésére és megbeszélésére, majd később az összeállított anyag társadalmasítására került sor. Személyre szóló meghívók, plakátok, a helyi újságokban megjelent hirdetések és a polgármesterek személyes toborzó tev</w:t>
      </w:r>
      <w:r>
        <w:t>é</w:t>
      </w:r>
      <w:r>
        <w:t xml:space="preserve">kenysége próbálta az embereket „becsábítani” ezekre a megbeszélésekre, korlátozott eredménnyel. </w:t>
      </w:r>
    </w:p>
    <w:p w:rsidR="00CD6A3A" w:rsidRDefault="00CD6A3A" w:rsidP="00CD6A3A">
      <w:pPr>
        <w:jc w:val="both"/>
      </w:pPr>
      <w:r>
        <w:t>Az erőfeszítések ellenére nem igazán „mozdult be” a térség a tervezés során. Ennek egyik oka a megszól</w:t>
      </w:r>
      <w:r>
        <w:t>a</w:t>
      </w:r>
      <w:r>
        <w:t>lók szerint a korábbi negatív tapasztalatokban keresendő. A „SAPARD tervezés” még jóval bizakodóbb ha</w:t>
      </w:r>
      <w:r>
        <w:t>n</w:t>
      </w:r>
      <w:r>
        <w:t>gulatban, nagyobb részvétellel zajlott, de a helyi szereplők csalódásként élték meg a folyamat eredményét. Ma már ezért is neh</w:t>
      </w:r>
      <w:r>
        <w:t>e</w:t>
      </w:r>
      <w:r>
        <w:t>zebb a mozgósítás. Ennek ellenére a megkérdezettek úgy vélekedtek, hogy lehetett építeni a korábban kialakult civil és önkormányzati együttműködésekre.</w:t>
      </w:r>
    </w:p>
    <w:p w:rsidR="00CD6A3A" w:rsidRDefault="00CD6A3A" w:rsidP="00CD6A3A">
      <w:pPr>
        <w:jc w:val="both"/>
      </w:pPr>
      <w:r>
        <w:t>Alkalma</w:t>
      </w:r>
      <w:r>
        <w:t>z</w:t>
      </w:r>
      <w:r>
        <w:t>ták a LEADER+</w:t>
      </w:r>
      <w:proofErr w:type="spellStart"/>
      <w:r>
        <w:t>-ban</w:t>
      </w:r>
      <w:proofErr w:type="spellEnd"/>
      <w:r>
        <w:t xml:space="preserve"> bevált projekt adatlap technikát.</w:t>
      </w:r>
    </w:p>
    <w:p w:rsidR="00CD6A3A" w:rsidRDefault="00CD6A3A" w:rsidP="00CD6A3A">
      <w:pPr>
        <w:jc w:val="both"/>
      </w:pPr>
      <w:r>
        <w:t xml:space="preserve">A központilag kötelezővé tett tervezési felület a </w:t>
      </w:r>
      <w:proofErr w:type="spellStart"/>
      <w:r>
        <w:t>HVI-s</w:t>
      </w:r>
      <w:proofErr w:type="spellEnd"/>
      <w:r>
        <w:t xml:space="preserve"> kolléga szerint nem nehezítette, de nem is segítette a tervezést. Hozzátette, hogy a LEADER+</w:t>
      </w:r>
      <w:proofErr w:type="spellStart"/>
      <w:r>
        <w:t>ban</w:t>
      </w:r>
      <w:proofErr w:type="spellEnd"/>
      <w:r>
        <w:t xml:space="preserve"> is jó stratégiai dokumentum született </w:t>
      </w:r>
      <w:proofErr w:type="spellStart"/>
      <w:r>
        <w:t>szoftwer</w:t>
      </w:r>
      <w:proofErr w:type="spellEnd"/>
      <w:r>
        <w:t xml:space="preserve"> nélkül. </w:t>
      </w:r>
    </w:p>
    <w:p w:rsidR="00CD6A3A" w:rsidRDefault="00CD6A3A" w:rsidP="00CD6A3A">
      <w:pPr>
        <w:jc w:val="both"/>
      </w:pPr>
      <w:r>
        <w:t>A SAPARD tervezés tapasztalatait és magát a tervdokumentumot is felhasználták a LEADER+</w:t>
      </w:r>
      <w:proofErr w:type="spellStart"/>
      <w:r>
        <w:t>-os</w:t>
      </w:r>
      <w:proofErr w:type="spellEnd"/>
      <w:r>
        <w:t xml:space="preserve"> stratégiak</w:t>
      </w:r>
      <w:r>
        <w:t>é</w:t>
      </w:r>
      <w:r>
        <w:t>szítésnél, a LEADER+</w:t>
      </w:r>
      <w:proofErr w:type="spellStart"/>
      <w:r>
        <w:t>-os</w:t>
      </w:r>
      <w:proofErr w:type="spellEnd"/>
      <w:r>
        <w:t xml:space="preserve"> stratégiát és a megvalósítás tapasztalatait pedig a mostani </w:t>
      </w:r>
      <w:proofErr w:type="spellStart"/>
      <w:r>
        <w:t>HVS-nél</w:t>
      </w:r>
      <w:proofErr w:type="spellEnd"/>
      <w:r>
        <w:t xml:space="preserve">. A </w:t>
      </w:r>
      <w:proofErr w:type="spellStart"/>
      <w:r>
        <w:t>HPME-k</w:t>
      </w:r>
      <w:proofErr w:type="spellEnd"/>
      <w:r>
        <w:t xml:space="preserve"> a tervezés során jónak tűntek, de a célterületek kialakításakor mégis jelentős változáson mentek keresztül, a megvalósíthatóság érdekében.</w:t>
      </w:r>
    </w:p>
    <w:p w:rsidR="00CD6A3A" w:rsidRDefault="00CD6A3A" w:rsidP="00CD6A3A">
      <w:pPr>
        <w:jc w:val="both"/>
      </w:pPr>
      <w:r>
        <w:t>A IV. tengelyes célterületeket a HVS alapján a munkaszervezet vezetője (akkor egyedüli tagja), az MVH k</w:t>
      </w:r>
      <w:r>
        <w:t>i</w:t>
      </w:r>
      <w:r>
        <w:t xml:space="preserve">rendeltsége és a </w:t>
      </w:r>
      <w:proofErr w:type="spellStart"/>
      <w:r>
        <w:t>HVIs</w:t>
      </w:r>
      <w:proofErr w:type="spellEnd"/>
      <w:r>
        <w:t xml:space="preserve"> régiós koordinátor hathatós segítségével dolgozta ki, amelyet végül az IH iránymutat</w:t>
      </w:r>
      <w:r>
        <w:t>á</w:t>
      </w:r>
      <w:r>
        <w:t>sai alapján, vele közösen véglegesítettek. A célterület tervezésekor nem alkalmaztak közösségi tervezési mó</w:t>
      </w:r>
      <w:r>
        <w:t>d</w:t>
      </w:r>
      <w:r>
        <w:t>szereket, rendszeres tervezői munkacsoportozást, koordinált tematikus csoportokat. A HPME katalógus kidolgozásához nagyon rövid idő állt rendelkezésre és nem volt ilyen jellegű (rendeletalkotás, értékelési rendszer kialakítása) tapasztalat. Az elmondások szerint a feladatot az MVH segítsége nélkül az egyszem</w:t>
      </w:r>
      <w:r>
        <w:t>é</w:t>
      </w:r>
      <w:r>
        <w:t>lyes munkaszervezet nem tudta volna megoldani. Az MVH ellenőrzése mellett is maradtak olyan hibák, am</w:t>
      </w:r>
      <w:r>
        <w:t>e</w:t>
      </w:r>
      <w:r>
        <w:t>lyekre csak a meghirdetés után, a pályáz</w:t>
      </w:r>
      <w:r>
        <w:t>a</w:t>
      </w:r>
      <w:r>
        <w:t>tok beérkezésekor derült fény.</w:t>
      </w:r>
    </w:p>
    <w:p w:rsidR="00CD6A3A" w:rsidRDefault="00CD6A3A" w:rsidP="00CD6A3A">
      <w:pPr>
        <w:jc w:val="both"/>
      </w:pPr>
      <w:r>
        <w:t xml:space="preserve">Szerencsének tartják, hogy az eredetileg tervezett 18 db </w:t>
      </w:r>
      <w:proofErr w:type="spellStart"/>
      <w:r>
        <w:t>HPME-ből</w:t>
      </w:r>
      <w:proofErr w:type="spellEnd"/>
      <w:r>
        <w:t xml:space="preserve"> csak 5 meghirdetésére került sor az első körben. A mostani tapasztalatokkal már könnyebb lesz a többi célterület adatlapjainak kialakítása. </w:t>
      </w:r>
    </w:p>
    <w:p w:rsidR="00CD6A3A" w:rsidRDefault="00CD6A3A" w:rsidP="00CD6A3A">
      <w:pPr>
        <w:jc w:val="both"/>
      </w:pPr>
      <w:r>
        <w:t xml:space="preserve">A 3. tengelyes jogcímek és a térség </w:t>
      </w:r>
      <w:proofErr w:type="spellStart"/>
      <w:r>
        <w:t>HVS-e</w:t>
      </w:r>
      <w:proofErr w:type="spellEnd"/>
      <w:r>
        <w:t xml:space="preserve"> tartalmilag jelentősen különbözik. A munkaszervezet vezet</w:t>
      </w:r>
      <w:r>
        <w:t>ő</w:t>
      </w:r>
      <w:r>
        <w:t xml:space="preserve">je szerint a </w:t>
      </w:r>
      <w:proofErr w:type="spellStart"/>
      <w:r>
        <w:t>HPME-k</w:t>
      </w:r>
      <w:proofErr w:type="spellEnd"/>
      <w:r>
        <w:t xml:space="preserve"> tükrözik a leginkább a térségi igényeket. A TKCS tagjai mivel maguk készítették, maguk</w:t>
      </w:r>
      <w:r>
        <w:t>é</w:t>
      </w:r>
      <w:r>
        <w:t xml:space="preserve">nak érzik a </w:t>
      </w:r>
      <w:proofErr w:type="spellStart"/>
      <w:r>
        <w:t>HVS-t</w:t>
      </w:r>
      <w:proofErr w:type="spellEnd"/>
      <w:r>
        <w:t xml:space="preserve"> és a </w:t>
      </w:r>
      <w:proofErr w:type="spellStart"/>
      <w:r>
        <w:t>HPME-ket</w:t>
      </w:r>
      <w:proofErr w:type="spellEnd"/>
      <w:r>
        <w:t>, de szükségesnek tartják annak folyamatos felülvizsgálatát, amelynek szi</w:t>
      </w:r>
      <w:r>
        <w:t>n</w:t>
      </w:r>
      <w:r>
        <w:t>tén közösségi részvétellel kell történnie.</w:t>
      </w:r>
    </w:p>
    <w:p w:rsidR="00CD6A3A" w:rsidRDefault="00CD6A3A" w:rsidP="00CD6A3A">
      <w:pPr>
        <w:jc w:val="both"/>
      </w:pPr>
      <w:r>
        <w:t>Az akciócsoport hozzávetőlegesen 830 m Ft III és mindössze 250 m Ft IV tengelyes fejlesztési forrás felett re</w:t>
      </w:r>
      <w:r>
        <w:t>n</w:t>
      </w:r>
      <w:r>
        <w:t xml:space="preserve">delkezhet. </w:t>
      </w:r>
    </w:p>
    <w:p w:rsidR="00CD6A3A" w:rsidRDefault="00CD6A3A" w:rsidP="00CD6A3A">
      <w:pPr>
        <w:jc w:val="both"/>
      </w:pPr>
    </w:p>
    <w:p w:rsidR="005E4DDB" w:rsidRDefault="005E4DDB" w:rsidP="00CD6A3A">
      <w:pPr>
        <w:jc w:val="both"/>
      </w:pPr>
    </w:p>
    <w:p w:rsidR="00CD6A3A" w:rsidRDefault="00CD6A3A" w:rsidP="00CD6A3A">
      <w:pPr>
        <w:jc w:val="both"/>
        <w:rPr>
          <w:b/>
          <w:bCs/>
        </w:rPr>
      </w:pPr>
      <w:r w:rsidRPr="00C132EF">
        <w:rPr>
          <w:b/>
          <w:bCs/>
        </w:rPr>
        <w:lastRenderedPageBreak/>
        <w:t>V. Helyi vidékfejlesztési stratégia: megvalósítás</w:t>
      </w:r>
    </w:p>
    <w:p w:rsidR="00CD6A3A" w:rsidRDefault="00CD6A3A" w:rsidP="00CD6A3A">
      <w:pPr>
        <w:jc w:val="both"/>
      </w:pPr>
      <w:r w:rsidRPr="002360ED">
        <w:t>Az elmondások alapján a</w:t>
      </w:r>
      <w:r>
        <w:t xml:space="preserve"> III. tengely első körének végrehajtása hibás</w:t>
      </w:r>
      <w:r w:rsidRPr="002360ED">
        <w:t xml:space="preserve"> </w:t>
      </w:r>
      <w:r>
        <w:t>koncepció mellett történt, de legaláb</w:t>
      </w:r>
      <w:r>
        <w:t>b</w:t>
      </w:r>
      <w:r>
        <w:t xml:space="preserve">is egyáltalán nem volt </w:t>
      </w:r>
      <w:proofErr w:type="spellStart"/>
      <w:r>
        <w:t>LEADER-szerű</w:t>
      </w:r>
      <w:proofErr w:type="spellEnd"/>
      <w:r>
        <w:t>. A munkaszervezet egy másolati példány alapján végezte el az előzetes pontozást, emellett szinte semmi kapcsol</w:t>
      </w:r>
      <w:r>
        <w:t>a</w:t>
      </w:r>
      <w:r>
        <w:t>ta és információja nem volt a pályázókról. Ebből a véleményből is érzékelhető az akciócsoport tevékenységének jellege, miszerint főképp központi utasításokat teljesítő, rea</w:t>
      </w:r>
      <w:r>
        <w:t>k</w:t>
      </w:r>
      <w:r>
        <w:t>tív szervezetként úgy vélik, hogy az alkalmazandó eljárásrendnek kell elősegítenie a potenciális ügyfelekkel való kapcsolatépítést, az egyébként kívánatos proaktív, eljárásrendtől függetlenül önállóan kezdeményező szerepvállalás helyett.</w:t>
      </w:r>
    </w:p>
    <w:p w:rsidR="00CD6A3A" w:rsidRDefault="00CD6A3A" w:rsidP="00CD6A3A">
      <w:pPr>
        <w:jc w:val="both"/>
      </w:pPr>
      <w:r>
        <w:t>A munkaszervezetek 2008-októberében kezdték a működésüket. Egy gyorstalpaló után szinte azonnal jö</w:t>
      </w:r>
      <w:r>
        <w:t>t</w:t>
      </w:r>
      <w:r>
        <w:t>tek a pályázatok, és a kérdések a pályázóktól, pedig a munkaszervezet ekkor még csak ismerkedett a III. tengely jogcímrendel</w:t>
      </w:r>
      <w:r>
        <w:t>e</w:t>
      </w:r>
      <w:r>
        <w:t>teinek szövegeivel.</w:t>
      </w:r>
    </w:p>
    <w:p w:rsidR="00CD6A3A" w:rsidRDefault="00CD6A3A" w:rsidP="00CD6A3A">
      <w:pPr>
        <w:jc w:val="both"/>
      </w:pPr>
      <w:r>
        <w:t>A munkaszervezet vezető szerint első kör legnagyobb hibája a maximális projektméretek központi meghat</w:t>
      </w:r>
      <w:r>
        <w:t>á</w:t>
      </w:r>
      <w:r>
        <w:t>rozása volt. Ennek következtében jöttek be 18 millió Ft-os játszótérfejlesztések, amit a másik pályázó 8 mi</w:t>
      </w:r>
      <w:r>
        <w:t>l</w:t>
      </w:r>
      <w:r>
        <w:t xml:space="preserve">lió Ft-ból is meg tudott oldani. A </w:t>
      </w:r>
      <w:proofErr w:type="spellStart"/>
      <w:r>
        <w:t>HACS-nak</w:t>
      </w:r>
      <w:proofErr w:type="spellEnd"/>
      <w:r>
        <w:t xml:space="preserve"> nem volt megfelelő jogalapja az ilyen pályázatok elutasítására. Az ilyen nyilvánvalóan túlárazott önkormányzati fejlesztéseknél kérdésként merül fel a kérelmező önkormányzat kötődése a </w:t>
      </w:r>
      <w:proofErr w:type="spellStart"/>
      <w:r>
        <w:t>HACS-hoz</w:t>
      </w:r>
      <w:proofErr w:type="spellEnd"/>
      <w:r>
        <w:t xml:space="preserve">, </w:t>
      </w:r>
      <w:proofErr w:type="gramStart"/>
      <w:r>
        <w:t>a</w:t>
      </w:r>
      <w:proofErr w:type="gramEnd"/>
      <w:r>
        <w:t xml:space="preserve"> </w:t>
      </w:r>
    </w:p>
    <w:p w:rsidR="00CD6A3A" w:rsidRDefault="00CD6A3A" w:rsidP="00CD6A3A">
      <w:pPr>
        <w:jc w:val="both"/>
      </w:pPr>
      <w:r>
        <w:t>Az első kör keretében támogatott kérelmek:</w:t>
      </w:r>
    </w:p>
    <w:p w:rsidR="00CD6A3A" w:rsidRDefault="00CD6A3A" w:rsidP="00CD6A3A">
      <w:pPr>
        <w:numPr>
          <w:ilvl w:val="0"/>
          <w:numId w:val="10"/>
        </w:numPr>
        <w:tabs>
          <w:tab w:val="num" w:pos="720"/>
        </w:tabs>
        <w:jc w:val="both"/>
      </w:pPr>
      <w:r>
        <w:t>11 db falumegújítás (3 db elutasított), az odaítélt összeg 201 786 784 Ft, a maradék összeg 67 686 309 Ft.</w:t>
      </w:r>
    </w:p>
    <w:p w:rsidR="00CD6A3A" w:rsidRDefault="00CD6A3A" w:rsidP="00CD6A3A">
      <w:pPr>
        <w:numPr>
          <w:ilvl w:val="0"/>
          <w:numId w:val="10"/>
        </w:numPr>
        <w:tabs>
          <w:tab w:val="num" w:pos="720"/>
        </w:tabs>
        <w:jc w:val="both"/>
      </w:pPr>
      <w:r>
        <w:t xml:space="preserve">3 db </w:t>
      </w:r>
      <w:proofErr w:type="spellStart"/>
      <w:r>
        <w:t>mikrovállalkoás</w:t>
      </w:r>
      <w:proofErr w:type="spellEnd"/>
      <w:r>
        <w:t xml:space="preserve"> (2 db elutasított), az odaítélt összeg 52 168 441, a maradék összeg 145 363 767 Ft</w:t>
      </w:r>
    </w:p>
    <w:p w:rsidR="00CD6A3A" w:rsidRDefault="00CD6A3A" w:rsidP="00CD6A3A">
      <w:pPr>
        <w:numPr>
          <w:ilvl w:val="0"/>
          <w:numId w:val="10"/>
        </w:numPr>
        <w:tabs>
          <w:tab w:val="num" w:pos="720"/>
        </w:tabs>
        <w:jc w:val="both"/>
      </w:pPr>
      <w:r>
        <w:t>3 db turisztikai pályázat (2 db elutasított), az odaítélt összeg 64 693 317 Ft, a maradék összeg 120 929 883 Ft</w:t>
      </w:r>
    </w:p>
    <w:p w:rsidR="00CD6A3A" w:rsidRDefault="00CD6A3A" w:rsidP="00CD6A3A">
      <w:pPr>
        <w:numPr>
          <w:ilvl w:val="0"/>
          <w:numId w:val="10"/>
        </w:numPr>
        <w:tabs>
          <w:tab w:val="num" w:pos="720"/>
        </w:tabs>
        <w:jc w:val="both"/>
      </w:pPr>
      <w:r>
        <w:t>5 db örökségvédelem pályázat (1 db elutasított), az odaítélt összeg 131 458 480 Ft, a maradék ö</w:t>
      </w:r>
      <w:r>
        <w:t>s</w:t>
      </w:r>
      <w:r>
        <w:t>szeg 29 628 320 Ft</w:t>
      </w:r>
    </w:p>
    <w:p w:rsidR="00CD6A3A" w:rsidRDefault="00CD6A3A" w:rsidP="00CD6A3A">
      <w:pPr>
        <w:jc w:val="both"/>
      </w:pPr>
      <w:r>
        <w:t>Második körös eredmények még nincsenek.</w:t>
      </w:r>
    </w:p>
    <w:p w:rsidR="00CD6A3A" w:rsidRDefault="00CD6A3A" w:rsidP="00CD6A3A">
      <w:pPr>
        <w:jc w:val="both"/>
      </w:pPr>
      <w:r>
        <w:t xml:space="preserve">A IV. tengely eddigi egyetlen meghirdetési körében 3 db célterület lett meghirdetve, amelynek keretén belül összesen öt pályázat nyert támogatást. Ebből 4 db iskolán kívüli fejlesztést biztosító </w:t>
      </w:r>
      <w:proofErr w:type="spellStart"/>
      <w:r>
        <w:t>ún</w:t>
      </w:r>
      <w:proofErr w:type="spellEnd"/>
      <w:r>
        <w:t xml:space="preserve"> pedagógiai műh</w:t>
      </w:r>
      <w:r>
        <w:t>e</w:t>
      </w:r>
      <w:r>
        <w:t>lyek kialakítására irányul, négy különböző településen. 1 pályázat pedig a termelés, feldolgozás, értékesítés ö</w:t>
      </w:r>
      <w:r>
        <w:t>s</w:t>
      </w:r>
      <w:r>
        <w:t>szekapcsolása célterületen belül helyi feldolgozó raktárkapacitásának bővítésére irányult.</w:t>
      </w:r>
    </w:p>
    <w:p w:rsidR="00CD6A3A" w:rsidRDefault="00CD6A3A" w:rsidP="00CD6A3A">
      <w:pPr>
        <w:jc w:val="both"/>
      </w:pPr>
      <w:r>
        <w:t>A kisvállalkozások fejlesztése célterületen belül az egyetlen pályázó alapjogosultság miatt lett elutasítva. A pályázó jelenleg kisvállalkozás kategóriába tartozik. Mivel az átállás most történt, a visszamenőleges a m</w:t>
      </w:r>
      <w:r>
        <w:t>i</w:t>
      </w:r>
      <w:r>
        <w:t xml:space="preserve">nősítésnek, amit a kiírások figyelembe vesznek, a pályázat nem tesz eleget (2 éve még </w:t>
      </w:r>
      <w:proofErr w:type="spellStart"/>
      <w:r>
        <w:t>mikrovállalkozás</w:t>
      </w:r>
      <w:proofErr w:type="spellEnd"/>
      <w:r>
        <w:t xml:space="preserve"> volt, viszont a jelenlegi alkalmazottainak száma meghaladja a 10 főt, tehát ma már kisvállalkozás). Ennek a jo</w:t>
      </w:r>
      <w:r>
        <w:t>g</w:t>
      </w:r>
      <w:r>
        <w:t>hézagnak a követke</w:t>
      </w:r>
      <w:r>
        <w:t>z</w:t>
      </w:r>
      <w:r>
        <w:t>tében az adott vállalkozó sehova nem pályázhat fejlesztési forrásért.</w:t>
      </w:r>
    </w:p>
    <w:p w:rsidR="00CD6A3A" w:rsidRDefault="00CD6A3A" w:rsidP="00CD6A3A">
      <w:pPr>
        <w:jc w:val="both"/>
      </w:pPr>
      <w:r>
        <w:t>A III. tengely második körében a HACS munkaszervezete sokkal aktívabban részt vett a pályázók életében. A folyamat aktív részeseként jobban megismerte a pályázókat, a pályázatokat, az együttműködéseket. A kér</w:t>
      </w:r>
      <w:r>
        <w:t>e</w:t>
      </w:r>
      <w:r>
        <w:t>lemkezelés hozzásegítette a munkaszervezetet a pályázókkal történő aktív kapcsolat kialakításához (me</w:t>
      </w:r>
      <w:r>
        <w:t>g</w:t>
      </w:r>
      <w:r>
        <w:t xml:space="preserve">jegyzendő, hogy aktív hálózatfejlesztő tevékenység esetén ez a kapcsolat biztosítható kérelemkezelés nélkül is). Javaslatként felmerült, hogy a megvalósításról is legyen a </w:t>
      </w:r>
      <w:proofErr w:type="spellStart"/>
      <w:r>
        <w:t>HACS-nak</w:t>
      </w:r>
      <w:proofErr w:type="spellEnd"/>
      <w:r>
        <w:t xml:space="preserve"> információja, jó volna, ha az IIER lehetővé tenné az ellenőrzések eredményeinek elérhetőségét.</w:t>
      </w:r>
    </w:p>
    <w:p w:rsidR="00CD6A3A" w:rsidRDefault="00CD6A3A" w:rsidP="00CD6A3A">
      <w:pPr>
        <w:jc w:val="both"/>
      </w:pPr>
      <w:r>
        <w:lastRenderedPageBreak/>
        <w:t xml:space="preserve">Ugyanakkor az elhangzott, hogy a kérelemkezelésből, az a mozzanat maradjon a </w:t>
      </w:r>
      <w:proofErr w:type="spellStart"/>
      <w:r>
        <w:t>HACS-ok</w:t>
      </w:r>
      <w:proofErr w:type="spellEnd"/>
      <w:r>
        <w:t xml:space="preserve"> feladatkörében,</w:t>
      </w:r>
      <w:r w:rsidRPr="00E965E6">
        <w:t xml:space="preserve"> </w:t>
      </w:r>
      <w:r>
        <w:t xml:space="preserve">amelyhez helyi ismeret és információ kell. A munkaszervezet vezetője részéről elhangzott az a javaslat, hogy az elnökség helyett, vagy azt kibővítve működhetnénk szakmai bírálóbizottságok. </w:t>
      </w:r>
    </w:p>
    <w:p w:rsidR="00CD6A3A" w:rsidRDefault="00CD6A3A" w:rsidP="00CD6A3A">
      <w:pPr>
        <w:jc w:val="both"/>
      </w:pPr>
      <w:r>
        <w:t>Az akkreditációval járt ugyan képzés, amit hasznosnak ítéltek, de a kérelemkezeléshez szükséges inform</w:t>
      </w:r>
      <w:r>
        <w:t>á</w:t>
      </w:r>
      <w:r>
        <w:t>ciókat és tudást később a folyamat során, az MVH készséges és hasznos segítségével sikerült megszerezni. Az akkreditációs képzés arra volt jó, hogy a résztvevők tisztába jöttek azzal, hogy egyáltalán miről lehet ké</w:t>
      </w:r>
      <w:r>
        <w:t>r</w:t>
      </w:r>
      <w:r>
        <w:t>dezni. A munkaszervezet vezetője szerint kevés volt az olyan szakmai találkozás, amikor összegyűjtött ké</w:t>
      </w:r>
      <w:r>
        <w:t>r</w:t>
      </w:r>
      <w:r>
        <w:t xml:space="preserve">déseket többen meg tudták volna vitatni, </w:t>
      </w:r>
      <w:proofErr w:type="spellStart"/>
      <w:r>
        <w:t>Pl</w:t>
      </w:r>
      <w:proofErr w:type="spellEnd"/>
      <w:r>
        <w:t xml:space="preserve"> az ügyintézők nem találkoznak, nincs tapasztalatcsere. Nem volt idő arra, hogy ezt maguk megszervezzék. Telefonon hív</w:t>
      </w:r>
      <w:r>
        <w:t>o</w:t>
      </w:r>
      <w:r>
        <w:t>gatták egymást.</w:t>
      </w:r>
    </w:p>
    <w:p w:rsidR="00CD6A3A" w:rsidRDefault="00CD6A3A" w:rsidP="00CD6A3A">
      <w:pPr>
        <w:jc w:val="both"/>
      </w:pPr>
      <w:r>
        <w:t xml:space="preserve">Az akciócsoportnak nincsenek nemzetközi kapcsolatai, együttműködési projektjei. Ez a tevékenység benne van ugyan a </w:t>
      </w:r>
      <w:proofErr w:type="spellStart"/>
      <w:r>
        <w:t>HVS-ben</w:t>
      </w:r>
      <w:proofErr w:type="spellEnd"/>
      <w:r>
        <w:t>, de még nem kezdték el a szervezését.</w:t>
      </w:r>
    </w:p>
    <w:p w:rsidR="00CD6A3A" w:rsidRDefault="00CD6A3A" w:rsidP="00CD6A3A">
      <w:pPr>
        <w:jc w:val="both"/>
      </w:pPr>
      <w:r>
        <w:t>A HACS tagja ugyan valamelyik érdekképviseleti szervezetnek, de a kapcsolat intenzitását jelzi, hogy a mu</w:t>
      </w:r>
      <w:r>
        <w:t>n</w:t>
      </w:r>
      <w:r>
        <w:t>kaszervezet vezetője maga sem tudta, hogy pontosan melyiknek.</w:t>
      </w:r>
    </w:p>
    <w:p w:rsidR="00CD6A3A" w:rsidRPr="002360ED" w:rsidRDefault="00CD6A3A" w:rsidP="00CD6A3A">
      <w:pPr>
        <w:jc w:val="both"/>
      </w:pPr>
    </w:p>
    <w:p w:rsidR="00CD6A3A" w:rsidRDefault="00CD6A3A" w:rsidP="00CD6A3A">
      <w:pPr>
        <w:jc w:val="both"/>
        <w:rPr>
          <w:b/>
          <w:bCs/>
        </w:rPr>
      </w:pPr>
      <w:r w:rsidRPr="00C132EF">
        <w:rPr>
          <w:b/>
          <w:bCs/>
        </w:rPr>
        <w:t>VI. Kapcsolat az ÚMVP országos intézményrendszerével</w:t>
      </w:r>
    </w:p>
    <w:p w:rsidR="00CD6A3A" w:rsidRDefault="00CD6A3A" w:rsidP="00CD6A3A">
      <w:pPr>
        <w:jc w:val="both"/>
      </w:pPr>
      <w:r>
        <w:t xml:space="preserve">A munkaszervezet vezetője nagyon jónak ítéli az </w:t>
      </w:r>
      <w:proofErr w:type="spellStart"/>
      <w:r>
        <w:t>MVH-és</w:t>
      </w:r>
      <w:proofErr w:type="spellEnd"/>
      <w:r>
        <w:t xml:space="preserve"> a HACS közötti kapcsolatot. Esetükben megvalósult a folyamatba épített „B” ügyintézés, amelyhez mindkét szereplőre szükség volt: a </w:t>
      </w:r>
      <w:proofErr w:type="spellStart"/>
      <w:r>
        <w:t>HACS-ra</w:t>
      </w:r>
      <w:proofErr w:type="spellEnd"/>
      <w:r>
        <w:t xml:space="preserve">, hogy kérdezzen, az </w:t>
      </w:r>
      <w:proofErr w:type="spellStart"/>
      <w:r>
        <w:t>MVH-ra</w:t>
      </w:r>
      <w:proofErr w:type="spellEnd"/>
      <w:r>
        <w:t xml:space="preserve"> pedig, hogy segítőkészen álljon a kérdésekhez.</w:t>
      </w:r>
    </w:p>
    <w:p w:rsidR="00CD6A3A" w:rsidRDefault="00CD6A3A" w:rsidP="00CD6A3A">
      <w:pPr>
        <w:jc w:val="both"/>
      </w:pPr>
      <w:r>
        <w:t xml:space="preserve">A kapcsolat az </w:t>
      </w:r>
      <w:proofErr w:type="spellStart"/>
      <w:r>
        <w:t>IH-val</w:t>
      </w:r>
      <w:proofErr w:type="spellEnd"/>
      <w:r>
        <w:t xml:space="preserve"> ellentmondásos. A személyes találkozásokkor egyértelműen érezhető a partnerség és a segítőkészség. Az ügyintézésben mégis a munkatervi határidők szigorú betartatása érvényesül, a vélem</w:t>
      </w:r>
      <w:r>
        <w:t>é</w:t>
      </w:r>
      <w:r>
        <w:t xml:space="preserve">nyek megkérdezése nélkül. </w:t>
      </w:r>
    </w:p>
    <w:p w:rsidR="00CD6A3A" w:rsidRDefault="00CD6A3A" w:rsidP="00CD6A3A">
      <w:pPr>
        <w:jc w:val="both"/>
      </w:pPr>
      <w:r>
        <w:t>A tapasztalatok átadása és a fejlődés szempontjából nagyon lényeges a Közép-Dunántúli Régió azon gyako</w:t>
      </w:r>
      <w:r>
        <w:t>r</w:t>
      </w:r>
      <w:r>
        <w:t xml:space="preserve">lata, hogy a </w:t>
      </w:r>
      <w:proofErr w:type="spellStart"/>
      <w:r>
        <w:t>HACS-ok</w:t>
      </w:r>
      <w:proofErr w:type="spellEnd"/>
      <w:r>
        <w:t xml:space="preserve"> szinten havonta találkoznak a problémáik, megoldásaik megbeszélésére. Ilyenkor mi</w:t>
      </w:r>
      <w:r>
        <w:t>n</w:t>
      </w:r>
      <w:r>
        <w:t>denféle v</w:t>
      </w:r>
      <w:r>
        <w:t>é</w:t>
      </w:r>
      <w:r>
        <w:t xml:space="preserve">lemény megjelenik. Ezek a találkozások rendkívül sokat segítenek a problémák átgondolásában, a HACS szerepének továbbgondolásában. Mindig más szervezi az összejövetelt. </w:t>
      </w:r>
    </w:p>
    <w:p w:rsidR="00CD6A3A" w:rsidRDefault="00CD6A3A" w:rsidP="00CD6A3A">
      <w:r>
        <w:t>Láthatóan szoros és korrekt kapcsolat működik a munkaszervezet és az NFÜ kistérségi megbízottja között. Együtt tartanak fórumokat, egymáshoz küldik a pály</w:t>
      </w:r>
      <w:r>
        <w:t>á</w:t>
      </w:r>
      <w:r>
        <w:t>zókat.</w:t>
      </w:r>
    </w:p>
    <w:p w:rsidR="00CD6A3A" w:rsidRPr="00CC0DF0" w:rsidRDefault="00CD6A3A" w:rsidP="00CD6A3A">
      <w:pPr>
        <w:jc w:val="both"/>
      </w:pPr>
    </w:p>
    <w:p w:rsidR="00CD6A3A" w:rsidRPr="00C132EF" w:rsidRDefault="00CD6A3A" w:rsidP="00CD6A3A">
      <w:pPr>
        <w:jc w:val="both"/>
        <w:rPr>
          <w:b/>
          <w:bCs/>
        </w:rPr>
      </w:pPr>
      <w:r w:rsidRPr="00C132EF">
        <w:rPr>
          <w:b/>
          <w:bCs/>
        </w:rPr>
        <w:t xml:space="preserve">VII. </w:t>
      </w:r>
      <w:r>
        <w:rPr>
          <w:b/>
          <w:bCs/>
        </w:rPr>
        <w:t>Néhány tanulság</w:t>
      </w:r>
    </w:p>
    <w:p w:rsidR="00CD6A3A" w:rsidRDefault="00CD6A3A" w:rsidP="00CD6A3A">
      <w:pPr>
        <w:jc w:val="both"/>
      </w:pPr>
      <w:r>
        <w:t>A kötelező feladatokat a munkaszervezet jól ellátja. Nincs konfliktus, vagy feszültség az elnökség tagjai k</w:t>
      </w:r>
      <w:r>
        <w:t>ö</w:t>
      </w:r>
      <w:r>
        <w:t xml:space="preserve">zött sem a munkaszervezettel. </w:t>
      </w:r>
    </w:p>
    <w:p w:rsidR="00CD6A3A" w:rsidRDefault="00CD6A3A" w:rsidP="00CD6A3A">
      <w:pPr>
        <w:jc w:val="both"/>
      </w:pPr>
      <w:r>
        <w:t>A beszélgetésekből kiderült, hogy a HACS működése során nem alakultak ki tematikus munkacsoportok az egyes fejlesztési témák, vagy problémák mentén, egyelőre nincsenek közös projektek, nem, vagy csak al</w:t>
      </w:r>
      <w:r>
        <w:t>a</w:t>
      </w:r>
      <w:r>
        <w:t>csony szinten indult be a hálózatosodás, a közös gondolkodás a szereplők között. Az akciócsoport tevéken</w:t>
      </w:r>
      <w:r>
        <w:t>y</w:t>
      </w:r>
      <w:r>
        <w:t>sége főként a munkaszervezet tevékenységére szűkül, amely viszont csaknem teljes mértékben a jelenlegi program végrehajtására, közelebbről a pályázatkezelésre korlát</w:t>
      </w:r>
      <w:r>
        <w:t>o</w:t>
      </w:r>
      <w:r>
        <w:t>zódik. Az idő és energiák jelentős részét leköti a kérelem- és pályázatkezelés (minimum 50%) és a pályázati tanác</w:t>
      </w:r>
      <w:r>
        <w:t>s</w:t>
      </w:r>
      <w:r>
        <w:t>adás (további 30%), a beszámolók készítése és a különböző egyéb központi kívánalmaknak való megfelelés. Az eredeti LEADER célok megval</w:t>
      </w:r>
      <w:r>
        <w:t>ó</w:t>
      </w:r>
      <w:r>
        <w:t>sítására, társadalmi mozgósításra, innovációra, a közösségek ép</w:t>
      </w:r>
      <w:r>
        <w:t>í</w:t>
      </w:r>
      <w:r>
        <w:t>tésére, a társadalmi tanulás elősegítésére megjelent ugyan az igény, de egyelőre nem történtek előrelépések. A f</w:t>
      </w:r>
      <w:r>
        <w:t>ó</w:t>
      </w:r>
      <w:r>
        <w:t xml:space="preserve">kuszcsoportos közös gondolkodás </w:t>
      </w:r>
      <w:r>
        <w:lastRenderedPageBreak/>
        <w:t>utáni reakciókból kitűnt, hogy nagy szükség lenne a csoport munkájának ilyen téren történő megerősítésére, a tapasztalatcserére, szemléletform</w:t>
      </w:r>
      <w:r>
        <w:t>á</w:t>
      </w:r>
      <w:r>
        <w:t xml:space="preserve">lásra és a </w:t>
      </w:r>
      <w:proofErr w:type="spellStart"/>
      <w:r>
        <w:t>mentorálásra</w:t>
      </w:r>
      <w:proofErr w:type="spellEnd"/>
      <w:r>
        <w:t>.</w:t>
      </w:r>
    </w:p>
    <w:p w:rsidR="00CD6A3A" w:rsidRDefault="00CD6A3A" w:rsidP="00CD6A3A">
      <w:pPr>
        <w:jc w:val="both"/>
      </w:pPr>
      <w:r>
        <w:t>Nagy szükség lenne ehhez a tevékenységhez olyan szakember alkalmazására, aki térségi fejlesztési tapas</w:t>
      </w:r>
      <w:r>
        <w:t>z</w:t>
      </w:r>
      <w:r>
        <w:t xml:space="preserve">talatokkal, </w:t>
      </w:r>
      <w:proofErr w:type="spellStart"/>
      <w:r>
        <w:t>LEADER-es</w:t>
      </w:r>
      <w:proofErr w:type="spellEnd"/>
      <w:r>
        <w:t xml:space="preserve"> előélettel rendelkezik, és akit a térség szereplői ezen a területen tisztelnek és elf</w:t>
      </w:r>
      <w:r>
        <w:t>o</w:t>
      </w:r>
      <w:r>
        <w:t>gadnak. Erre a jelenlegi szűkös költségvetés, illetve a finanszírozás módja nem biztosít keretet (nem tudják megelőlegezni még egy ember költségkeretét). A munkaszervezetben ilyen típusú kapacitás jelenleg nem áll rendelkezésre.</w:t>
      </w:r>
    </w:p>
    <w:p w:rsidR="00CD6A3A" w:rsidRDefault="00CD6A3A" w:rsidP="00CD6A3A">
      <w:pPr>
        <w:jc w:val="both"/>
      </w:pPr>
      <w:r>
        <w:t>Többen úgy vélték, hogy a közönyösség, az egyéni érdekek előtérbe helyezése, a közösségek szétbomlása országos jelenség. A napi megélhetési gondok is elfordítják az embereket a közösségi érdekek érvényesít</w:t>
      </w:r>
      <w:r>
        <w:t>é</w:t>
      </w:r>
      <w:r>
        <w:t>sétől, a gyakran önkéntes munkától. Ennek a helyzetnek a megoldására, vagy enyhítésére a helyi szereplő</w:t>
      </w:r>
      <w:r>
        <w:t>k</w:t>
      </w:r>
      <w:r>
        <w:t>nek jelenleg nincs eszközük, nem látják a megoldást. Kívülről várnak főként pénzügyi segítséget, ugyanakkor felismerték azt is, hogy olyan elkötelezett és tapasztalt emberre, még inkább emberekre van szükség a vá</w:t>
      </w:r>
      <w:r>
        <w:t>l</w:t>
      </w:r>
      <w:r>
        <w:t xml:space="preserve">tozáshoz, akik mögött ott áll a közösség. </w:t>
      </w:r>
    </w:p>
    <w:p w:rsidR="00CD6A3A" w:rsidRDefault="00CD6A3A" w:rsidP="00CD6A3A">
      <w:pPr>
        <w:jc w:val="both"/>
      </w:pPr>
      <w:r>
        <w:t>A képzési témákat tekintve szervezési, animációs készségek, közösségfejlesztés, média és kommunikác</w:t>
      </w:r>
      <w:r>
        <w:t>i</w:t>
      </w:r>
      <w:r>
        <w:t>ós képzések igénye merült föl a beszélgetések során.</w:t>
      </w:r>
    </w:p>
    <w:p w:rsidR="00CD6A3A" w:rsidRDefault="00CD6A3A" w:rsidP="00CD6A3A">
      <w:pPr>
        <w:jc w:val="both"/>
      </w:pPr>
      <w:r>
        <w:t xml:space="preserve">A tevékenység bővítését, az ilyen irányú fejlesztéseket nem segíti a </w:t>
      </w:r>
      <w:proofErr w:type="spellStart"/>
      <w:r>
        <w:t>HACS-ok</w:t>
      </w:r>
      <w:proofErr w:type="spellEnd"/>
      <w:r>
        <w:t xml:space="preserve"> további feladataival kapcsolat</w:t>
      </w:r>
      <w:r>
        <w:t>o</w:t>
      </w:r>
      <w:r>
        <w:t>san kiszivárgó eltérő információk, szándékok.</w:t>
      </w:r>
    </w:p>
    <w:p w:rsidR="00CD6A3A" w:rsidRDefault="00CD6A3A" w:rsidP="00CD6A3A"/>
    <w:p w:rsidR="00D96E71" w:rsidRPr="00C132EF" w:rsidRDefault="00D96E71" w:rsidP="00C132EF">
      <w:pPr>
        <w:jc w:val="both"/>
      </w:pPr>
    </w:p>
    <w:sectPr w:rsidR="00D96E71" w:rsidRPr="00C132EF" w:rsidSect="008053D5">
      <w:headerReference w:type="default" r:id="rId7"/>
      <w:footerReference w:type="default" r:id="rId8"/>
      <w:headerReference w:type="first" r:id="rId9"/>
      <w:footerReference w:type="first" r:id="rId10"/>
      <w:pgSz w:w="11907" w:h="16840" w:code="9"/>
      <w:pgMar w:top="1985" w:right="1372" w:bottom="1701" w:left="1372" w:header="953" w:footer="578" w:gutter="0"/>
      <w:pgNumType w:start="1"/>
      <w:cols w:space="708"/>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98B" w:rsidRDefault="008A498B">
      <w:r>
        <w:separator/>
      </w:r>
    </w:p>
  </w:endnote>
  <w:endnote w:type="continuationSeparator" w:id="0">
    <w:p w:rsidR="008A498B" w:rsidRDefault="008A4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0F" w:rsidRPr="008D4DB2" w:rsidRDefault="009B5F0F" w:rsidP="0056470D">
    <w:pPr>
      <w:pBdr>
        <w:top w:val="single" w:sz="4" w:space="1" w:color="auto"/>
      </w:pBdr>
      <w:spacing w:before="120" w:line="120" w:lineRule="atLeast"/>
      <w:jc w:val="right"/>
      <w:rPr>
        <w:color w:val="53564F"/>
        <w:sz w:val="14"/>
        <w:szCs w:val="14"/>
      </w:rPr>
    </w:pPr>
    <w:r w:rsidRPr="008D4DB2">
      <w:rPr>
        <w:color w:val="53564F"/>
        <w:sz w:val="14"/>
        <w:szCs w:val="14"/>
      </w:rPr>
      <w:t xml:space="preserve">Dátum: </w:t>
    </w:r>
    <w:fldSimple w:instr=" DATE   \* MERGEFORMAT ">
      <w:r w:rsidR="00C1504D" w:rsidRPr="00C1504D">
        <w:rPr>
          <w:noProof/>
          <w:color w:val="53564F"/>
          <w:sz w:val="14"/>
          <w:szCs w:val="14"/>
        </w:rPr>
        <w:t>2010.12.22.</w:t>
      </w:r>
    </w:fldSimple>
    <w:r w:rsidRPr="008D4DB2">
      <w:rPr>
        <w:color w:val="53564F"/>
        <w:sz w:val="14"/>
        <w:szCs w:val="14"/>
      </w:rPr>
      <w:t>– Készítette: HUNGARIKUM Konzorcium</w:t>
    </w:r>
  </w:p>
  <w:p w:rsidR="009B5F0F" w:rsidRPr="008D4DB2" w:rsidRDefault="009B5F0F" w:rsidP="0056470D">
    <w:pPr>
      <w:spacing w:before="120" w:line="120" w:lineRule="atLeast"/>
      <w:jc w:val="right"/>
      <w:rPr>
        <w:sz w:val="14"/>
        <w:szCs w:val="14"/>
      </w:rPr>
    </w:pPr>
    <w:r w:rsidRPr="008D4DB2">
      <w:rPr>
        <w:color w:val="53564F"/>
        <w:sz w:val="14"/>
        <w:szCs w:val="14"/>
      </w:rPr>
      <w:t xml:space="preserve">Fájlnév: </w:t>
    </w:r>
    <w:r w:rsidRPr="008D4DB2">
      <w:rPr>
        <w:color w:val="53564F"/>
        <w:sz w:val="14"/>
        <w:szCs w:val="14"/>
      </w:rPr>
      <w:fldChar w:fldCharType="begin"/>
    </w:r>
    <w:r w:rsidRPr="008D4DB2">
      <w:rPr>
        <w:color w:val="53564F"/>
        <w:sz w:val="14"/>
        <w:szCs w:val="14"/>
      </w:rPr>
      <w:instrText xml:space="preserve"> FILENAME </w:instrText>
    </w:r>
    <w:r w:rsidRPr="008D4DB2">
      <w:rPr>
        <w:color w:val="53564F"/>
        <w:sz w:val="14"/>
        <w:szCs w:val="14"/>
      </w:rPr>
      <w:fldChar w:fldCharType="separate"/>
    </w:r>
    <w:r w:rsidR="005E4DDB">
      <w:rPr>
        <w:noProof/>
        <w:color w:val="53564F"/>
        <w:sz w:val="14"/>
        <w:szCs w:val="14"/>
      </w:rPr>
      <w:t>UMVPMTE_5.4.1_Melleklet_v25</w:t>
    </w:r>
    <w:r w:rsidRPr="008D4DB2">
      <w:rPr>
        <w:color w:val="53564F"/>
        <w:sz w:val="14"/>
        <w:szCs w:val="14"/>
      </w:rPr>
      <w:fldChar w:fldCharType="end"/>
    </w:r>
    <w:r w:rsidRPr="008D4DB2">
      <w:rPr>
        <w:color w:val="53564F"/>
        <w:sz w:val="14"/>
        <w:szCs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5" w:rsidRPr="008D4DB2" w:rsidRDefault="008053D5" w:rsidP="008053D5">
    <w:pPr>
      <w:pBdr>
        <w:top w:val="single" w:sz="4" w:space="1" w:color="auto"/>
      </w:pBdr>
      <w:spacing w:before="120" w:line="120" w:lineRule="atLeast"/>
      <w:jc w:val="right"/>
      <w:rPr>
        <w:color w:val="53564F"/>
        <w:sz w:val="14"/>
        <w:szCs w:val="14"/>
      </w:rPr>
    </w:pPr>
    <w:r w:rsidRPr="008D4DB2">
      <w:rPr>
        <w:color w:val="53564F"/>
        <w:sz w:val="14"/>
        <w:szCs w:val="14"/>
      </w:rPr>
      <w:t xml:space="preserve">Dátum: </w:t>
    </w:r>
    <w:fldSimple w:instr=" DATE   \* MERGEFORMAT ">
      <w:r w:rsidRPr="00DF2194">
        <w:rPr>
          <w:noProof/>
          <w:color w:val="53564F"/>
          <w:sz w:val="14"/>
          <w:szCs w:val="14"/>
        </w:rPr>
        <w:t>2010.12.22.</w:t>
      </w:r>
    </w:fldSimple>
    <w:r w:rsidRPr="008D4DB2">
      <w:rPr>
        <w:color w:val="53564F"/>
        <w:sz w:val="14"/>
        <w:szCs w:val="14"/>
      </w:rPr>
      <w:t>– Készítette: HUNGARIKUM Konzorcium</w:t>
    </w:r>
  </w:p>
  <w:p w:rsidR="008053D5" w:rsidRDefault="008053D5" w:rsidP="008053D5">
    <w:pPr>
      <w:spacing w:before="120" w:line="120" w:lineRule="atLeast"/>
      <w:jc w:val="right"/>
    </w:pPr>
    <w:r w:rsidRPr="008D4DB2">
      <w:rPr>
        <w:color w:val="53564F"/>
        <w:sz w:val="14"/>
        <w:szCs w:val="14"/>
      </w:rPr>
      <w:t xml:space="preserve">Fájlnév: </w:t>
    </w:r>
    <w:r w:rsidRPr="008D4DB2">
      <w:rPr>
        <w:color w:val="53564F"/>
        <w:sz w:val="14"/>
        <w:szCs w:val="14"/>
      </w:rPr>
      <w:fldChar w:fldCharType="begin"/>
    </w:r>
    <w:r w:rsidRPr="008D4DB2">
      <w:rPr>
        <w:color w:val="53564F"/>
        <w:sz w:val="14"/>
        <w:szCs w:val="14"/>
      </w:rPr>
      <w:instrText xml:space="preserve"> FILENAME </w:instrText>
    </w:r>
    <w:r w:rsidRPr="008D4DB2">
      <w:rPr>
        <w:color w:val="53564F"/>
        <w:sz w:val="14"/>
        <w:szCs w:val="14"/>
      </w:rPr>
      <w:fldChar w:fldCharType="separate"/>
    </w:r>
    <w:r>
      <w:rPr>
        <w:noProof/>
        <w:color w:val="53564F"/>
        <w:sz w:val="14"/>
        <w:szCs w:val="14"/>
      </w:rPr>
      <w:t>UMVPMTE_4.4_Melléklet_IV_tengely_intezkedesek_ertekelese_v07</w:t>
    </w:r>
    <w:r w:rsidRPr="008D4DB2">
      <w:rPr>
        <w:color w:val="53564F"/>
        <w:sz w:val="14"/>
        <w:szCs w:val="14"/>
      </w:rPr>
      <w:fldChar w:fldCharType="end"/>
    </w:r>
    <w:r w:rsidRPr="008D4DB2">
      <w:rPr>
        <w:color w:val="53564F"/>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98B" w:rsidRDefault="008A498B">
      <w:r>
        <w:separator/>
      </w:r>
    </w:p>
  </w:footnote>
  <w:footnote w:type="continuationSeparator" w:id="0">
    <w:p w:rsidR="008A498B" w:rsidRDefault="008A498B">
      <w:r>
        <w:continuationSeparator/>
      </w:r>
    </w:p>
  </w:footnote>
  <w:footnote w:id="1">
    <w:p w:rsidR="00CD6A3A" w:rsidRDefault="00CD6A3A" w:rsidP="00CD6A3A">
      <w:pPr>
        <w:pStyle w:val="FootnoteText"/>
        <w:spacing w:line="276" w:lineRule="auto"/>
        <w:jc w:val="both"/>
      </w:pPr>
      <w:r w:rsidRPr="00C26740">
        <w:rPr>
          <w:rStyle w:val="FootnoteReference"/>
          <w:sz w:val="18"/>
          <w:szCs w:val="18"/>
        </w:rPr>
        <w:footnoteRef/>
      </w:r>
      <w:r w:rsidRPr="00C26740">
        <w:rPr>
          <w:sz w:val="18"/>
          <w:szCs w:val="18"/>
        </w:rPr>
        <w:t xml:space="preserve"> Beremend, Illocska, Ivándárda, Kásád, Kislippó, Lapáncsa, Lippó, Magyarbóly, Márok, Sárok</w:t>
      </w:r>
    </w:p>
  </w:footnote>
  <w:footnote w:id="2">
    <w:p w:rsidR="00CD6A3A" w:rsidRDefault="00CD6A3A" w:rsidP="00CD6A3A">
      <w:pPr>
        <w:pStyle w:val="FootnoteText"/>
        <w:spacing w:line="276" w:lineRule="auto"/>
        <w:jc w:val="both"/>
      </w:pPr>
      <w:r w:rsidRPr="00C26740">
        <w:rPr>
          <w:rStyle w:val="FootnoteReference"/>
          <w:sz w:val="18"/>
          <w:szCs w:val="18"/>
        </w:rPr>
        <w:footnoteRef/>
      </w:r>
      <w:r w:rsidRPr="00C26740">
        <w:rPr>
          <w:sz w:val="18"/>
          <w:szCs w:val="18"/>
        </w:rPr>
        <w:t xml:space="preserve"> A két kistérség valamennyi települése.</w:t>
      </w:r>
    </w:p>
  </w:footnote>
  <w:footnote w:id="3">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A Tíz Kun Település Akciócsoport tagja volt a Törökszentmiklósi kistérséghez tartozó három község, Kuncsorba, Örm</w:t>
      </w:r>
      <w:r w:rsidRPr="00C26740">
        <w:rPr>
          <w:sz w:val="18"/>
          <w:szCs w:val="18"/>
        </w:rPr>
        <w:t>é</w:t>
      </w:r>
      <w:r w:rsidRPr="00C26740">
        <w:rPr>
          <w:sz w:val="18"/>
          <w:szCs w:val="18"/>
        </w:rPr>
        <w:t xml:space="preserve">nyes és Tiszatenyő, amelyek 2007-ben már nem csatlakoztak az új akciócsoporthoz. Megjelent azonban Karcag városa.  </w:t>
      </w:r>
    </w:p>
  </w:footnote>
  <w:footnote w:id="4">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 Mezőtúr kilóg egy kicsit a sorból, nem nagykun település, hanem szabad királyi város volt.</w:t>
      </w:r>
    </w:p>
  </w:footnote>
  <w:footnote w:id="5">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  A társulási tanácsban a döntési mechanizmusok szabályozása kizárja, hogy a nagyobb lélekszámú települések érd</w:t>
      </w:r>
      <w:r w:rsidRPr="00C26740">
        <w:rPr>
          <w:sz w:val="18"/>
          <w:szCs w:val="18"/>
        </w:rPr>
        <w:t>e</w:t>
      </w:r>
      <w:r w:rsidRPr="00C26740">
        <w:rPr>
          <w:sz w:val="18"/>
          <w:szCs w:val="18"/>
        </w:rPr>
        <w:t>kei automatikusan érvényesüljenek, nem csak az egy település=egy szavazat gyakorlata miatt, hanem azért is, mert egy-egy döntés csak akkor születik meg, ha mind az öt tag azonos módon szavaz. A társulási tanácsi elnökség sem automatik</w:t>
      </w:r>
      <w:r w:rsidRPr="00C26740">
        <w:rPr>
          <w:sz w:val="18"/>
          <w:szCs w:val="18"/>
        </w:rPr>
        <w:t>u</w:t>
      </w:r>
      <w:r w:rsidRPr="00C26740">
        <w:rPr>
          <w:sz w:val="18"/>
          <w:szCs w:val="18"/>
        </w:rPr>
        <w:t xml:space="preserve">san a központi településnek jár, minden egyes ciklusban mást választanak a tagok.   </w:t>
      </w:r>
    </w:p>
  </w:footnote>
  <w:footnote w:id="6">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 70 241 lakos, az öt város lakóinak száma 68 293. Forrás:”Összefogás a Nagykunságért” HVS, Budapest, 2009. no</w:t>
      </w:r>
      <w:r w:rsidRPr="00C26740">
        <w:rPr>
          <w:sz w:val="18"/>
          <w:szCs w:val="18"/>
        </w:rPr>
        <w:t>v</w:t>
      </w:r>
      <w:r w:rsidRPr="00C26740">
        <w:rPr>
          <w:sz w:val="18"/>
          <w:szCs w:val="18"/>
        </w:rPr>
        <w:t>ember 27.</w:t>
      </w:r>
    </w:p>
  </w:footnote>
  <w:footnote w:id="7">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  Beszélgetőpartnereink szerint mindenekelőtt Túrkevén van jelen a feketefoglalkoztatás utóbbi formája, s ebben a városban hallottunk arról, hogy néhány roma vállalkozó nagy jövedelemre tett szert, látványosan meggazdagodott a munkanélküliek feketemunkájának megszervezéséből és lefölözéséből – s ez érezhető feszültség forrása is. Romák nagyobb számban Túrkevén és Mezőtúron élnek, arányukat 15-20%-ra becsülik.</w:t>
      </w:r>
    </w:p>
  </w:footnote>
  <w:footnote w:id="8">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A NIMFEA Természetvédelmi Egyesület a párhuzamosan szerveződő Berettyó-Kőrös akciócsoportban vett részt. Az egyesület ügyvezetője számára nem fogadható el az első elutasító érvelés: a nagyobb tagság nagyobb beágyazottságot és a tervezési folyamat kiszélesítését eredményezhette volna. A saját akciócsoportjuk kudarcát annak is tulajdonítja, hogy a Helyi Vidékfejlesztési Irodától (maguk is pályáztak erre a címre, fejlesztési tapasztalataik, tudásuk, kapcsolataik alapján, de nem nyerték el) nem kaptak megfelelő tájékoztatást, segítséget. Tény azonban, hogy a párhuzamosan sze</w:t>
      </w:r>
      <w:r w:rsidRPr="00C26740">
        <w:rPr>
          <w:sz w:val="18"/>
          <w:szCs w:val="18"/>
        </w:rPr>
        <w:t>r</w:t>
      </w:r>
      <w:r w:rsidRPr="00C26740">
        <w:rPr>
          <w:sz w:val="18"/>
          <w:szCs w:val="18"/>
        </w:rPr>
        <w:t xml:space="preserve">veződő akciócsoportban a települési önkormányzatok nem vettek részt, s a tagok között nagy számban voltak túrkevei civil szervezetek, vállalkozások. </w:t>
      </w:r>
    </w:p>
  </w:footnote>
  <w:footnote w:id="9">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 Karcag először elutasította Túrkeve volt polgármesterének megkeresését, a püspökladányi térség felé orientálódott, ám ott is két akciócsoport szerveződött, s a tárca nem azt a csoportot ismerte el, amelyhez Karcag csatlakozott volna.</w:t>
      </w:r>
    </w:p>
  </w:footnote>
  <w:footnote w:id="10">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Az ügyvezető egyben a vagyonközösségnek is tagja, az általa a kilencvenes évek elején életre hívott alapítvány képvisel két további túrkevei civil szervezetet.</w:t>
      </w:r>
    </w:p>
  </w:footnote>
  <w:footnote w:id="11">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 Más vélemény szerint a párhuzamos szervezetek kapacitásait ésszerű és hatékony lenne egy fejlesztő szervezetben összekapcsolni, természetesen a feladatok, hatáskörök, jogosultságok pontos meghatározásával. A térségben a különá</w:t>
      </w:r>
      <w:r w:rsidRPr="00C26740">
        <w:rPr>
          <w:sz w:val="18"/>
          <w:szCs w:val="18"/>
        </w:rPr>
        <w:t>l</w:t>
      </w:r>
      <w:r w:rsidRPr="00C26740">
        <w:rPr>
          <w:sz w:val="18"/>
          <w:szCs w:val="18"/>
        </w:rPr>
        <w:t xml:space="preserve">lás és az összevonás mellett is hallhattunk véleményeket.  </w:t>
      </w:r>
    </w:p>
  </w:footnote>
  <w:footnote w:id="12">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A NIMFEA s a tagszervezeteként, illetve szakmai partnerként együttműködő túrkevei Hermann Ottó Természetvédő Kör, illetve a „BEKLEN” Alapítvány kizárólag pályázati forrásokból tartja fenn magát, a három szervezet együttesen több mint húsz diplomás embernek teremt így munkahelyet. A három szervezet összehangolja pályázati stratégiáját, így mind </w:t>
      </w:r>
      <w:proofErr w:type="gramStart"/>
      <w:r w:rsidRPr="00C26740">
        <w:rPr>
          <w:sz w:val="18"/>
          <w:szCs w:val="18"/>
        </w:rPr>
        <w:t>a</w:t>
      </w:r>
      <w:proofErr w:type="gramEnd"/>
      <w:r w:rsidRPr="00C26740">
        <w:rPr>
          <w:sz w:val="18"/>
          <w:szCs w:val="18"/>
        </w:rPr>
        <w:t xml:space="preserve"> </w:t>
      </w:r>
      <w:proofErr w:type="spellStart"/>
      <w:r w:rsidRPr="00C26740">
        <w:rPr>
          <w:sz w:val="18"/>
          <w:szCs w:val="18"/>
        </w:rPr>
        <w:t>III-as</w:t>
      </w:r>
      <w:proofErr w:type="spellEnd"/>
      <w:r w:rsidRPr="00C26740">
        <w:rPr>
          <w:sz w:val="18"/>
          <w:szCs w:val="18"/>
        </w:rPr>
        <w:t xml:space="preserve"> tengelyen belül, mind a </w:t>
      </w:r>
      <w:proofErr w:type="spellStart"/>
      <w:r w:rsidRPr="00C26740">
        <w:rPr>
          <w:sz w:val="18"/>
          <w:szCs w:val="18"/>
        </w:rPr>
        <w:t>LEADER-ben</w:t>
      </w:r>
      <w:proofErr w:type="spellEnd"/>
      <w:r w:rsidRPr="00C26740">
        <w:rPr>
          <w:sz w:val="18"/>
          <w:szCs w:val="18"/>
        </w:rPr>
        <w:t xml:space="preserve"> benyújtottak s már részben meg is nyertek pályázatokat. </w:t>
      </w:r>
    </w:p>
  </w:footnote>
  <w:footnote w:id="13">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 Hallhattunk olyan véleményt, amely szerint a támogatói határozat helyett kétoldalú, mindkét </w:t>
      </w:r>
      <w:proofErr w:type="gramStart"/>
      <w:r w:rsidRPr="00C26740">
        <w:rPr>
          <w:sz w:val="18"/>
          <w:szCs w:val="18"/>
        </w:rPr>
        <w:t>félen</w:t>
      </w:r>
      <w:proofErr w:type="gramEnd"/>
      <w:r w:rsidRPr="00C26740">
        <w:rPr>
          <w:sz w:val="18"/>
          <w:szCs w:val="18"/>
        </w:rPr>
        <w:t xml:space="preserve"> számon kérhető szerződést kötne a támogató a nyertes pályázóval.</w:t>
      </w:r>
    </w:p>
  </w:footnote>
  <w:footnote w:id="14">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 A munkaszervezetben dolgozók szerint a kistérségi társulás irodavezetője, valamint az </w:t>
      </w:r>
      <w:proofErr w:type="spellStart"/>
      <w:r w:rsidRPr="00C26740">
        <w:rPr>
          <w:sz w:val="18"/>
          <w:szCs w:val="18"/>
        </w:rPr>
        <w:t>NFÜ-koordinátor</w:t>
      </w:r>
      <w:proofErr w:type="spellEnd"/>
      <w:r w:rsidRPr="00C26740">
        <w:rPr>
          <w:sz w:val="18"/>
          <w:szCs w:val="18"/>
        </w:rPr>
        <w:t xml:space="preserve"> is segített a pályázók mobilizálásában. </w:t>
      </w:r>
    </w:p>
  </w:footnote>
  <w:footnote w:id="15">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 A pontozással szemben megfogalmazott kritikai észrevétel szerint nem jó, hogy egy vállalkozó kevesebb pontszámot kap és így hátrányba kerül ezért, mert 5000 fő fölötti településen él és működik, s mert rajta kívül az adott városban más is végez hozzá hasonló szolgáltatást. A munkaszervezetnél dolgozók, </w:t>
      </w:r>
      <w:proofErr w:type="spellStart"/>
      <w:r w:rsidRPr="00C26740">
        <w:rPr>
          <w:sz w:val="18"/>
          <w:szCs w:val="18"/>
        </w:rPr>
        <w:t>kft.-tagok</w:t>
      </w:r>
      <w:proofErr w:type="spellEnd"/>
      <w:r w:rsidRPr="00C26740">
        <w:rPr>
          <w:sz w:val="18"/>
          <w:szCs w:val="18"/>
        </w:rPr>
        <w:t xml:space="preserve"> egyaránt úgy vélik, hogy a pályázók többsége korábban ég nem készített maga pályázatot, s lehet, hogy nem mindig a legjobban sikerültek a pályázatok, de az ötleteket is értékelni kell. Úgy ítélik meg, jó az, hogy a ponthatárt úgy alakíthatják, hogy </w:t>
      </w:r>
      <w:proofErr w:type="spellStart"/>
      <w:r w:rsidRPr="00C26740">
        <w:rPr>
          <w:sz w:val="18"/>
          <w:szCs w:val="18"/>
        </w:rPr>
        <w:t>x.y</w:t>
      </w:r>
      <w:proofErr w:type="spellEnd"/>
      <w:r w:rsidRPr="00C26740">
        <w:rPr>
          <w:sz w:val="18"/>
          <w:szCs w:val="18"/>
        </w:rPr>
        <w:t xml:space="preserve">. </w:t>
      </w:r>
      <w:proofErr w:type="gramStart"/>
      <w:r w:rsidRPr="00C26740">
        <w:rPr>
          <w:sz w:val="18"/>
          <w:szCs w:val="18"/>
        </w:rPr>
        <w:t>bekerülhessen</w:t>
      </w:r>
      <w:proofErr w:type="gramEnd"/>
      <w:r w:rsidRPr="00C26740">
        <w:rPr>
          <w:sz w:val="18"/>
          <w:szCs w:val="18"/>
        </w:rPr>
        <w:t>, a többszi</w:t>
      </w:r>
      <w:r w:rsidRPr="00C26740">
        <w:rPr>
          <w:sz w:val="18"/>
          <w:szCs w:val="18"/>
        </w:rPr>
        <w:t>n</w:t>
      </w:r>
      <w:r w:rsidRPr="00C26740">
        <w:rPr>
          <w:sz w:val="18"/>
          <w:szCs w:val="18"/>
        </w:rPr>
        <w:t>tű pontozás viszont kontroll, nem engedi a „mutyizást”.</w:t>
      </w:r>
    </w:p>
  </w:footnote>
  <w:footnote w:id="16">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Hallhattuk azt is, hogy a falvak a LEADER+ idején már megvalósítottak fontos fejlesztéseket, pl. szálláshelyeket alak</w:t>
      </w:r>
      <w:r w:rsidRPr="00C26740">
        <w:rPr>
          <w:sz w:val="18"/>
          <w:szCs w:val="18"/>
        </w:rPr>
        <w:t>í</w:t>
      </w:r>
      <w:r w:rsidRPr="00C26740">
        <w:rPr>
          <w:sz w:val="18"/>
          <w:szCs w:val="18"/>
        </w:rPr>
        <w:t xml:space="preserve">tottak ki megüresedett iskolaépületekben, s ezért sem pályáznak. A kisfalvak és Kenderes városa hátrányos helyzetű települések, amelyek azonban többek szerint nem tudják majd kiaknázni a számukra elkülönített forrásokat. A cigány kisebbségi önkormányzatok közül egyesül a túrkevei kíván pályázni szolgáltató központ kialakítására, az első </w:t>
      </w:r>
      <w:proofErr w:type="spellStart"/>
      <w:r w:rsidRPr="00C26740">
        <w:rPr>
          <w:sz w:val="18"/>
          <w:szCs w:val="18"/>
        </w:rPr>
        <w:t>LEADER-pályázati</w:t>
      </w:r>
      <w:proofErr w:type="spellEnd"/>
      <w:r w:rsidRPr="00C26740">
        <w:rPr>
          <w:sz w:val="18"/>
          <w:szCs w:val="18"/>
        </w:rPr>
        <w:t xml:space="preserve"> körben azért nem tudtak indulni, mert a település vezetése nem adta oda a szóban forgó ingatlan használatát. A második körben, remélik, élvezni fogják az új városvezetés támogatását, s nem csak az ingatlan használati jogát ka</w:t>
      </w:r>
      <w:r w:rsidRPr="00C26740">
        <w:rPr>
          <w:sz w:val="18"/>
          <w:szCs w:val="18"/>
        </w:rPr>
        <w:t>p</w:t>
      </w:r>
      <w:r w:rsidRPr="00C26740">
        <w:rPr>
          <w:sz w:val="18"/>
          <w:szCs w:val="18"/>
        </w:rPr>
        <w:t>ják meg, hanem a város megelőlegezi a beruházás összegét is, erre ugyanis az alacsony költségvetési támogatással rendelkező kisebbség önkormányzat nem képes, s hitelt sem tudna/akarna felvenni.</w:t>
      </w:r>
    </w:p>
  </w:footnote>
  <w:footnote w:id="17">
    <w:p w:rsidR="009B5F0F" w:rsidRPr="00C26740" w:rsidRDefault="009B5F0F" w:rsidP="00C26740">
      <w:pPr>
        <w:spacing w:line="276" w:lineRule="auto"/>
        <w:jc w:val="both"/>
        <w:rPr>
          <w:sz w:val="18"/>
          <w:szCs w:val="18"/>
        </w:rPr>
      </w:pPr>
      <w:r w:rsidRPr="00C26740">
        <w:rPr>
          <w:rStyle w:val="FootnoteReference"/>
          <w:rFonts w:cs="Franklin Gothic Book"/>
          <w:sz w:val="18"/>
          <w:szCs w:val="18"/>
        </w:rPr>
        <w:footnoteRef/>
      </w:r>
      <w:r w:rsidRPr="00C26740">
        <w:rPr>
          <w:sz w:val="18"/>
          <w:szCs w:val="18"/>
        </w:rPr>
        <w:t xml:space="preserve">A Berettyó-Kőrös TKT 2006-ben </w:t>
      </w:r>
      <w:proofErr w:type="spellStart"/>
      <w:r w:rsidRPr="00C26740">
        <w:rPr>
          <w:sz w:val="18"/>
          <w:szCs w:val="18"/>
        </w:rPr>
        <w:t>GVOP-s</w:t>
      </w:r>
      <w:proofErr w:type="spellEnd"/>
      <w:r w:rsidRPr="00C26740">
        <w:rPr>
          <w:sz w:val="18"/>
          <w:szCs w:val="18"/>
        </w:rPr>
        <w:t xml:space="preserve"> támogatással alakította ki az öt településen a szélessávú internet- valamint a kábeltévé-hálózatot, a 350 milliós projekt első szakaszát meg tudták finanszírozni az állami támogatásból</w:t>
      </w:r>
      <w:r>
        <w:rPr>
          <w:sz w:val="18"/>
          <w:szCs w:val="18"/>
        </w:rPr>
        <w:t xml:space="preserve"> </w:t>
      </w:r>
      <w:r w:rsidRPr="00C26740">
        <w:rPr>
          <w:sz w:val="18"/>
          <w:szCs w:val="18"/>
        </w:rPr>
        <w:t>képzett tart</w:t>
      </w:r>
      <w:r w:rsidRPr="00C26740">
        <w:rPr>
          <w:sz w:val="18"/>
          <w:szCs w:val="18"/>
        </w:rPr>
        <w:t>a</w:t>
      </w:r>
      <w:r w:rsidRPr="00C26740">
        <w:rPr>
          <w:sz w:val="18"/>
          <w:szCs w:val="18"/>
        </w:rPr>
        <w:t>lékból. Az irodavezető szerint túlbürokratizált volt a pályázati, elszámolási rendszer, de összességében pozitívan értéke</w:t>
      </w:r>
      <w:r w:rsidRPr="00C26740">
        <w:rPr>
          <w:sz w:val="18"/>
          <w:szCs w:val="18"/>
        </w:rPr>
        <w:t>l</w:t>
      </w:r>
      <w:r w:rsidRPr="00C26740">
        <w:rPr>
          <w:sz w:val="18"/>
          <w:szCs w:val="18"/>
        </w:rPr>
        <w:t xml:space="preserve">hető a projekt megvalósítása.   </w:t>
      </w:r>
    </w:p>
    <w:p w:rsidR="009B5F0F" w:rsidRDefault="009B5F0F" w:rsidP="00C26740">
      <w:pPr>
        <w:spacing w:line="276" w:lineRule="auto"/>
        <w:jc w:val="both"/>
      </w:pPr>
    </w:p>
  </w:footnote>
  <w:footnote w:id="18">
    <w:p w:rsidR="009B5F0F" w:rsidRDefault="009B5F0F" w:rsidP="004577EF">
      <w:pPr>
        <w:jc w:val="both"/>
      </w:pPr>
      <w:r w:rsidRPr="004577EF">
        <w:rPr>
          <w:rStyle w:val="FootnoteReference"/>
          <w:rFonts w:cs="Franklin Gothic Book"/>
          <w:b/>
          <w:bCs/>
          <w:sz w:val="16"/>
          <w:szCs w:val="16"/>
        </w:rPr>
        <w:footnoteRef/>
      </w:r>
      <w:r w:rsidRPr="004577EF">
        <w:rPr>
          <w:sz w:val="16"/>
          <w:szCs w:val="16"/>
        </w:rPr>
        <w:t xml:space="preserve"> Forrás: Helységnévkönyv 2010. KSH</w:t>
      </w:r>
    </w:p>
  </w:footnote>
  <w:footnote w:id="19">
    <w:p w:rsidR="009B5F0F" w:rsidRDefault="009B5F0F" w:rsidP="00C26740">
      <w:pPr>
        <w:pStyle w:val="FootnoteText"/>
        <w:spacing w:line="276" w:lineRule="auto"/>
        <w:jc w:val="both"/>
      </w:pPr>
      <w:r w:rsidRPr="004577EF">
        <w:rPr>
          <w:rStyle w:val="FootnoteReference"/>
          <w:rFonts w:cs="Franklin Gothic Book"/>
          <w:sz w:val="16"/>
          <w:szCs w:val="16"/>
        </w:rPr>
        <w:footnoteRef/>
      </w:r>
      <w:r w:rsidRPr="004577EF">
        <w:rPr>
          <w:sz w:val="16"/>
          <w:szCs w:val="16"/>
        </w:rPr>
        <w:t xml:space="preserve"> Mátranovák és Mátraterenye között</w:t>
      </w:r>
    </w:p>
  </w:footnote>
  <w:footnote w:id="20">
    <w:p w:rsidR="009B5F0F" w:rsidRDefault="009B5F0F" w:rsidP="004577EF">
      <w:pPr>
        <w:jc w:val="both"/>
      </w:pPr>
      <w:r w:rsidRPr="004577EF">
        <w:rPr>
          <w:rStyle w:val="FootnoteReference"/>
          <w:rFonts w:cs="Franklin Gothic Book"/>
          <w:b/>
          <w:bCs/>
          <w:sz w:val="16"/>
          <w:szCs w:val="16"/>
        </w:rPr>
        <w:footnoteRef/>
      </w:r>
      <w:r w:rsidRPr="004577EF">
        <w:rPr>
          <w:sz w:val="16"/>
          <w:szCs w:val="16"/>
        </w:rPr>
        <w:t xml:space="preserve"> Forrás: 2009. augusztusi településsoros adatok, T-Star 2009. KSH; Állami Foglalkoztatási Szolgálat</w:t>
      </w:r>
    </w:p>
  </w:footnote>
  <w:footnote w:id="21">
    <w:p w:rsidR="009B5F0F" w:rsidRDefault="009B5F0F" w:rsidP="00C26740">
      <w:pPr>
        <w:pStyle w:val="FootnoteText"/>
        <w:spacing w:line="276" w:lineRule="auto"/>
        <w:jc w:val="both"/>
      </w:pPr>
      <w:r w:rsidRPr="004577EF">
        <w:rPr>
          <w:rStyle w:val="FootnoteReference"/>
          <w:rFonts w:cs="Franklin Gothic Book"/>
          <w:sz w:val="16"/>
          <w:szCs w:val="16"/>
        </w:rPr>
        <w:footnoteRef/>
      </w:r>
      <w:r w:rsidRPr="004577EF">
        <w:rPr>
          <w:sz w:val="16"/>
          <w:szCs w:val="16"/>
        </w:rPr>
        <w:t xml:space="preserve"> Mátraterenye a Bátonyterenyei kistérségben található, Kazár, Karancslapujtő és Cered a Salgótarjániban. Mindhárom egy-egy </w:t>
      </w:r>
      <w:proofErr w:type="spellStart"/>
      <w:r w:rsidRPr="004577EF">
        <w:rPr>
          <w:sz w:val="16"/>
          <w:szCs w:val="16"/>
        </w:rPr>
        <w:t>mikrotérség</w:t>
      </w:r>
      <w:proofErr w:type="spellEnd"/>
      <w:r w:rsidRPr="004577EF">
        <w:rPr>
          <w:sz w:val="16"/>
          <w:szCs w:val="16"/>
        </w:rPr>
        <w:t xml:space="preserve"> központja.</w:t>
      </w:r>
    </w:p>
  </w:footnote>
  <w:footnote w:id="22">
    <w:p w:rsidR="009B5F0F" w:rsidRDefault="009B5F0F" w:rsidP="00C26740">
      <w:pPr>
        <w:pStyle w:val="FootnoteText"/>
        <w:spacing w:line="276" w:lineRule="auto"/>
        <w:jc w:val="both"/>
      </w:pPr>
      <w:r w:rsidRPr="004577EF">
        <w:rPr>
          <w:rStyle w:val="FootnoteReference"/>
          <w:rFonts w:cs="Franklin Gothic Book"/>
          <w:sz w:val="16"/>
          <w:szCs w:val="16"/>
        </w:rPr>
        <w:footnoteRef/>
      </w:r>
      <w:proofErr w:type="gramStart"/>
      <w:r w:rsidRPr="004577EF">
        <w:rPr>
          <w:sz w:val="16"/>
          <w:szCs w:val="16"/>
        </w:rPr>
        <w:t>kistérségi</w:t>
      </w:r>
      <w:proofErr w:type="gramEnd"/>
      <w:r w:rsidRPr="004577EF">
        <w:rPr>
          <w:sz w:val="16"/>
          <w:szCs w:val="16"/>
        </w:rPr>
        <w:t xml:space="preserve"> szervezet: Bátonyterenye és Környéke Területfejlesztési Társulás; megyei szervezet: Nógrád Megyei Cigány Kisebbségi Képviselők és Szószólók Szövetsége; Nógrád Megyei Tudományos Ismeretterjesztő Társulat</w:t>
      </w:r>
    </w:p>
  </w:footnote>
  <w:footnote w:id="23">
    <w:p w:rsidR="009B5F0F" w:rsidRDefault="009B5F0F" w:rsidP="004577EF">
      <w:pPr>
        <w:jc w:val="both"/>
      </w:pPr>
      <w:r w:rsidRPr="004577EF">
        <w:rPr>
          <w:rStyle w:val="FootnoteReference"/>
          <w:rFonts w:cs="Franklin Gothic Book"/>
          <w:b/>
          <w:bCs/>
          <w:sz w:val="16"/>
          <w:szCs w:val="16"/>
        </w:rPr>
        <w:footnoteRef/>
      </w:r>
      <w:r w:rsidRPr="004577EF">
        <w:rPr>
          <w:sz w:val="16"/>
          <w:szCs w:val="16"/>
        </w:rPr>
        <w:t xml:space="preserve"> Forrás: Forrás: 36 Jó Palóc Közhasznú Egyesület munkaszervezete – saját szerkesztés</w:t>
      </w:r>
    </w:p>
  </w:footnote>
  <w:footnote w:id="24">
    <w:p w:rsidR="009B5F0F" w:rsidRDefault="009B5F0F" w:rsidP="00C26740">
      <w:pPr>
        <w:pStyle w:val="FootnoteText"/>
        <w:spacing w:line="276" w:lineRule="auto"/>
        <w:jc w:val="both"/>
      </w:pPr>
      <w:r w:rsidRPr="004577EF">
        <w:rPr>
          <w:rStyle w:val="FootnoteReference"/>
          <w:rFonts w:cs="Franklin Gothic Book"/>
          <w:sz w:val="16"/>
          <w:szCs w:val="16"/>
        </w:rPr>
        <w:footnoteRef/>
      </w:r>
      <w:r w:rsidRPr="004577EF">
        <w:rPr>
          <w:sz w:val="16"/>
          <w:szCs w:val="16"/>
        </w:rPr>
        <w:t xml:space="preserve"> Mátraszele polgármesterét többszöri kísérlet ellenére sem sikerült elérni.</w:t>
      </w:r>
    </w:p>
  </w:footnote>
  <w:footnote w:id="25">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 Térségi szervezetek: Bátonyterenye és Környéke Területfejlesztési Társulás, </w:t>
      </w:r>
      <w:proofErr w:type="spellStart"/>
      <w:r w:rsidRPr="00C26740">
        <w:rPr>
          <w:sz w:val="18"/>
          <w:szCs w:val="18"/>
        </w:rPr>
        <w:t>Dobroda</w:t>
      </w:r>
      <w:proofErr w:type="spellEnd"/>
      <w:r w:rsidRPr="00C26740">
        <w:rPr>
          <w:sz w:val="18"/>
          <w:szCs w:val="18"/>
        </w:rPr>
        <w:t xml:space="preserve"> és Ménes-völgyi </w:t>
      </w:r>
      <w:proofErr w:type="spellStart"/>
      <w:r w:rsidRPr="00C26740">
        <w:rPr>
          <w:sz w:val="18"/>
          <w:szCs w:val="18"/>
        </w:rPr>
        <w:t>Mikrotérségi</w:t>
      </w:r>
      <w:proofErr w:type="spellEnd"/>
      <w:r w:rsidRPr="00C26740">
        <w:rPr>
          <w:sz w:val="18"/>
          <w:szCs w:val="18"/>
        </w:rPr>
        <w:t xml:space="preserve"> Egyesület; megyei szervezetek: Nógrád Megyei Cigány Kisebbségi Képviselők és Szószólók Szövetsége; Nógrád Megyei Tudományos Ismeretterjesztő Társulat, Gyermekekért Baráti Kör Salgótarján, Magyar Vöröskereszt Nógrád Megyei Sze</w:t>
      </w:r>
      <w:r w:rsidRPr="00C26740">
        <w:rPr>
          <w:sz w:val="18"/>
          <w:szCs w:val="18"/>
        </w:rPr>
        <w:t>r</w:t>
      </w:r>
      <w:r w:rsidRPr="00C26740">
        <w:rPr>
          <w:sz w:val="18"/>
          <w:szCs w:val="18"/>
        </w:rPr>
        <w:t>vezete</w:t>
      </w:r>
    </w:p>
  </w:footnote>
  <w:footnote w:id="26">
    <w:p w:rsidR="009B5F0F" w:rsidRDefault="009B5F0F" w:rsidP="004577EF">
      <w:pPr>
        <w:jc w:val="both"/>
      </w:pPr>
      <w:r w:rsidRPr="004577EF">
        <w:rPr>
          <w:rStyle w:val="FootnoteReference"/>
          <w:rFonts w:cs="Franklin Gothic Book"/>
          <w:b/>
          <w:bCs/>
          <w:sz w:val="16"/>
          <w:szCs w:val="16"/>
        </w:rPr>
        <w:footnoteRef/>
      </w:r>
      <w:r w:rsidRPr="004577EF">
        <w:rPr>
          <w:sz w:val="16"/>
          <w:szCs w:val="16"/>
        </w:rPr>
        <w:t xml:space="preserve"> Forrás: 36 Jó Palóc Közhasznú Egyesület munkaszervezete</w:t>
      </w:r>
    </w:p>
  </w:footnote>
  <w:footnote w:id="27">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 Ménes-völgyi Települések Szövetsége, </w:t>
      </w:r>
      <w:proofErr w:type="spellStart"/>
      <w:r w:rsidRPr="00C26740">
        <w:rPr>
          <w:sz w:val="18"/>
          <w:szCs w:val="18"/>
        </w:rPr>
        <w:t>Dobroda-Ménes-völgyi</w:t>
      </w:r>
      <w:proofErr w:type="spellEnd"/>
      <w:r>
        <w:rPr>
          <w:sz w:val="18"/>
          <w:szCs w:val="18"/>
        </w:rPr>
        <w:t xml:space="preserve"> </w:t>
      </w:r>
      <w:proofErr w:type="spellStart"/>
      <w:r w:rsidRPr="00C26740">
        <w:rPr>
          <w:sz w:val="18"/>
          <w:szCs w:val="18"/>
        </w:rPr>
        <w:t>Mikrotérségi</w:t>
      </w:r>
      <w:proofErr w:type="spellEnd"/>
      <w:r w:rsidRPr="00C26740">
        <w:rPr>
          <w:sz w:val="18"/>
          <w:szCs w:val="18"/>
        </w:rPr>
        <w:t xml:space="preserve"> Egyesület, 8Palóc </w:t>
      </w:r>
      <w:proofErr w:type="spellStart"/>
      <w:r w:rsidRPr="00C26740">
        <w:rPr>
          <w:sz w:val="18"/>
          <w:szCs w:val="18"/>
        </w:rPr>
        <w:t>Mikrotérségi</w:t>
      </w:r>
      <w:proofErr w:type="spellEnd"/>
      <w:r w:rsidRPr="00C26740">
        <w:rPr>
          <w:sz w:val="18"/>
          <w:szCs w:val="18"/>
        </w:rPr>
        <w:t xml:space="preserve"> Egyesület, </w:t>
      </w:r>
    </w:p>
  </w:footnote>
  <w:footnote w:id="28">
    <w:p w:rsidR="009B5F0F" w:rsidRDefault="009B5F0F" w:rsidP="00C26740">
      <w:pPr>
        <w:pStyle w:val="FootnoteText"/>
        <w:spacing w:line="276" w:lineRule="auto"/>
        <w:jc w:val="both"/>
      </w:pPr>
      <w:r w:rsidRPr="00C26740">
        <w:rPr>
          <w:rStyle w:val="FootnoteReference"/>
          <w:rFonts w:cs="Franklin Gothic Book"/>
          <w:sz w:val="18"/>
          <w:szCs w:val="18"/>
        </w:rPr>
        <w:footnoteRef/>
      </w:r>
      <w:proofErr w:type="gramStart"/>
      <w:r w:rsidRPr="00C26740">
        <w:rPr>
          <w:sz w:val="18"/>
          <w:szCs w:val="18"/>
        </w:rPr>
        <w:t>éves</w:t>
      </w:r>
      <w:proofErr w:type="gramEnd"/>
      <w:r w:rsidRPr="00C26740">
        <w:rPr>
          <w:sz w:val="18"/>
          <w:szCs w:val="18"/>
        </w:rPr>
        <w:t xml:space="preserve"> tagdíj összege: önkormányzat 50 Ft/lakos, vállalkozás/vállalkozó 30 000 Ft, civil szervezet 20 000 Ft., magá</w:t>
      </w:r>
      <w:r w:rsidRPr="00C26740">
        <w:rPr>
          <w:sz w:val="18"/>
          <w:szCs w:val="18"/>
        </w:rPr>
        <w:t>n</w:t>
      </w:r>
      <w:r w:rsidRPr="00C26740">
        <w:rPr>
          <w:sz w:val="18"/>
          <w:szCs w:val="18"/>
        </w:rPr>
        <w:t>személy 5 000 Ft.</w:t>
      </w:r>
    </w:p>
  </w:footnote>
  <w:footnote w:id="29">
    <w:p w:rsidR="009B5F0F" w:rsidRDefault="009B5F0F" w:rsidP="004577EF">
      <w:pPr>
        <w:jc w:val="both"/>
      </w:pPr>
      <w:r w:rsidRPr="004577EF">
        <w:rPr>
          <w:rStyle w:val="FootnoteReference"/>
          <w:rFonts w:cs="Franklin Gothic Book"/>
          <w:b/>
          <w:bCs/>
          <w:sz w:val="16"/>
          <w:szCs w:val="16"/>
        </w:rPr>
        <w:footnoteRef/>
      </w:r>
      <w:r w:rsidRPr="004577EF">
        <w:rPr>
          <w:sz w:val="16"/>
          <w:szCs w:val="16"/>
        </w:rPr>
        <w:t xml:space="preserve"> Forrás: 36 Jó Palóc Közhasznú Egyesület munkaszervezete</w:t>
      </w:r>
    </w:p>
  </w:footnote>
  <w:footnote w:id="30">
    <w:p w:rsidR="009B5F0F" w:rsidRDefault="009B5F0F" w:rsidP="004577EF">
      <w:pPr>
        <w:jc w:val="both"/>
      </w:pPr>
      <w:r w:rsidRPr="004577EF">
        <w:rPr>
          <w:rStyle w:val="FootnoteReference"/>
          <w:rFonts w:cs="Franklin Gothic Book"/>
          <w:b/>
          <w:bCs/>
          <w:sz w:val="16"/>
          <w:szCs w:val="16"/>
        </w:rPr>
        <w:footnoteRef/>
      </w:r>
      <w:r w:rsidRPr="004577EF">
        <w:rPr>
          <w:sz w:val="16"/>
          <w:szCs w:val="16"/>
        </w:rPr>
        <w:t xml:space="preserve"> Forrás: Helyi Vidékfejlesztési Stratégia</w:t>
      </w:r>
    </w:p>
  </w:footnote>
  <w:footnote w:id="31">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 A térségben két játszótérépítéssel foglalkozó vállalkozás is megjelent a pályázati időszakban.</w:t>
      </w:r>
    </w:p>
  </w:footnote>
  <w:footnote w:id="32">
    <w:p w:rsidR="009B5F0F" w:rsidRDefault="009B5F0F" w:rsidP="004577EF">
      <w:pPr>
        <w:jc w:val="both"/>
      </w:pPr>
      <w:r w:rsidRPr="004577EF">
        <w:rPr>
          <w:rStyle w:val="FootnoteReference"/>
          <w:rFonts w:cs="Franklin Gothic Book"/>
          <w:b/>
          <w:bCs/>
          <w:sz w:val="16"/>
          <w:szCs w:val="16"/>
        </w:rPr>
        <w:footnoteRef/>
      </w:r>
      <w:r w:rsidRPr="004577EF">
        <w:rPr>
          <w:sz w:val="16"/>
          <w:szCs w:val="16"/>
        </w:rPr>
        <w:t xml:space="preserve"> Forrás: 36 Jó Palóc Közhasznú Egyesület munkaszervezete</w:t>
      </w:r>
    </w:p>
  </w:footnote>
  <w:footnote w:id="33">
    <w:p w:rsidR="009B5F0F" w:rsidRDefault="009B5F0F" w:rsidP="00F25AE8">
      <w:pPr>
        <w:jc w:val="both"/>
      </w:pPr>
      <w:r w:rsidRPr="004577EF">
        <w:rPr>
          <w:rStyle w:val="FootnoteReference"/>
          <w:rFonts w:cs="Franklin Gothic Book"/>
          <w:b/>
          <w:bCs/>
          <w:sz w:val="16"/>
          <w:szCs w:val="16"/>
        </w:rPr>
        <w:footnoteRef/>
      </w:r>
      <w:r w:rsidRPr="004577EF">
        <w:rPr>
          <w:sz w:val="16"/>
          <w:szCs w:val="16"/>
        </w:rPr>
        <w:t xml:space="preserve"> Forrás: 36 Jó Palóc Közhasznú Egyesület munkaszervezete</w:t>
      </w:r>
    </w:p>
  </w:footnote>
  <w:footnote w:id="34">
    <w:p w:rsidR="009B5F0F" w:rsidRDefault="009B5F0F" w:rsidP="00F25AE8">
      <w:pPr>
        <w:jc w:val="both"/>
      </w:pPr>
      <w:r w:rsidRPr="004577EF">
        <w:rPr>
          <w:rStyle w:val="FootnoteReference"/>
          <w:rFonts w:cs="Franklin Gothic Book"/>
          <w:b/>
          <w:bCs/>
          <w:sz w:val="16"/>
          <w:szCs w:val="16"/>
        </w:rPr>
        <w:footnoteRef/>
      </w:r>
      <w:r w:rsidRPr="004577EF">
        <w:rPr>
          <w:sz w:val="16"/>
          <w:szCs w:val="16"/>
        </w:rPr>
        <w:t xml:space="preserve"> Forrás: 36 Jó Palóc Közhasznú Egyesület munkaszervezete</w:t>
      </w:r>
    </w:p>
  </w:footnote>
  <w:footnote w:id="35">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 Mátranovák, Mátraterenye, Mátraverebély és Mátramindszent</w:t>
      </w:r>
    </w:p>
  </w:footnote>
  <w:footnote w:id="36">
    <w:p w:rsidR="009B5F0F" w:rsidRDefault="009B5F0F" w:rsidP="00C26740">
      <w:pPr>
        <w:pStyle w:val="FootnoteText"/>
        <w:spacing w:line="276" w:lineRule="auto"/>
        <w:jc w:val="both"/>
      </w:pPr>
      <w:r w:rsidRPr="00C26740">
        <w:rPr>
          <w:rStyle w:val="FootnoteReference"/>
          <w:rFonts w:cs="Franklin Gothic Book"/>
          <w:sz w:val="18"/>
          <w:szCs w:val="18"/>
        </w:rPr>
        <w:footnoteRef/>
      </w:r>
      <w:r w:rsidRPr="00C26740">
        <w:rPr>
          <w:sz w:val="18"/>
          <w:szCs w:val="18"/>
        </w:rPr>
        <w:t xml:space="preserve"> A kifizetett támogatás két pályázatot takar, de az egyik pályázó több mint 300 millió </w:t>
      </w:r>
      <w:proofErr w:type="gramStart"/>
      <w:r w:rsidRPr="00C26740">
        <w:rPr>
          <w:sz w:val="18"/>
          <w:szCs w:val="18"/>
        </w:rPr>
        <w:t>forint támogatásban</w:t>
      </w:r>
      <w:proofErr w:type="gramEnd"/>
      <w:r w:rsidRPr="00C26740">
        <w:rPr>
          <w:sz w:val="18"/>
          <w:szCs w:val="18"/>
        </w:rPr>
        <w:t xml:space="preserve"> részesült.</w:t>
      </w:r>
    </w:p>
  </w:footnote>
  <w:footnote w:id="37">
    <w:p w:rsidR="009B5F0F" w:rsidRDefault="009B5F0F" w:rsidP="00F25AE8">
      <w:pPr>
        <w:jc w:val="both"/>
      </w:pPr>
      <w:r w:rsidRPr="004577EF">
        <w:rPr>
          <w:rStyle w:val="FootnoteReference"/>
          <w:rFonts w:cs="Franklin Gothic Book"/>
          <w:b/>
          <w:bCs/>
          <w:sz w:val="16"/>
          <w:szCs w:val="16"/>
        </w:rPr>
        <w:footnoteRef/>
      </w:r>
      <w:r w:rsidRPr="004577EF">
        <w:rPr>
          <w:sz w:val="16"/>
          <w:szCs w:val="16"/>
        </w:rPr>
        <w:t xml:space="preserve"> Forrás: 36 Jó Palóc Közhasznú Egyesület munkaszervezete</w:t>
      </w:r>
    </w:p>
  </w:footnote>
  <w:footnote w:id="38">
    <w:p w:rsidR="00CD6A3A" w:rsidRDefault="00CD6A3A" w:rsidP="00CD6A3A">
      <w:pPr>
        <w:pStyle w:val="FootnoteText"/>
      </w:pPr>
      <w:r>
        <w:rPr>
          <w:rStyle w:val="FootnoteReference"/>
        </w:rPr>
        <w:footnoteRef/>
      </w:r>
      <w:r>
        <w:t xml:space="preserve"> Az egyesület létrehozásának konkrét előzménye volt egy ausztriai szakmai kirándulás, amelyen több aktív helyi szereplő kapott jelentős impulzusokat, innovatív ötleteket és lehetőséget egymás közelebbi megism</w:t>
      </w:r>
      <w:r>
        <w:t>e</w:t>
      </w:r>
      <w:r>
        <w:t xml:space="preserve">résére.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0F" w:rsidRPr="0056470D" w:rsidRDefault="004762BB" w:rsidP="0056470D">
    <w:pPr>
      <w:pStyle w:val="Header"/>
      <w:pBdr>
        <w:bottom w:val="single" w:sz="4" w:space="1" w:color="auto"/>
      </w:pBdr>
      <w:tabs>
        <w:tab w:val="clear" w:pos="4536"/>
        <w:tab w:val="left" w:pos="426"/>
      </w:tabs>
      <w:spacing w:before="60" w:after="60" w:line="280" w:lineRule="atLeast"/>
      <w:ind w:left="426" w:right="91"/>
      <w:rPr>
        <w:smallCaps/>
        <w:color w:val="53564F"/>
      </w:rPr>
    </w:pPr>
    <w:r>
      <w:rPr>
        <w:noProof/>
      </w:rPr>
      <w:drawing>
        <wp:anchor distT="0" distB="0" distL="114300" distR="114300" simplePos="0" relativeHeight="251657216" behindDoc="0" locked="1" layoutInCell="1" allowOverlap="1">
          <wp:simplePos x="0" y="0"/>
          <wp:positionH relativeFrom="column">
            <wp:posOffset>-90170</wp:posOffset>
          </wp:positionH>
          <wp:positionV relativeFrom="paragraph">
            <wp:posOffset>-210185</wp:posOffset>
          </wp:positionV>
          <wp:extent cx="294640" cy="838835"/>
          <wp:effectExtent l="19050" t="0" r="0" b="0"/>
          <wp:wrapSquare wrapText="bothSides"/>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l="3052"/>
                  <a:stretch>
                    <a:fillRect/>
                  </a:stretch>
                </pic:blipFill>
                <pic:spPr bwMode="auto">
                  <a:xfrm>
                    <a:off x="0" y="0"/>
                    <a:ext cx="294640" cy="838835"/>
                  </a:xfrm>
                  <a:prstGeom prst="rect">
                    <a:avLst/>
                  </a:prstGeom>
                  <a:noFill/>
                </pic:spPr>
              </pic:pic>
            </a:graphicData>
          </a:graphic>
        </wp:anchor>
      </w:drawing>
    </w:r>
    <w:r w:rsidR="009B5F0F" w:rsidRPr="00A47147">
      <w:rPr>
        <w:b/>
        <w:bCs/>
        <w:smallCaps/>
        <w:color w:val="53564F"/>
      </w:rPr>
      <w:t>HUNGARIKUM KONZORCIUM</w:t>
    </w:r>
    <w:r w:rsidR="009B5F0F">
      <w:rPr>
        <w:b/>
        <w:bCs/>
        <w:smallCaps/>
        <w:color w:val="53564F"/>
      </w:rPr>
      <w:tab/>
    </w:r>
    <w:r w:rsidR="00AB37FE">
      <w:rPr>
        <w:smallCaps/>
        <w:color w:val="53564F"/>
      </w:rPr>
      <w:t>5.4.1. melléklet</w:t>
    </w:r>
  </w:p>
  <w:p w:rsidR="009B5F0F" w:rsidRPr="00185D59" w:rsidRDefault="009B5F0F" w:rsidP="0056470D">
    <w:pPr>
      <w:pStyle w:val="Header"/>
      <w:tabs>
        <w:tab w:val="clear" w:pos="4536"/>
        <w:tab w:val="left" w:pos="426"/>
      </w:tabs>
      <w:spacing w:before="60" w:after="60" w:line="280" w:lineRule="atLeast"/>
      <w:ind w:left="426" w:right="91"/>
      <w:rPr>
        <w:highlight w:val="yellow"/>
      </w:rPr>
    </w:pPr>
    <w:r>
      <w:rPr>
        <w:color w:val="53564F"/>
      </w:rPr>
      <w:t>ÚMVP FÉLIDEI ÉRTÉKELÉS</w:t>
    </w:r>
    <w:r>
      <w:rPr>
        <w:color w:val="53564F"/>
      </w:rPr>
      <w:tab/>
    </w:r>
    <w:r>
      <w:rPr>
        <w:color w:val="53564F"/>
      </w:rPr>
      <w:fldChar w:fldCharType="begin"/>
    </w:r>
    <w:r>
      <w:rPr>
        <w:color w:val="53564F"/>
      </w:rPr>
      <w:instrText xml:space="preserve"> PAGE   \* MERGEFORMAT </w:instrText>
    </w:r>
    <w:r>
      <w:rPr>
        <w:color w:val="53564F"/>
      </w:rPr>
      <w:fldChar w:fldCharType="separate"/>
    </w:r>
    <w:r w:rsidR="005E4DDB">
      <w:rPr>
        <w:noProof/>
        <w:color w:val="53564F"/>
      </w:rPr>
      <w:t>3</w:t>
    </w:r>
    <w:r>
      <w:rPr>
        <w:color w:val="53564F"/>
      </w:rPr>
      <w:fldChar w:fldCharType="end"/>
    </w:r>
    <w:r>
      <w:rPr>
        <w:noProof/>
      </w:rPr>
      <w:pict>
        <v:shapetype id="_x0000_t202" coordsize="21600,21600" o:spt="202" path="m,l,21600r21600,l21600,xe">
          <v:stroke joinstyle="miter"/>
          <v:path gradientshapeok="t" o:connecttype="rect"/>
        </v:shapetype>
        <v:shape id="_x0000_s2050" type="#_x0000_t202" style="position:absolute;left:0;text-align:left;margin-left:985.8pt;margin-top:2.8pt;width:33pt;height:57pt;z-index:251658240;mso-position-horizontal-relative:text;mso-position-vertical-relative:text" filled="f" stroked="f">
          <v:textbox style="layout-flow:vertical;mso-layout-flow-alt:bottom-to-top;mso-next-textbox:#_x0000_s2050">
            <w:txbxContent>
              <w:p w:rsidR="009B5F0F" w:rsidRPr="00D57088" w:rsidRDefault="009B5F0F" w:rsidP="00637532">
                <w:pPr>
                  <w:jc w:val="center"/>
                  <w:rPr>
                    <w:rFonts w:ascii="Franklin Gothic Demi" w:hAnsi="Franklin Gothic Demi" w:cs="Franklin Gothic Demi"/>
                    <w:color w:val="FFFFFF"/>
                    <w:sz w:val="18"/>
                    <w:szCs w:val="18"/>
                  </w:rPr>
                </w:pPr>
                <w:r w:rsidRPr="00D57088">
                  <w:rPr>
                    <w:rFonts w:ascii="Franklin Gothic Demi" w:hAnsi="Franklin Gothic Demi" w:cs="Franklin Gothic Demi"/>
                    <w:color w:val="FFFFFF"/>
                    <w:sz w:val="18"/>
                    <w:szCs w:val="18"/>
                  </w:rPr>
                  <w:fldChar w:fldCharType="begin"/>
                </w:r>
                <w:r w:rsidRPr="00D57088">
                  <w:rPr>
                    <w:rFonts w:ascii="Franklin Gothic Demi" w:hAnsi="Franklin Gothic Demi" w:cs="Franklin Gothic Demi"/>
                    <w:color w:val="FFFFFF"/>
                    <w:sz w:val="18"/>
                    <w:szCs w:val="18"/>
                  </w:rPr>
                  <w:instrText xml:space="preserve"> PAGE </w:instrText>
                </w:r>
                <w:r w:rsidRPr="00D57088">
                  <w:rPr>
                    <w:rFonts w:ascii="Franklin Gothic Demi" w:hAnsi="Franklin Gothic Demi" w:cs="Franklin Gothic Demi"/>
                    <w:color w:val="FFFFFF"/>
                    <w:sz w:val="18"/>
                    <w:szCs w:val="18"/>
                  </w:rPr>
                  <w:fldChar w:fldCharType="separate"/>
                </w:r>
                <w:r w:rsidR="005E4DDB">
                  <w:rPr>
                    <w:rFonts w:ascii="Franklin Gothic Demi" w:hAnsi="Franklin Gothic Demi" w:cs="Franklin Gothic Demi"/>
                    <w:noProof/>
                    <w:color w:val="FFFFFF"/>
                    <w:sz w:val="18"/>
                    <w:szCs w:val="18"/>
                  </w:rPr>
                  <w:t>3</w:t>
                </w:r>
                <w:r w:rsidRPr="00D57088">
                  <w:rPr>
                    <w:rFonts w:ascii="Franklin Gothic Demi" w:hAnsi="Franklin Gothic Demi" w:cs="Franklin Gothic Demi"/>
                    <w:color w:val="FFFFFF"/>
                    <w:sz w:val="18"/>
                    <w:szCs w:val="18"/>
                  </w:rPr>
                  <w:fldChar w:fldCharType="end"/>
                </w:r>
                <w:r w:rsidRPr="00D57088">
                  <w:rPr>
                    <w:rFonts w:ascii="Franklin Gothic Demi" w:hAnsi="Franklin Gothic Demi" w:cs="Franklin Gothic Demi"/>
                    <w:color w:val="FFFFFF"/>
                    <w:sz w:val="18"/>
                    <w:szCs w:val="18"/>
                  </w:rPr>
                  <w:t xml:space="preserve"> / </w:t>
                </w:r>
                <w:r w:rsidRPr="00D57088">
                  <w:rPr>
                    <w:rFonts w:ascii="Franklin Gothic Demi" w:hAnsi="Franklin Gothic Demi" w:cs="Franklin Gothic Demi"/>
                    <w:color w:val="FFFFFF"/>
                    <w:sz w:val="18"/>
                    <w:szCs w:val="18"/>
                  </w:rPr>
                  <w:fldChar w:fldCharType="begin"/>
                </w:r>
                <w:r w:rsidRPr="00D57088">
                  <w:rPr>
                    <w:rFonts w:ascii="Franklin Gothic Demi" w:hAnsi="Franklin Gothic Demi" w:cs="Franklin Gothic Demi"/>
                    <w:color w:val="FFFFFF"/>
                    <w:sz w:val="18"/>
                    <w:szCs w:val="18"/>
                  </w:rPr>
                  <w:instrText xml:space="preserve"> NUMPAGES  </w:instrText>
                </w:r>
                <w:r w:rsidRPr="00D57088">
                  <w:rPr>
                    <w:rFonts w:ascii="Franklin Gothic Demi" w:hAnsi="Franklin Gothic Demi" w:cs="Franklin Gothic Demi"/>
                    <w:color w:val="FFFFFF"/>
                    <w:sz w:val="18"/>
                    <w:szCs w:val="18"/>
                  </w:rPr>
                  <w:fldChar w:fldCharType="separate"/>
                </w:r>
                <w:r w:rsidR="005E4DDB">
                  <w:rPr>
                    <w:rFonts w:ascii="Franklin Gothic Demi" w:hAnsi="Franklin Gothic Demi" w:cs="Franklin Gothic Demi"/>
                    <w:noProof/>
                    <w:color w:val="FFFFFF"/>
                    <w:sz w:val="18"/>
                    <w:szCs w:val="18"/>
                  </w:rPr>
                  <w:t>56</w:t>
                </w:r>
                <w:r w:rsidRPr="00D57088">
                  <w:rPr>
                    <w:rFonts w:ascii="Franklin Gothic Demi" w:hAnsi="Franklin Gothic Demi" w:cs="Franklin Gothic Demi"/>
                    <w:color w:val="FFFFFF"/>
                    <w:sz w:val="18"/>
                    <w:szCs w:val="18"/>
                  </w:rPr>
                  <w:fldChar w:fldCharType="end"/>
                </w:r>
              </w:p>
            </w:txbxContent>
          </v:textbox>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5" w:rsidRPr="0056470D" w:rsidRDefault="008053D5" w:rsidP="008053D5">
    <w:pPr>
      <w:pStyle w:val="Header"/>
      <w:pBdr>
        <w:bottom w:val="single" w:sz="4" w:space="1" w:color="auto"/>
      </w:pBdr>
      <w:tabs>
        <w:tab w:val="clear" w:pos="4536"/>
        <w:tab w:val="left" w:pos="426"/>
      </w:tabs>
      <w:spacing w:before="60" w:after="60" w:line="280" w:lineRule="atLeast"/>
      <w:ind w:left="426" w:right="91"/>
      <w:rPr>
        <w:smallCaps/>
        <w:color w:val="53564F"/>
      </w:rPr>
    </w:pPr>
    <w:r>
      <w:rPr>
        <w:noProof/>
      </w:rPr>
      <w:drawing>
        <wp:anchor distT="0" distB="0" distL="114300" distR="114300" simplePos="0" relativeHeight="251660288" behindDoc="0" locked="1" layoutInCell="1" allowOverlap="1">
          <wp:simplePos x="0" y="0"/>
          <wp:positionH relativeFrom="column">
            <wp:posOffset>-90170</wp:posOffset>
          </wp:positionH>
          <wp:positionV relativeFrom="paragraph">
            <wp:posOffset>-210185</wp:posOffset>
          </wp:positionV>
          <wp:extent cx="294640" cy="838835"/>
          <wp:effectExtent l="19050" t="0" r="0" b="0"/>
          <wp:wrapSquare wrapText="bothSides"/>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l="3052"/>
                  <a:stretch>
                    <a:fillRect/>
                  </a:stretch>
                </pic:blipFill>
                <pic:spPr bwMode="auto">
                  <a:xfrm>
                    <a:off x="0" y="0"/>
                    <a:ext cx="294640" cy="838835"/>
                  </a:xfrm>
                  <a:prstGeom prst="rect">
                    <a:avLst/>
                  </a:prstGeom>
                  <a:noFill/>
                </pic:spPr>
              </pic:pic>
            </a:graphicData>
          </a:graphic>
        </wp:anchor>
      </w:drawing>
    </w:r>
    <w:r w:rsidRPr="00A47147">
      <w:rPr>
        <w:b/>
        <w:bCs/>
        <w:smallCaps/>
        <w:color w:val="53564F"/>
      </w:rPr>
      <w:t>HUNGARIKUM KONZORCIUM</w:t>
    </w:r>
    <w:r>
      <w:rPr>
        <w:b/>
        <w:bCs/>
        <w:smallCaps/>
        <w:color w:val="53564F"/>
      </w:rPr>
      <w:tab/>
    </w:r>
    <w:r>
      <w:rPr>
        <w:smallCaps/>
        <w:color w:val="53564F"/>
      </w:rPr>
      <w:t>5.4.1. melléklet</w:t>
    </w:r>
  </w:p>
  <w:p w:rsidR="008053D5" w:rsidRPr="00185D59" w:rsidRDefault="008053D5" w:rsidP="008053D5">
    <w:pPr>
      <w:pStyle w:val="Header"/>
      <w:tabs>
        <w:tab w:val="clear" w:pos="4536"/>
        <w:tab w:val="left" w:pos="426"/>
      </w:tabs>
      <w:spacing w:before="60" w:after="60" w:line="280" w:lineRule="atLeast"/>
      <w:ind w:left="426" w:right="91"/>
      <w:rPr>
        <w:highlight w:val="yellow"/>
      </w:rPr>
    </w:pPr>
    <w:r>
      <w:rPr>
        <w:color w:val="53564F"/>
      </w:rPr>
      <w:t>ÚMVP FÉLIDEI ÉRTÉKELÉS</w:t>
    </w:r>
    <w:r>
      <w:rPr>
        <w:color w:val="53564F"/>
      </w:rPr>
      <w:tab/>
    </w:r>
    <w:r>
      <w:rPr>
        <w:color w:val="53564F"/>
      </w:rPr>
      <w:fldChar w:fldCharType="begin"/>
    </w:r>
    <w:r>
      <w:rPr>
        <w:color w:val="53564F"/>
      </w:rPr>
      <w:instrText xml:space="preserve"> PAGE   \* MERGEFORMAT </w:instrText>
    </w:r>
    <w:r>
      <w:rPr>
        <w:color w:val="53564F"/>
      </w:rPr>
      <w:fldChar w:fldCharType="separate"/>
    </w:r>
    <w:r w:rsidR="005E4DDB">
      <w:rPr>
        <w:noProof/>
        <w:color w:val="53564F"/>
      </w:rPr>
      <w:t>1</w:t>
    </w:r>
    <w:r>
      <w:rPr>
        <w:color w:val="53564F"/>
      </w:rPr>
      <w:fldChar w:fldCharType="end"/>
    </w:r>
    <w:r>
      <w:rPr>
        <w:noProof/>
      </w:rPr>
      <w:pict>
        <v:shapetype id="_x0000_t202" coordsize="21600,21600" o:spt="202" path="m,l,21600r21600,l21600,xe">
          <v:stroke joinstyle="miter"/>
          <v:path gradientshapeok="t" o:connecttype="rect"/>
        </v:shapetype>
        <v:shape id="_x0000_s2051" type="#_x0000_t202" style="position:absolute;left:0;text-align:left;margin-left:985.8pt;margin-top:2.8pt;width:33pt;height:57pt;z-index:251661312;mso-position-horizontal-relative:text;mso-position-vertical-relative:text" filled="f" stroked="f">
          <v:textbox style="layout-flow:vertical;mso-layout-flow-alt:bottom-to-top;mso-next-textbox:#_x0000_s2051">
            <w:txbxContent>
              <w:p w:rsidR="008053D5" w:rsidRPr="00D57088" w:rsidRDefault="008053D5" w:rsidP="008053D5">
                <w:pPr>
                  <w:jc w:val="center"/>
                  <w:rPr>
                    <w:rFonts w:ascii="Franklin Gothic Demi" w:hAnsi="Franklin Gothic Demi" w:cs="Franklin Gothic Demi"/>
                    <w:color w:val="FFFFFF"/>
                    <w:sz w:val="18"/>
                    <w:szCs w:val="18"/>
                  </w:rPr>
                </w:pPr>
                <w:r w:rsidRPr="00D57088">
                  <w:rPr>
                    <w:rFonts w:ascii="Franklin Gothic Demi" w:hAnsi="Franklin Gothic Demi" w:cs="Franklin Gothic Demi"/>
                    <w:color w:val="FFFFFF"/>
                    <w:sz w:val="18"/>
                    <w:szCs w:val="18"/>
                  </w:rPr>
                  <w:fldChar w:fldCharType="begin"/>
                </w:r>
                <w:r w:rsidRPr="00D57088">
                  <w:rPr>
                    <w:rFonts w:ascii="Franklin Gothic Demi" w:hAnsi="Franklin Gothic Demi" w:cs="Franklin Gothic Demi"/>
                    <w:color w:val="FFFFFF"/>
                    <w:sz w:val="18"/>
                    <w:szCs w:val="18"/>
                  </w:rPr>
                  <w:instrText xml:space="preserve"> PAGE </w:instrText>
                </w:r>
                <w:r w:rsidRPr="00D57088">
                  <w:rPr>
                    <w:rFonts w:ascii="Franklin Gothic Demi" w:hAnsi="Franklin Gothic Demi" w:cs="Franklin Gothic Demi"/>
                    <w:color w:val="FFFFFF"/>
                    <w:sz w:val="18"/>
                    <w:szCs w:val="18"/>
                  </w:rPr>
                  <w:fldChar w:fldCharType="separate"/>
                </w:r>
                <w:r w:rsidR="005E4DDB">
                  <w:rPr>
                    <w:rFonts w:ascii="Franklin Gothic Demi" w:hAnsi="Franklin Gothic Demi" w:cs="Franklin Gothic Demi"/>
                    <w:noProof/>
                    <w:color w:val="FFFFFF"/>
                    <w:sz w:val="18"/>
                    <w:szCs w:val="18"/>
                  </w:rPr>
                  <w:t>1</w:t>
                </w:r>
                <w:r w:rsidRPr="00D57088">
                  <w:rPr>
                    <w:rFonts w:ascii="Franklin Gothic Demi" w:hAnsi="Franklin Gothic Demi" w:cs="Franklin Gothic Demi"/>
                    <w:color w:val="FFFFFF"/>
                    <w:sz w:val="18"/>
                    <w:szCs w:val="18"/>
                  </w:rPr>
                  <w:fldChar w:fldCharType="end"/>
                </w:r>
                <w:r w:rsidRPr="00D57088">
                  <w:rPr>
                    <w:rFonts w:ascii="Franklin Gothic Demi" w:hAnsi="Franklin Gothic Demi" w:cs="Franklin Gothic Demi"/>
                    <w:color w:val="FFFFFF"/>
                    <w:sz w:val="18"/>
                    <w:szCs w:val="18"/>
                  </w:rPr>
                  <w:t xml:space="preserve"> / </w:t>
                </w:r>
                <w:r w:rsidRPr="00D57088">
                  <w:rPr>
                    <w:rFonts w:ascii="Franklin Gothic Demi" w:hAnsi="Franklin Gothic Demi" w:cs="Franklin Gothic Demi"/>
                    <w:color w:val="FFFFFF"/>
                    <w:sz w:val="18"/>
                    <w:szCs w:val="18"/>
                  </w:rPr>
                  <w:fldChar w:fldCharType="begin"/>
                </w:r>
                <w:r w:rsidRPr="00D57088">
                  <w:rPr>
                    <w:rFonts w:ascii="Franklin Gothic Demi" w:hAnsi="Franklin Gothic Demi" w:cs="Franklin Gothic Demi"/>
                    <w:color w:val="FFFFFF"/>
                    <w:sz w:val="18"/>
                    <w:szCs w:val="18"/>
                  </w:rPr>
                  <w:instrText xml:space="preserve"> NUMPAGES  </w:instrText>
                </w:r>
                <w:r w:rsidRPr="00D57088">
                  <w:rPr>
                    <w:rFonts w:ascii="Franklin Gothic Demi" w:hAnsi="Franklin Gothic Demi" w:cs="Franklin Gothic Demi"/>
                    <w:color w:val="FFFFFF"/>
                    <w:sz w:val="18"/>
                    <w:szCs w:val="18"/>
                  </w:rPr>
                  <w:fldChar w:fldCharType="separate"/>
                </w:r>
                <w:r w:rsidR="005E4DDB">
                  <w:rPr>
                    <w:rFonts w:ascii="Franklin Gothic Demi" w:hAnsi="Franklin Gothic Demi" w:cs="Franklin Gothic Demi"/>
                    <w:noProof/>
                    <w:color w:val="FFFFFF"/>
                    <w:sz w:val="18"/>
                    <w:szCs w:val="18"/>
                  </w:rPr>
                  <w:t>56</w:t>
                </w:r>
                <w:r w:rsidRPr="00D57088">
                  <w:rPr>
                    <w:rFonts w:ascii="Franklin Gothic Demi" w:hAnsi="Franklin Gothic Demi" w:cs="Franklin Gothic Demi"/>
                    <w:color w:val="FFFFFF"/>
                    <w:sz w:val="18"/>
                    <w:szCs w:val="18"/>
                  </w:rPr>
                  <w:fldChar w:fldCharType="end"/>
                </w:r>
              </w:p>
            </w:txbxContent>
          </v:textbox>
          <w10:anchorlock/>
        </v:shape>
      </w:pict>
    </w:r>
  </w:p>
  <w:p w:rsidR="009B5F0F" w:rsidRPr="00FC134F" w:rsidRDefault="009B5F0F" w:rsidP="00FC134F">
    <w:pPr>
      <w:pStyle w:val="Header"/>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4455C4"/>
    <w:lvl w:ilvl="0">
      <w:start w:val="5"/>
      <w:numFmt w:val="decimal"/>
      <w:lvlText w:val="%1."/>
      <w:lvlJc w:val="left"/>
      <w:pPr>
        <w:tabs>
          <w:tab w:val="num" w:pos="1492"/>
        </w:tabs>
        <w:ind w:left="1492" w:hanging="360"/>
      </w:pPr>
      <w:rPr>
        <w:rFonts w:cs="Times New Roman" w:hint="default"/>
      </w:rPr>
    </w:lvl>
  </w:abstractNum>
  <w:abstractNum w:abstractNumId="1">
    <w:nsid w:val="FFFFFF7D"/>
    <w:multiLevelType w:val="singleLevel"/>
    <w:tmpl w:val="01B870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B0FAFA"/>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BBF2D77E"/>
    <w:lvl w:ilvl="0">
      <w:start w:val="1"/>
      <w:numFmt w:val="decimal"/>
      <w:lvlText w:val="%1."/>
      <w:lvlJc w:val="left"/>
      <w:pPr>
        <w:tabs>
          <w:tab w:val="num" w:pos="360"/>
        </w:tabs>
        <w:ind w:left="360" w:hanging="360"/>
      </w:pPr>
      <w:rPr>
        <w:rFonts w:cs="Times New Roman"/>
      </w:rPr>
    </w:lvl>
  </w:abstractNum>
  <w:abstractNum w:abstractNumId="4">
    <w:nsid w:val="006425A4"/>
    <w:multiLevelType w:val="hybridMultilevel"/>
    <w:tmpl w:val="5C046A1E"/>
    <w:lvl w:ilvl="0" w:tplc="1C100106">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058D14A1"/>
    <w:multiLevelType w:val="hybridMultilevel"/>
    <w:tmpl w:val="4BB23BBA"/>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nsid w:val="076C7385"/>
    <w:multiLevelType w:val="hybridMultilevel"/>
    <w:tmpl w:val="2BF6EE14"/>
    <w:lvl w:ilvl="0" w:tplc="040E0001">
      <w:start w:val="1"/>
      <w:numFmt w:val="bullet"/>
      <w:pStyle w:val="HUNBullet3"/>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088B70A5"/>
    <w:multiLevelType w:val="hybridMultilevel"/>
    <w:tmpl w:val="95881E70"/>
    <w:lvl w:ilvl="0" w:tplc="5726B67A">
      <w:start w:val="1"/>
      <w:numFmt w:val="bullet"/>
      <w:lvlRestart w:val="0"/>
      <w:lvlText w:val=""/>
      <w:lvlJc w:val="left"/>
      <w:pPr>
        <w:tabs>
          <w:tab w:val="num" w:pos="720"/>
        </w:tabs>
        <w:ind w:left="720" w:hanging="363"/>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0B376968"/>
    <w:multiLevelType w:val="hybridMultilevel"/>
    <w:tmpl w:val="071C32D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nsid w:val="117A3050"/>
    <w:multiLevelType w:val="hybridMultilevel"/>
    <w:tmpl w:val="4DD66836"/>
    <w:lvl w:ilvl="0" w:tplc="040E0001">
      <w:start w:val="1"/>
      <w:numFmt w:val="upperLetter"/>
      <w:pStyle w:val="HUNAnnexheading2"/>
      <w:lvlText w:val="%1."/>
      <w:lvlJc w:val="left"/>
      <w:pPr>
        <w:ind w:left="720" w:hanging="360"/>
      </w:pPr>
      <w:rPr>
        <w:rFonts w:cs="Times New Roman"/>
      </w:rPr>
    </w:lvl>
    <w:lvl w:ilvl="1" w:tplc="040E0003">
      <w:start w:val="1"/>
      <w:numFmt w:val="lowerLetter"/>
      <w:lvlText w:val="%2."/>
      <w:lvlJc w:val="left"/>
      <w:pPr>
        <w:ind w:left="1440" w:hanging="360"/>
      </w:pPr>
      <w:rPr>
        <w:rFonts w:cs="Times New Roman"/>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0">
    <w:nsid w:val="148978E4"/>
    <w:multiLevelType w:val="hybridMultilevel"/>
    <w:tmpl w:val="CAC8E528"/>
    <w:lvl w:ilvl="0" w:tplc="0FE08A14">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17107EBB"/>
    <w:multiLevelType w:val="hybridMultilevel"/>
    <w:tmpl w:val="6488545A"/>
    <w:lvl w:ilvl="0" w:tplc="040E0001">
      <w:start w:val="1"/>
      <w:numFmt w:val="bullet"/>
      <w:lvlText w:val=""/>
      <w:lvlJc w:val="left"/>
      <w:pPr>
        <w:ind w:left="714" w:hanging="360"/>
      </w:pPr>
      <w:rPr>
        <w:rFonts w:ascii="Symbol" w:hAnsi="Symbol" w:hint="default"/>
      </w:rPr>
    </w:lvl>
    <w:lvl w:ilvl="1" w:tplc="040E0003">
      <w:start w:val="1"/>
      <w:numFmt w:val="bullet"/>
      <w:lvlText w:val="o"/>
      <w:lvlJc w:val="left"/>
      <w:pPr>
        <w:ind w:left="1434" w:hanging="360"/>
      </w:pPr>
      <w:rPr>
        <w:rFonts w:ascii="Courier New" w:hAnsi="Courier New" w:hint="default"/>
      </w:rPr>
    </w:lvl>
    <w:lvl w:ilvl="2" w:tplc="040E0005">
      <w:start w:val="1"/>
      <w:numFmt w:val="bullet"/>
      <w:lvlText w:val=""/>
      <w:lvlJc w:val="left"/>
      <w:pPr>
        <w:ind w:left="2154" w:hanging="360"/>
      </w:pPr>
      <w:rPr>
        <w:rFonts w:ascii="Wingdings" w:hAnsi="Wingdings" w:hint="default"/>
      </w:rPr>
    </w:lvl>
    <w:lvl w:ilvl="3" w:tplc="040E0001">
      <w:start w:val="1"/>
      <w:numFmt w:val="bullet"/>
      <w:lvlText w:val=""/>
      <w:lvlJc w:val="left"/>
      <w:pPr>
        <w:ind w:left="2874" w:hanging="360"/>
      </w:pPr>
      <w:rPr>
        <w:rFonts w:ascii="Symbol" w:hAnsi="Symbol" w:hint="default"/>
      </w:rPr>
    </w:lvl>
    <w:lvl w:ilvl="4" w:tplc="040E0003">
      <w:start w:val="1"/>
      <w:numFmt w:val="bullet"/>
      <w:lvlText w:val="o"/>
      <w:lvlJc w:val="left"/>
      <w:pPr>
        <w:ind w:left="3594" w:hanging="360"/>
      </w:pPr>
      <w:rPr>
        <w:rFonts w:ascii="Courier New" w:hAnsi="Courier New" w:hint="default"/>
      </w:rPr>
    </w:lvl>
    <w:lvl w:ilvl="5" w:tplc="040E0005">
      <w:start w:val="1"/>
      <w:numFmt w:val="bullet"/>
      <w:lvlText w:val=""/>
      <w:lvlJc w:val="left"/>
      <w:pPr>
        <w:ind w:left="4314" w:hanging="360"/>
      </w:pPr>
      <w:rPr>
        <w:rFonts w:ascii="Wingdings" w:hAnsi="Wingdings" w:hint="default"/>
      </w:rPr>
    </w:lvl>
    <w:lvl w:ilvl="6" w:tplc="040E0001">
      <w:start w:val="1"/>
      <w:numFmt w:val="bullet"/>
      <w:lvlText w:val=""/>
      <w:lvlJc w:val="left"/>
      <w:pPr>
        <w:ind w:left="5034" w:hanging="360"/>
      </w:pPr>
      <w:rPr>
        <w:rFonts w:ascii="Symbol" w:hAnsi="Symbol" w:hint="default"/>
      </w:rPr>
    </w:lvl>
    <w:lvl w:ilvl="7" w:tplc="040E0003">
      <w:start w:val="1"/>
      <w:numFmt w:val="bullet"/>
      <w:lvlText w:val="o"/>
      <w:lvlJc w:val="left"/>
      <w:pPr>
        <w:ind w:left="5754" w:hanging="360"/>
      </w:pPr>
      <w:rPr>
        <w:rFonts w:ascii="Courier New" w:hAnsi="Courier New" w:hint="default"/>
      </w:rPr>
    </w:lvl>
    <w:lvl w:ilvl="8" w:tplc="040E0005">
      <w:start w:val="1"/>
      <w:numFmt w:val="bullet"/>
      <w:lvlText w:val=""/>
      <w:lvlJc w:val="left"/>
      <w:pPr>
        <w:ind w:left="6474" w:hanging="360"/>
      </w:pPr>
      <w:rPr>
        <w:rFonts w:ascii="Wingdings" w:hAnsi="Wingdings" w:hint="default"/>
      </w:rPr>
    </w:lvl>
  </w:abstractNum>
  <w:abstractNum w:abstractNumId="12">
    <w:nsid w:val="1E9A23F1"/>
    <w:multiLevelType w:val="hybridMultilevel"/>
    <w:tmpl w:val="0600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15F18"/>
    <w:multiLevelType w:val="hybridMultilevel"/>
    <w:tmpl w:val="ED06AEAE"/>
    <w:lvl w:ilvl="0" w:tplc="040E0011">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11">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4">
    <w:nsid w:val="239B2BE6"/>
    <w:multiLevelType w:val="multilevel"/>
    <w:tmpl w:val="0568ADE2"/>
    <w:lvl w:ilvl="0">
      <w:start w:val="5"/>
      <w:numFmt w:val="decimal"/>
      <w:pStyle w:val="HUNHeading1"/>
      <w:lvlText w:val="%1."/>
      <w:lvlJc w:val="left"/>
      <w:pPr>
        <w:ind w:left="360" w:hanging="360"/>
      </w:pPr>
      <w:rPr>
        <w:rFonts w:cs="Times New Roman" w:hint="default"/>
      </w:rPr>
    </w:lvl>
    <w:lvl w:ilvl="1">
      <w:start w:val="1"/>
      <w:numFmt w:val="decimal"/>
      <w:pStyle w:val="HUNHeading2"/>
      <w:lvlText w:val="%1.%2."/>
      <w:lvlJc w:val="left"/>
      <w:pPr>
        <w:ind w:left="792" w:hanging="432"/>
      </w:pPr>
      <w:rPr>
        <w:rFonts w:cs="Times New Roman" w:hint="default"/>
      </w:rPr>
    </w:lvl>
    <w:lvl w:ilvl="2">
      <w:start w:val="1"/>
      <w:numFmt w:val="decimal"/>
      <w:pStyle w:val="HUNHeading3"/>
      <w:lvlText w:val="%1.%2.%3."/>
      <w:lvlJc w:val="left"/>
      <w:pPr>
        <w:ind w:left="1224" w:hanging="504"/>
      </w:pPr>
      <w:rPr>
        <w:rFonts w:cs="Times New Roman" w:hint="default"/>
      </w:rPr>
    </w:lvl>
    <w:lvl w:ilvl="3">
      <w:start w:val="1"/>
      <w:numFmt w:val="decimal"/>
      <w:pStyle w:val="HUNHeading4"/>
      <w:lvlText w:val="%1.%2.%3.%4."/>
      <w:lvlJc w:val="left"/>
      <w:pPr>
        <w:ind w:left="1728" w:hanging="648"/>
      </w:pPr>
      <w:rPr>
        <w:rFonts w:cs="Times New Roman" w:hint="default"/>
      </w:rPr>
    </w:lvl>
    <w:lvl w:ilvl="4">
      <w:start w:val="1"/>
      <w:numFmt w:val="decimal"/>
      <w:pStyle w:val="HUNHeading5"/>
      <w:lvlText w:val="%1.%2.%3.%4.%5."/>
      <w:lvlJc w:val="left"/>
      <w:pPr>
        <w:ind w:left="2232" w:hanging="792"/>
      </w:pPr>
      <w:rPr>
        <w:rFonts w:cs="Times New Roman" w:hint="default"/>
      </w:rPr>
    </w:lvl>
    <w:lvl w:ilvl="5">
      <w:start w:val="1"/>
      <w:numFmt w:val="decimal"/>
      <w:pStyle w:val="HUNHeading6"/>
      <w:lvlText w:val="%1.%2.%3.%4.%5.%6."/>
      <w:lvlJc w:val="left"/>
      <w:pPr>
        <w:ind w:left="2736" w:hanging="936"/>
      </w:pPr>
      <w:rPr>
        <w:rFonts w:cs="Times New Roman" w:hint="default"/>
      </w:rPr>
    </w:lvl>
    <w:lvl w:ilvl="6">
      <w:start w:val="1"/>
      <w:numFmt w:val="decimal"/>
      <w:pStyle w:val="HUNHeading7"/>
      <w:lvlText w:val="%1.%2.%3.%4.%5.%6.%7."/>
      <w:lvlJc w:val="left"/>
      <w:pPr>
        <w:ind w:left="3240" w:hanging="1080"/>
      </w:pPr>
      <w:rPr>
        <w:rFonts w:cs="Times New Roman" w:hint="default"/>
      </w:rPr>
    </w:lvl>
    <w:lvl w:ilvl="7">
      <w:start w:val="1"/>
      <w:numFmt w:val="decimal"/>
      <w:pStyle w:val="HUNHeading8"/>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45C1C3E"/>
    <w:multiLevelType w:val="hybridMultilevel"/>
    <w:tmpl w:val="630AE53A"/>
    <w:lvl w:ilvl="0" w:tplc="1C100106">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nsid w:val="255B4DEF"/>
    <w:multiLevelType w:val="hybridMultilevel"/>
    <w:tmpl w:val="7CB6ADA4"/>
    <w:lvl w:ilvl="0" w:tplc="1C100106">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2A147BB2"/>
    <w:multiLevelType w:val="hybridMultilevel"/>
    <w:tmpl w:val="B0C61F38"/>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nsid w:val="2A8A35D0"/>
    <w:multiLevelType w:val="multilevel"/>
    <w:tmpl w:val="FF4EFD56"/>
    <w:lvl w:ilvl="0">
      <w:start w:val="5"/>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2C457C24"/>
    <w:multiLevelType w:val="hybridMultilevel"/>
    <w:tmpl w:val="A5B2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443BE"/>
    <w:multiLevelType w:val="hybridMultilevel"/>
    <w:tmpl w:val="47064096"/>
    <w:lvl w:ilvl="0" w:tplc="5726B67A">
      <w:start w:val="1"/>
      <w:numFmt w:val="bullet"/>
      <w:lvlRestart w:val="0"/>
      <w:lvlText w:val=""/>
      <w:lvlJc w:val="left"/>
      <w:pPr>
        <w:tabs>
          <w:tab w:val="num" w:pos="720"/>
        </w:tabs>
        <w:ind w:left="720" w:hanging="363"/>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nsid w:val="31F82AD9"/>
    <w:multiLevelType w:val="multilevel"/>
    <w:tmpl w:val="526A309A"/>
    <w:lvl w:ilvl="0">
      <w:start w:val="1"/>
      <w:numFmt w:val="decimal"/>
      <w:pStyle w:val="ListNumber5"/>
      <w:lvlText w:val="%1."/>
      <w:lvlJc w:val="left"/>
      <w:pPr>
        <w:tabs>
          <w:tab w:val="num" w:pos="360"/>
        </w:tabs>
      </w:pPr>
      <w:rPr>
        <w:rFonts w:cs="Times New Roman"/>
      </w:rPr>
    </w:lvl>
    <w:lvl w:ilvl="1">
      <w:start w:val="1"/>
      <w:numFmt w:val="decimal"/>
      <w:lvlText w:val="%1.%2"/>
      <w:lvlJc w:val="left"/>
      <w:pPr>
        <w:tabs>
          <w:tab w:val="num" w:pos="720"/>
        </w:tabs>
        <w:ind w:left="-284" w:firstLine="284"/>
      </w:pPr>
      <w:rPr>
        <w:rFonts w:cs="Times New Roman"/>
      </w:rPr>
    </w:lvl>
    <w:lvl w:ilvl="2">
      <w:start w:val="1"/>
      <w:numFmt w:val="decimal"/>
      <w:lvlText w:val="%1.%2.%3"/>
      <w:lvlJc w:val="left"/>
      <w:pPr>
        <w:tabs>
          <w:tab w:val="num" w:pos="964"/>
        </w:tabs>
        <w:ind w:left="964" w:hanging="964"/>
      </w:pPr>
      <w:rPr>
        <w:rFonts w:cs="Times New Roman"/>
        <w:b w:val="0"/>
        <w:bCs w:val="0"/>
        <w:i w:val="0"/>
        <w:iCs w:val="0"/>
        <w: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247"/>
        </w:tabs>
        <w:ind w:left="1247" w:hanging="1247"/>
      </w:pPr>
      <w:rPr>
        <w:rFonts w:cs="Times New Roman"/>
      </w:rPr>
    </w:lvl>
    <w:lvl w:ilvl="4">
      <w:start w:val="1"/>
      <w:numFmt w:val="decimal"/>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1702"/>
        </w:tabs>
        <w:ind w:left="1702"/>
      </w:pPr>
      <w:rPr>
        <w:rFonts w:cs="Times New Roman"/>
      </w:rPr>
    </w:lvl>
  </w:abstractNum>
  <w:abstractNum w:abstractNumId="22">
    <w:nsid w:val="32FE7FCE"/>
    <w:multiLevelType w:val="hybridMultilevel"/>
    <w:tmpl w:val="C138337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33854392"/>
    <w:multiLevelType w:val="hybridMultilevel"/>
    <w:tmpl w:val="FE3AB624"/>
    <w:lvl w:ilvl="0" w:tplc="1C100106">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4">
    <w:nsid w:val="3A271DD8"/>
    <w:multiLevelType w:val="hybridMultilevel"/>
    <w:tmpl w:val="F0FEFD08"/>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nsid w:val="454825E4"/>
    <w:multiLevelType w:val="multilevel"/>
    <w:tmpl w:val="6B74B8AA"/>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A14264C"/>
    <w:multiLevelType w:val="hybridMultilevel"/>
    <w:tmpl w:val="C24A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E65340F"/>
    <w:multiLevelType w:val="hybridMultilevel"/>
    <w:tmpl w:val="AE42CA78"/>
    <w:lvl w:ilvl="0" w:tplc="040E000F">
      <w:start w:val="1"/>
      <w:numFmt w:val="bullet"/>
      <w:pStyle w:val="HUNBullet2"/>
      <w:lvlText w:val="o"/>
      <w:lvlJc w:val="left"/>
      <w:pPr>
        <w:ind w:left="720" w:hanging="360"/>
      </w:pPr>
      <w:rPr>
        <w:rFonts w:ascii="Courier New" w:hAnsi="Courier New" w:hint="default"/>
      </w:rPr>
    </w:lvl>
    <w:lvl w:ilvl="1" w:tplc="040E0019">
      <w:start w:val="1"/>
      <w:numFmt w:val="bullet"/>
      <w:lvlText w:val="o"/>
      <w:lvlJc w:val="left"/>
      <w:pPr>
        <w:ind w:left="1440" w:hanging="360"/>
      </w:pPr>
      <w:rPr>
        <w:rFonts w:ascii="Courier New" w:hAnsi="Courier New" w:hint="default"/>
      </w:rPr>
    </w:lvl>
    <w:lvl w:ilvl="2" w:tplc="040E001B">
      <w:start w:val="1"/>
      <w:numFmt w:val="bullet"/>
      <w:lvlText w:val=""/>
      <w:lvlJc w:val="left"/>
      <w:pPr>
        <w:ind w:left="2160" w:hanging="360"/>
      </w:pPr>
      <w:rPr>
        <w:rFonts w:ascii="Wingdings" w:hAnsi="Wingdings" w:hint="default"/>
      </w:rPr>
    </w:lvl>
    <w:lvl w:ilvl="3" w:tplc="040E000F">
      <w:start w:val="1"/>
      <w:numFmt w:val="bullet"/>
      <w:lvlText w:val=""/>
      <w:lvlJc w:val="left"/>
      <w:pPr>
        <w:ind w:left="2880" w:hanging="360"/>
      </w:pPr>
      <w:rPr>
        <w:rFonts w:ascii="Symbol" w:hAnsi="Symbol" w:hint="default"/>
      </w:rPr>
    </w:lvl>
    <w:lvl w:ilvl="4" w:tplc="040E0019">
      <w:start w:val="1"/>
      <w:numFmt w:val="bullet"/>
      <w:lvlText w:val="o"/>
      <w:lvlJc w:val="left"/>
      <w:pPr>
        <w:ind w:left="3600" w:hanging="360"/>
      </w:pPr>
      <w:rPr>
        <w:rFonts w:ascii="Courier New" w:hAnsi="Courier New" w:hint="default"/>
      </w:rPr>
    </w:lvl>
    <w:lvl w:ilvl="5" w:tplc="040E001B">
      <w:start w:val="1"/>
      <w:numFmt w:val="bullet"/>
      <w:lvlText w:val=""/>
      <w:lvlJc w:val="left"/>
      <w:pPr>
        <w:ind w:left="4320" w:hanging="360"/>
      </w:pPr>
      <w:rPr>
        <w:rFonts w:ascii="Wingdings" w:hAnsi="Wingdings" w:hint="default"/>
      </w:rPr>
    </w:lvl>
    <w:lvl w:ilvl="6" w:tplc="040E000F">
      <w:start w:val="1"/>
      <w:numFmt w:val="bullet"/>
      <w:lvlText w:val=""/>
      <w:lvlJc w:val="left"/>
      <w:pPr>
        <w:ind w:left="5040" w:hanging="360"/>
      </w:pPr>
      <w:rPr>
        <w:rFonts w:ascii="Symbol" w:hAnsi="Symbol" w:hint="default"/>
      </w:rPr>
    </w:lvl>
    <w:lvl w:ilvl="7" w:tplc="040E0019">
      <w:start w:val="1"/>
      <w:numFmt w:val="bullet"/>
      <w:lvlText w:val="o"/>
      <w:lvlJc w:val="left"/>
      <w:pPr>
        <w:ind w:left="5760" w:hanging="360"/>
      </w:pPr>
      <w:rPr>
        <w:rFonts w:ascii="Courier New" w:hAnsi="Courier New" w:hint="default"/>
      </w:rPr>
    </w:lvl>
    <w:lvl w:ilvl="8" w:tplc="040E001B">
      <w:start w:val="1"/>
      <w:numFmt w:val="bullet"/>
      <w:lvlText w:val=""/>
      <w:lvlJc w:val="left"/>
      <w:pPr>
        <w:ind w:left="6480" w:hanging="360"/>
      </w:pPr>
      <w:rPr>
        <w:rFonts w:ascii="Wingdings" w:hAnsi="Wingdings" w:hint="default"/>
      </w:rPr>
    </w:lvl>
  </w:abstractNum>
  <w:abstractNum w:abstractNumId="28">
    <w:nsid w:val="50BD2189"/>
    <w:multiLevelType w:val="hybridMultilevel"/>
    <w:tmpl w:val="ACF0F604"/>
    <w:lvl w:ilvl="0" w:tplc="040E0001">
      <w:start w:val="1"/>
      <w:numFmt w:val="bullet"/>
      <w:lvlText w:val=""/>
      <w:lvlJc w:val="left"/>
      <w:pPr>
        <w:tabs>
          <w:tab w:val="num" w:pos="720"/>
        </w:tabs>
        <w:ind w:left="720" w:hanging="363"/>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9">
    <w:nsid w:val="51BE2353"/>
    <w:multiLevelType w:val="hybridMultilevel"/>
    <w:tmpl w:val="F1084DB4"/>
    <w:lvl w:ilvl="0" w:tplc="5726B67A">
      <w:start w:val="1"/>
      <w:numFmt w:val="decimal"/>
      <w:lvlText w:val="%1)"/>
      <w:lvlJc w:val="left"/>
      <w:pPr>
        <w:ind w:left="720" w:hanging="360"/>
      </w:pPr>
      <w:rPr>
        <w:rFonts w:cs="Times New Roman" w:hint="default"/>
      </w:rPr>
    </w:lvl>
    <w:lvl w:ilvl="1" w:tplc="040E0003">
      <w:start w:val="1"/>
      <w:numFmt w:val="lowerLetter"/>
      <w:lvlText w:val="%2."/>
      <w:lvlJc w:val="left"/>
      <w:pPr>
        <w:ind w:left="1440" w:hanging="360"/>
      </w:pPr>
      <w:rPr>
        <w:rFonts w:cs="Times New Roman"/>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30">
    <w:nsid w:val="524A2339"/>
    <w:multiLevelType w:val="hybridMultilevel"/>
    <w:tmpl w:val="1780FDF0"/>
    <w:lvl w:ilvl="0" w:tplc="040E0011">
      <w:start w:val="1"/>
      <w:numFmt w:val="bullet"/>
      <w:lvlText w:val="•"/>
      <w:lvlJc w:val="left"/>
      <w:pPr>
        <w:tabs>
          <w:tab w:val="num" w:pos="720"/>
        </w:tabs>
        <w:ind w:left="720" w:hanging="360"/>
      </w:pPr>
      <w:rPr>
        <w:rFonts w:ascii="Times New Roman" w:hAnsi="Times New Roman" w:hint="default"/>
      </w:rPr>
    </w:lvl>
    <w:lvl w:ilvl="1" w:tplc="040E0019">
      <w:start w:val="1"/>
      <w:numFmt w:val="bullet"/>
      <w:lvlText w:val="•"/>
      <w:lvlJc w:val="left"/>
      <w:pPr>
        <w:tabs>
          <w:tab w:val="num" w:pos="1440"/>
        </w:tabs>
        <w:ind w:left="1440" w:hanging="360"/>
      </w:pPr>
      <w:rPr>
        <w:rFonts w:ascii="Times New Roman" w:hAnsi="Times New Roman" w:hint="default"/>
      </w:rPr>
    </w:lvl>
    <w:lvl w:ilvl="2" w:tplc="040E001B">
      <w:start w:val="1"/>
      <w:numFmt w:val="bullet"/>
      <w:lvlText w:val="•"/>
      <w:lvlJc w:val="left"/>
      <w:pPr>
        <w:tabs>
          <w:tab w:val="num" w:pos="2160"/>
        </w:tabs>
        <w:ind w:left="2160" w:hanging="360"/>
      </w:pPr>
      <w:rPr>
        <w:rFonts w:ascii="Times New Roman" w:hAnsi="Times New Roman" w:hint="default"/>
      </w:rPr>
    </w:lvl>
    <w:lvl w:ilvl="3" w:tplc="040E000F">
      <w:start w:val="1"/>
      <w:numFmt w:val="bullet"/>
      <w:lvlText w:val="•"/>
      <w:lvlJc w:val="left"/>
      <w:pPr>
        <w:tabs>
          <w:tab w:val="num" w:pos="2880"/>
        </w:tabs>
        <w:ind w:left="2880" w:hanging="360"/>
      </w:pPr>
      <w:rPr>
        <w:rFonts w:ascii="Times New Roman" w:hAnsi="Times New Roman" w:hint="default"/>
      </w:rPr>
    </w:lvl>
    <w:lvl w:ilvl="4" w:tplc="040E0019">
      <w:start w:val="1"/>
      <w:numFmt w:val="bullet"/>
      <w:lvlText w:val="•"/>
      <w:lvlJc w:val="left"/>
      <w:pPr>
        <w:tabs>
          <w:tab w:val="num" w:pos="3600"/>
        </w:tabs>
        <w:ind w:left="3600" w:hanging="360"/>
      </w:pPr>
      <w:rPr>
        <w:rFonts w:ascii="Times New Roman" w:hAnsi="Times New Roman" w:hint="default"/>
      </w:rPr>
    </w:lvl>
    <w:lvl w:ilvl="5" w:tplc="040E001B">
      <w:start w:val="1"/>
      <w:numFmt w:val="bullet"/>
      <w:lvlText w:val="•"/>
      <w:lvlJc w:val="left"/>
      <w:pPr>
        <w:tabs>
          <w:tab w:val="num" w:pos="4320"/>
        </w:tabs>
        <w:ind w:left="4320" w:hanging="360"/>
      </w:pPr>
      <w:rPr>
        <w:rFonts w:ascii="Times New Roman" w:hAnsi="Times New Roman" w:hint="default"/>
      </w:rPr>
    </w:lvl>
    <w:lvl w:ilvl="6" w:tplc="040E000F">
      <w:start w:val="1"/>
      <w:numFmt w:val="bullet"/>
      <w:lvlText w:val="•"/>
      <w:lvlJc w:val="left"/>
      <w:pPr>
        <w:tabs>
          <w:tab w:val="num" w:pos="5040"/>
        </w:tabs>
        <w:ind w:left="5040" w:hanging="360"/>
      </w:pPr>
      <w:rPr>
        <w:rFonts w:ascii="Times New Roman" w:hAnsi="Times New Roman" w:hint="default"/>
      </w:rPr>
    </w:lvl>
    <w:lvl w:ilvl="7" w:tplc="040E0019">
      <w:start w:val="1"/>
      <w:numFmt w:val="bullet"/>
      <w:lvlText w:val="•"/>
      <w:lvlJc w:val="left"/>
      <w:pPr>
        <w:tabs>
          <w:tab w:val="num" w:pos="5760"/>
        </w:tabs>
        <w:ind w:left="5760" w:hanging="360"/>
      </w:pPr>
      <w:rPr>
        <w:rFonts w:ascii="Times New Roman" w:hAnsi="Times New Roman" w:hint="default"/>
      </w:rPr>
    </w:lvl>
    <w:lvl w:ilvl="8" w:tplc="040E001B">
      <w:start w:val="1"/>
      <w:numFmt w:val="bullet"/>
      <w:lvlText w:val="•"/>
      <w:lvlJc w:val="left"/>
      <w:pPr>
        <w:tabs>
          <w:tab w:val="num" w:pos="6480"/>
        </w:tabs>
        <w:ind w:left="6480" w:hanging="360"/>
      </w:pPr>
      <w:rPr>
        <w:rFonts w:ascii="Times New Roman" w:hAnsi="Times New Roman" w:hint="default"/>
      </w:rPr>
    </w:lvl>
  </w:abstractNum>
  <w:abstractNum w:abstractNumId="31">
    <w:nsid w:val="538266CE"/>
    <w:multiLevelType w:val="hybridMultilevel"/>
    <w:tmpl w:val="7B527C8C"/>
    <w:lvl w:ilvl="0" w:tplc="AEB4DFA8">
      <w:start w:val="1"/>
      <w:numFmt w:val="bullet"/>
      <w:lvlText w:val=""/>
      <w:lvlJc w:val="left"/>
      <w:pPr>
        <w:ind w:left="720" w:hanging="360"/>
      </w:pPr>
      <w:rPr>
        <w:rFonts w:ascii="Symbol" w:hAnsi="Symbol" w:hint="default"/>
      </w:rPr>
    </w:lvl>
    <w:lvl w:ilvl="1" w:tplc="E66C46D0">
      <w:start w:val="1"/>
      <w:numFmt w:val="bullet"/>
      <w:lvlText w:val="o"/>
      <w:lvlJc w:val="left"/>
      <w:pPr>
        <w:ind w:left="1440" w:hanging="360"/>
      </w:pPr>
      <w:rPr>
        <w:rFonts w:ascii="Courier New" w:hAnsi="Courier New" w:hint="default"/>
      </w:rPr>
    </w:lvl>
    <w:lvl w:ilvl="2" w:tplc="F926F030">
      <w:start w:val="1"/>
      <w:numFmt w:val="bullet"/>
      <w:lvlText w:val=""/>
      <w:lvlJc w:val="left"/>
      <w:pPr>
        <w:ind w:left="2160" w:hanging="360"/>
      </w:pPr>
      <w:rPr>
        <w:rFonts w:ascii="Wingdings" w:hAnsi="Wingdings" w:hint="default"/>
      </w:rPr>
    </w:lvl>
    <w:lvl w:ilvl="3" w:tplc="F88A7668">
      <w:start w:val="1"/>
      <w:numFmt w:val="bullet"/>
      <w:lvlText w:val=""/>
      <w:lvlJc w:val="left"/>
      <w:pPr>
        <w:ind w:left="2880" w:hanging="360"/>
      </w:pPr>
      <w:rPr>
        <w:rFonts w:ascii="Symbol" w:hAnsi="Symbol" w:hint="default"/>
      </w:rPr>
    </w:lvl>
    <w:lvl w:ilvl="4" w:tplc="15D054C8">
      <w:start w:val="1"/>
      <w:numFmt w:val="bullet"/>
      <w:lvlText w:val="o"/>
      <w:lvlJc w:val="left"/>
      <w:pPr>
        <w:ind w:left="3600" w:hanging="360"/>
      </w:pPr>
      <w:rPr>
        <w:rFonts w:ascii="Courier New" w:hAnsi="Courier New" w:hint="default"/>
      </w:rPr>
    </w:lvl>
    <w:lvl w:ilvl="5" w:tplc="E3DE73E0">
      <w:start w:val="1"/>
      <w:numFmt w:val="bullet"/>
      <w:lvlText w:val=""/>
      <w:lvlJc w:val="left"/>
      <w:pPr>
        <w:ind w:left="4320" w:hanging="360"/>
      </w:pPr>
      <w:rPr>
        <w:rFonts w:ascii="Wingdings" w:hAnsi="Wingdings" w:hint="default"/>
      </w:rPr>
    </w:lvl>
    <w:lvl w:ilvl="6" w:tplc="F46EA406">
      <w:start w:val="1"/>
      <w:numFmt w:val="bullet"/>
      <w:lvlText w:val=""/>
      <w:lvlJc w:val="left"/>
      <w:pPr>
        <w:ind w:left="5040" w:hanging="360"/>
      </w:pPr>
      <w:rPr>
        <w:rFonts w:ascii="Symbol" w:hAnsi="Symbol" w:hint="default"/>
      </w:rPr>
    </w:lvl>
    <w:lvl w:ilvl="7" w:tplc="2C924B8A">
      <w:start w:val="1"/>
      <w:numFmt w:val="bullet"/>
      <w:lvlText w:val="o"/>
      <w:lvlJc w:val="left"/>
      <w:pPr>
        <w:ind w:left="5760" w:hanging="360"/>
      </w:pPr>
      <w:rPr>
        <w:rFonts w:ascii="Courier New" w:hAnsi="Courier New" w:hint="default"/>
      </w:rPr>
    </w:lvl>
    <w:lvl w:ilvl="8" w:tplc="6EC4DE0A">
      <w:start w:val="1"/>
      <w:numFmt w:val="bullet"/>
      <w:lvlText w:val=""/>
      <w:lvlJc w:val="left"/>
      <w:pPr>
        <w:ind w:left="6480" w:hanging="360"/>
      </w:pPr>
      <w:rPr>
        <w:rFonts w:ascii="Wingdings" w:hAnsi="Wingdings" w:hint="default"/>
      </w:rPr>
    </w:lvl>
  </w:abstractNum>
  <w:abstractNum w:abstractNumId="32">
    <w:nsid w:val="53FE6DB9"/>
    <w:multiLevelType w:val="hybridMultilevel"/>
    <w:tmpl w:val="115AEF74"/>
    <w:lvl w:ilvl="0" w:tplc="040E0001">
      <w:start w:val="1"/>
      <w:numFmt w:val="lowerLetter"/>
      <w:lvlText w:val="%1)"/>
      <w:lvlJc w:val="left"/>
      <w:pPr>
        <w:tabs>
          <w:tab w:val="num" w:pos="720"/>
        </w:tabs>
        <w:ind w:left="720" w:hanging="360"/>
      </w:pPr>
      <w:rPr>
        <w:rFonts w:cs="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33">
    <w:nsid w:val="5B5042D1"/>
    <w:multiLevelType w:val="multilevel"/>
    <w:tmpl w:val="0E8EE3D2"/>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5C9101EF"/>
    <w:multiLevelType w:val="hybridMultilevel"/>
    <w:tmpl w:val="646A9C7E"/>
    <w:lvl w:ilvl="0" w:tplc="040E0017">
      <w:start w:val="1"/>
      <w:numFmt w:val="bullet"/>
      <w:lvlText w:val=""/>
      <w:lvlJc w:val="left"/>
      <w:pPr>
        <w:tabs>
          <w:tab w:val="num" w:pos="720"/>
        </w:tabs>
        <w:ind w:left="720" w:hanging="360"/>
      </w:pPr>
      <w:rPr>
        <w:rFonts w:ascii="Symbol" w:hAnsi="Symbol"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35">
    <w:nsid w:val="5D6119D6"/>
    <w:multiLevelType w:val="hybridMultilevel"/>
    <w:tmpl w:val="92BA92FC"/>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36">
    <w:nsid w:val="5DBE1D52"/>
    <w:multiLevelType w:val="multilevel"/>
    <w:tmpl w:val="9BC43F9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7A444B5"/>
    <w:multiLevelType w:val="hybridMultilevel"/>
    <w:tmpl w:val="51627954"/>
    <w:lvl w:ilv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82A534B"/>
    <w:multiLevelType w:val="multilevel"/>
    <w:tmpl w:val="B7B64924"/>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6AF50CA2"/>
    <w:multiLevelType w:val="hybridMultilevel"/>
    <w:tmpl w:val="C142A8F6"/>
    <w:lvl w:ilvl="0" w:tplc="DEC252C8">
      <w:start w:val="1"/>
      <w:numFmt w:val="bullet"/>
      <w:pStyle w:val="HUNBullet1"/>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pStyle w:val="StyleHUNHeading3Justified"/>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0">
    <w:nsid w:val="6BE506B7"/>
    <w:multiLevelType w:val="hybridMultilevel"/>
    <w:tmpl w:val="A1B4E488"/>
    <w:lvl w:ilvl="0" w:tplc="312CB6F0">
      <w:start w:val="1"/>
      <w:numFmt w:val="decimal"/>
      <w:lvlText w:val="%1."/>
      <w:lvlJc w:val="left"/>
      <w:pPr>
        <w:tabs>
          <w:tab w:val="num" w:pos="720"/>
        </w:tabs>
        <w:ind w:left="720" w:hanging="360"/>
      </w:pPr>
      <w:rPr>
        <w:rFonts w:cs="Times New Roman"/>
      </w:rPr>
    </w:lvl>
    <w:lvl w:ilvl="1" w:tplc="BA747242">
      <w:start w:val="1"/>
      <w:numFmt w:val="lowerLetter"/>
      <w:lvlText w:val="%2."/>
      <w:lvlJc w:val="left"/>
      <w:pPr>
        <w:tabs>
          <w:tab w:val="num" w:pos="1440"/>
        </w:tabs>
        <w:ind w:left="1440" w:hanging="360"/>
      </w:pPr>
      <w:rPr>
        <w:rFonts w:cs="Times New Roman"/>
      </w:rPr>
    </w:lvl>
    <w:lvl w:ilvl="2" w:tplc="F1CE2206">
      <w:start w:val="1"/>
      <w:numFmt w:val="lowerRoman"/>
      <w:lvlText w:val="%3."/>
      <w:lvlJc w:val="right"/>
      <w:pPr>
        <w:tabs>
          <w:tab w:val="num" w:pos="2160"/>
        </w:tabs>
        <w:ind w:left="2160" w:hanging="180"/>
      </w:pPr>
      <w:rPr>
        <w:rFonts w:cs="Times New Roman"/>
      </w:rPr>
    </w:lvl>
    <w:lvl w:ilvl="3" w:tplc="9CCE3818">
      <w:start w:val="1"/>
      <w:numFmt w:val="decimal"/>
      <w:lvlText w:val="%4."/>
      <w:lvlJc w:val="left"/>
      <w:pPr>
        <w:tabs>
          <w:tab w:val="num" w:pos="2880"/>
        </w:tabs>
        <w:ind w:left="2880" w:hanging="360"/>
      </w:pPr>
      <w:rPr>
        <w:rFonts w:cs="Times New Roman"/>
      </w:rPr>
    </w:lvl>
    <w:lvl w:ilvl="4" w:tplc="77543184">
      <w:start w:val="1"/>
      <w:numFmt w:val="lowerLetter"/>
      <w:lvlText w:val="%5."/>
      <w:lvlJc w:val="left"/>
      <w:pPr>
        <w:tabs>
          <w:tab w:val="num" w:pos="3600"/>
        </w:tabs>
        <w:ind w:left="3600" w:hanging="360"/>
      </w:pPr>
      <w:rPr>
        <w:rFonts w:cs="Times New Roman"/>
      </w:rPr>
    </w:lvl>
    <w:lvl w:ilvl="5" w:tplc="1ABABC0A">
      <w:start w:val="1"/>
      <w:numFmt w:val="lowerRoman"/>
      <w:lvlText w:val="%6."/>
      <w:lvlJc w:val="right"/>
      <w:pPr>
        <w:tabs>
          <w:tab w:val="num" w:pos="4320"/>
        </w:tabs>
        <w:ind w:left="4320" w:hanging="180"/>
      </w:pPr>
      <w:rPr>
        <w:rFonts w:cs="Times New Roman"/>
      </w:rPr>
    </w:lvl>
    <w:lvl w:ilvl="6" w:tplc="60703F82">
      <w:start w:val="1"/>
      <w:numFmt w:val="decimal"/>
      <w:lvlText w:val="%7."/>
      <w:lvlJc w:val="left"/>
      <w:pPr>
        <w:tabs>
          <w:tab w:val="num" w:pos="5040"/>
        </w:tabs>
        <w:ind w:left="5040" w:hanging="360"/>
      </w:pPr>
      <w:rPr>
        <w:rFonts w:cs="Times New Roman"/>
      </w:rPr>
    </w:lvl>
    <w:lvl w:ilvl="7" w:tplc="EE388E88">
      <w:start w:val="1"/>
      <w:numFmt w:val="lowerLetter"/>
      <w:lvlText w:val="%8."/>
      <w:lvlJc w:val="left"/>
      <w:pPr>
        <w:tabs>
          <w:tab w:val="num" w:pos="5760"/>
        </w:tabs>
        <w:ind w:left="5760" w:hanging="360"/>
      </w:pPr>
      <w:rPr>
        <w:rFonts w:cs="Times New Roman"/>
      </w:rPr>
    </w:lvl>
    <w:lvl w:ilvl="8" w:tplc="9E9C3E6C">
      <w:start w:val="1"/>
      <w:numFmt w:val="lowerRoman"/>
      <w:lvlText w:val="%9."/>
      <w:lvlJc w:val="right"/>
      <w:pPr>
        <w:tabs>
          <w:tab w:val="num" w:pos="6480"/>
        </w:tabs>
        <w:ind w:left="6480" w:hanging="180"/>
      </w:pPr>
      <w:rPr>
        <w:rFonts w:cs="Times New Roman"/>
      </w:rPr>
    </w:lvl>
  </w:abstractNum>
  <w:abstractNum w:abstractNumId="41">
    <w:nsid w:val="75BD157A"/>
    <w:multiLevelType w:val="hybridMultilevel"/>
    <w:tmpl w:val="2F007726"/>
    <w:lvl w:ilvl="0" w:tplc="040E000F">
      <w:start w:val="1"/>
      <w:numFmt w:val="bullet"/>
      <w:lvlRestart w:val="0"/>
      <w:lvlText w:val=""/>
      <w:lvlJc w:val="left"/>
      <w:pPr>
        <w:tabs>
          <w:tab w:val="num" w:pos="720"/>
        </w:tabs>
        <w:ind w:left="720" w:hanging="363"/>
      </w:pPr>
      <w:rPr>
        <w:rFonts w:ascii="Symbol" w:hAnsi="Symbol"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42">
    <w:nsid w:val="78982EDB"/>
    <w:multiLevelType w:val="hybridMultilevel"/>
    <w:tmpl w:val="7B7E3196"/>
    <w:lvl w:ilvl="0" w:tplc="5726B67A">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3">
    <w:nsid w:val="7A985A6E"/>
    <w:multiLevelType w:val="hybridMultilevel"/>
    <w:tmpl w:val="76E4A12E"/>
    <w:lvl w:ilvl="0" w:tplc="1C100106">
      <w:start w:val="1"/>
      <w:numFmt w:val="decimal"/>
      <w:lvlText w:val="%1."/>
      <w:lvlJc w:val="left"/>
      <w:pPr>
        <w:tabs>
          <w:tab w:val="num" w:pos="720"/>
        </w:tabs>
        <w:ind w:left="720" w:hanging="360"/>
      </w:p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4">
    <w:nsid w:val="7F7F7718"/>
    <w:multiLevelType w:val="hybridMultilevel"/>
    <w:tmpl w:val="5F3ABF40"/>
    <w:lvl w:ilvl="0" w:tplc="040E000F">
      <w:start w:val="1"/>
      <w:numFmt w:val="lowerLetter"/>
      <w:pStyle w:val="HUNAlphabeticallist1"/>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 w:numId="5">
    <w:abstractNumId w:val="21"/>
  </w:num>
  <w:num w:numId="6">
    <w:abstractNumId w:val="39"/>
  </w:num>
  <w:num w:numId="7">
    <w:abstractNumId w:val="27"/>
  </w:num>
  <w:num w:numId="8">
    <w:abstractNumId w:val="6"/>
  </w:num>
  <w:num w:numId="9">
    <w:abstractNumId w:val="44"/>
  </w:num>
  <w:num w:numId="10">
    <w:abstractNumId w:val="9"/>
  </w:num>
  <w:num w:numId="11">
    <w:abstractNumId w:val="36"/>
  </w:num>
  <w:num w:numId="12">
    <w:abstractNumId w:val="31"/>
  </w:num>
  <w:num w:numId="13">
    <w:abstractNumId w:val="8"/>
  </w:num>
  <w:num w:numId="14">
    <w:abstractNumId w:val="26"/>
  </w:num>
  <w:num w:numId="15">
    <w:abstractNumId w:val="40"/>
  </w:num>
  <w:num w:numId="16">
    <w:abstractNumId w:val="10"/>
  </w:num>
  <w:num w:numId="17">
    <w:abstractNumId w:val="30"/>
  </w:num>
  <w:num w:numId="18">
    <w:abstractNumId w:val="34"/>
  </w:num>
  <w:num w:numId="19">
    <w:abstractNumId w:val="20"/>
  </w:num>
  <w:num w:numId="20">
    <w:abstractNumId w:val="7"/>
  </w:num>
  <w:num w:numId="21">
    <w:abstractNumId w:val="41"/>
  </w:num>
  <w:num w:numId="22">
    <w:abstractNumId w:val="32"/>
  </w:num>
  <w:num w:numId="23">
    <w:abstractNumId w:val="22"/>
  </w:num>
  <w:num w:numId="24">
    <w:abstractNumId w:val="17"/>
  </w:num>
  <w:num w:numId="25">
    <w:abstractNumId w:val="5"/>
  </w:num>
  <w:num w:numId="26">
    <w:abstractNumId w:val="4"/>
  </w:num>
  <w:num w:numId="27">
    <w:abstractNumId w:val="15"/>
  </w:num>
  <w:num w:numId="28">
    <w:abstractNumId w:val="16"/>
  </w:num>
  <w:num w:numId="29">
    <w:abstractNumId w:val="35"/>
  </w:num>
  <w:num w:numId="30">
    <w:abstractNumId w:val="23"/>
  </w:num>
  <w:num w:numId="31">
    <w:abstractNumId w:val="42"/>
  </w:num>
  <w:num w:numId="32">
    <w:abstractNumId w:val="37"/>
  </w:num>
  <w:num w:numId="33">
    <w:abstractNumId w:val="29"/>
  </w:num>
  <w:num w:numId="34">
    <w:abstractNumId w:val="13"/>
  </w:num>
  <w:num w:numId="35">
    <w:abstractNumId w:val="28"/>
  </w:num>
  <w:num w:numId="36">
    <w:abstractNumId w:val="11"/>
  </w:num>
  <w:num w:numId="37">
    <w:abstractNumId w:val="24"/>
  </w:num>
  <w:num w:numId="38">
    <w:abstractNumId w:val="43"/>
  </w:num>
  <w:num w:numId="39">
    <w:abstractNumId w:val="25"/>
  </w:num>
  <w:num w:numId="40">
    <w:abstractNumId w:val="38"/>
  </w:num>
  <w:num w:numId="41">
    <w:abstractNumId w:val="33"/>
  </w:num>
  <w:num w:numId="42">
    <w:abstractNumId w:val="12"/>
  </w:num>
  <w:num w:numId="43">
    <w:abstractNumId w:val="14"/>
  </w:num>
  <w:num w:numId="44">
    <w:abstractNumId w:val="19"/>
  </w:num>
  <w:num w:numId="45">
    <w:abstractNumId w:val="18"/>
  </w:num>
  <w:num w:numId="46">
    <w:abstractNumId w:val="36"/>
  </w:num>
  <w:num w:numId="47">
    <w:abstractNumId w:val="14"/>
  </w:num>
  <w:num w:numId="48">
    <w:abstractNumId w:val="14"/>
  </w:num>
  <w:num w:numId="49">
    <w:abstractNumId w:val="14"/>
  </w:num>
  <w:num w:numId="50">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embedSystemFonts/>
  <w:proofState w:spelling="clean" w:grammar="clean"/>
  <w:stylePaneFormatFilter w:val="3F01"/>
  <w:defaultTabStop w:val="567"/>
  <w:autoHyphenation/>
  <w:hyphenationZone w:val="393"/>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EE5CAC"/>
    <w:rsid w:val="0000106D"/>
    <w:rsid w:val="00001D19"/>
    <w:rsid w:val="00001DDD"/>
    <w:rsid w:val="0000216F"/>
    <w:rsid w:val="000029CC"/>
    <w:rsid w:val="0000301F"/>
    <w:rsid w:val="0000424C"/>
    <w:rsid w:val="00004EFB"/>
    <w:rsid w:val="00006F96"/>
    <w:rsid w:val="0000706A"/>
    <w:rsid w:val="000104EF"/>
    <w:rsid w:val="000116E6"/>
    <w:rsid w:val="0001173D"/>
    <w:rsid w:val="000126E0"/>
    <w:rsid w:val="00013C9A"/>
    <w:rsid w:val="00013F4B"/>
    <w:rsid w:val="00013F6A"/>
    <w:rsid w:val="000171CA"/>
    <w:rsid w:val="000173D9"/>
    <w:rsid w:val="0002057E"/>
    <w:rsid w:val="0002094A"/>
    <w:rsid w:val="00020ED1"/>
    <w:rsid w:val="0002188D"/>
    <w:rsid w:val="000226C9"/>
    <w:rsid w:val="000236A3"/>
    <w:rsid w:val="000238C9"/>
    <w:rsid w:val="00023CC9"/>
    <w:rsid w:val="0002680D"/>
    <w:rsid w:val="00030C49"/>
    <w:rsid w:val="000312CB"/>
    <w:rsid w:val="0003140D"/>
    <w:rsid w:val="00031B49"/>
    <w:rsid w:val="0004087D"/>
    <w:rsid w:val="00041BD5"/>
    <w:rsid w:val="00042F77"/>
    <w:rsid w:val="00043207"/>
    <w:rsid w:val="00044BE4"/>
    <w:rsid w:val="00045A62"/>
    <w:rsid w:val="00046AF9"/>
    <w:rsid w:val="00046D6A"/>
    <w:rsid w:val="00051FA6"/>
    <w:rsid w:val="0005279D"/>
    <w:rsid w:val="00053891"/>
    <w:rsid w:val="00053A0D"/>
    <w:rsid w:val="00054933"/>
    <w:rsid w:val="00057475"/>
    <w:rsid w:val="00060075"/>
    <w:rsid w:val="00061953"/>
    <w:rsid w:val="000629CF"/>
    <w:rsid w:val="00062A8E"/>
    <w:rsid w:val="00065EB4"/>
    <w:rsid w:val="00066EC9"/>
    <w:rsid w:val="00067065"/>
    <w:rsid w:val="00067F22"/>
    <w:rsid w:val="00070404"/>
    <w:rsid w:val="00070CFC"/>
    <w:rsid w:val="00071BE4"/>
    <w:rsid w:val="0007274B"/>
    <w:rsid w:val="000737A1"/>
    <w:rsid w:val="00076131"/>
    <w:rsid w:val="00080866"/>
    <w:rsid w:val="000837D3"/>
    <w:rsid w:val="0008397B"/>
    <w:rsid w:val="00087211"/>
    <w:rsid w:val="00087F1D"/>
    <w:rsid w:val="00087F88"/>
    <w:rsid w:val="00090B97"/>
    <w:rsid w:val="0009123C"/>
    <w:rsid w:val="000925FB"/>
    <w:rsid w:val="00093809"/>
    <w:rsid w:val="0009428C"/>
    <w:rsid w:val="000970F8"/>
    <w:rsid w:val="0009761D"/>
    <w:rsid w:val="00097625"/>
    <w:rsid w:val="000A1F21"/>
    <w:rsid w:val="000A25B3"/>
    <w:rsid w:val="000A2A7C"/>
    <w:rsid w:val="000A4074"/>
    <w:rsid w:val="000A4AB8"/>
    <w:rsid w:val="000A601E"/>
    <w:rsid w:val="000A72B2"/>
    <w:rsid w:val="000B0205"/>
    <w:rsid w:val="000B0E4C"/>
    <w:rsid w:val="000B1234"/>
    <w:rsid w:val="000B158A"/>
    <w:rsid w:val="000B1AD8"/>
    <w:rsid w:val="000B3039"/>
    <w:rsid w:val="000B38E6"/>
    <w:rsid w:val="000B52E6"/>
    <w:rsid w:val="000C0A7E"/>
    <w:rsid w:val="000C0E5C"/>
    <w:rsid w:val="000C27B6"/>
    <w:rsid w:val="000C52B8"/>
    <w:rsid w:val="000D0410"/>
    <w:rsid w:val="000D0B09"/>
    <w:rsid w:val="000D0C30"/>
    <w:rsid w:val="000D2875"/>
    <w:rsid w:val="000D376F"/>
    <w:rsid w:val="000D48C2"/>
    <w:rsid w:val="000D5EAB"/>
    <w:rsid w:val="000D6578"/>
    <w:rsid w:val="000E00F4"/>
    <w:rsid w:val="000E047A"/>
    <w:rsid w:val="000E1542"/>
    <w:rsid w:val="000E258B"/>
    <w:rsid w:val="000E2B80"/>
    <w:rsid w:val="000E3514"/>
    <w:rsid w:val="000E3ACF"/>
    <w:rsid w:val="000E3FFE"/>
    <w:rsid w:val="000E631F"/>
    <w:rsid w:val="000E68D6"/>
    <w:rsid w:val="000F0CF3"/>
    <w:rsid w:val="000F266B"/>
    <w:rsid w:val="000F5429"/>
    <w:rsid w:val="0010128C"/>
    <w:rsid w:val="0010200F"/>
    <w:rsid w:val="00102173"/>
    <w:rsid w:val="001026C8"/>
    <w:rsid w:val="00102A70"/>
    <w:rsid w:val="00103FDF"/>
    <w:rsid w:val="00104A8A"/>
    <w:rsid w:val="001102B7"/>
    <w:rsid w:val="001102FE"/>
    <w:rsid w:val="0011290D"/>
    <w:rsid w:val="00115198"/>
    <w:rsid w:val="00115859"/>
    <w:rsid w:val="00117073"/>
    <w:rsid w:val="001173B0"/>
    <w:rsid w:val="001176BC"/>
    <w:rsid w:val="001178F2"/>
    <w:rsid w:val="00117A63"/>
    <w:rsid w:val="0012051D"/>
    <w:rsid w:val="00120781"/>
    <w:rsid w:val="00120AD6"/>
    <w:rsid w:val="00120E05"/>
    <w:rsid w:val="00120E6A"/>
    <w:rsid w:val="00124278"/>
    <w:rsid w:val="00124324"/>
    <w:rsid w:val="00124AAB"/>
    <w:rsid w:val="00126CFE"/>
    <w:rsid w:val="0013653F"/>
    <w:rsid w:val="00136703"/>
    <w:rsid w:val="00141499"/>
    <w:rsid w:val="00143511"/>
    <w:rsid w:val="00146174"/>
    <w:rsid w:val="0014650A"/>
    <w:rsid w:val="00146D26"/>
    <w:rsid w:val="0014793D"/>
    <w:rsid w:val="001516A4"/>
    <w:rsid w:val="00152F53"/>
    <w:rsid w:val="00153BB8"/>
    <w:rsid w:val="0016041A"/>
    <w:rsid w:val="00162133"/>
    <w:rsid w:val="00170ED3"/>
    <w:rsid w:val="001711E0"/>
    <w:rsid w:val="00172943"/>
    <w:rsid w:val="00176263"/>
    <w:rsid w:val="00177FB5"/>
    <w:rsid w:val="001810A9"/>
    <w:rsid w:val="00182EBA"/>
    <w:rsid w:val="00185116"/>
    <w:rsid w:val="00185D59"/>
    <w:rsid w:val="00186059"/>
    <w:rsid w:val="00190515"/>
    <w:rsid w:val="00193107"/>
    <w:rsid w:val="001931A0"/>
    <w:rsid w:val="0019532B"/>
    <w:rsid w:val="001964D6"/>
    <w:rsid w:val="00197460"/>
    <w:rsid w:val="001975A4"/>
    <w:rsid w:val="001A0AB5"/>
    <w:rsid w:val="001A17F5"/>
    <w:rsid w:val="001A3220"/>
    <w:rsid w:val="001A496E"/>
    <w:rsid w:val="001A560C"/>
    <w:rsid w:val="001B0A45"/>
    <w:rsid w:val="001B29DF"/>
    <w:rsid w:val="001B2F60"/>
    <w:rsid w:val="001B37FC"/>
    <w:rsid w:val="001B3CFF"/>
    <w:rsid w:val="001C16AA"/>
    <w:rsid w:val="001C2602"/>
    <w:rsid w:val="001C35A2"/>
    <w:rsid w:val="001C5664"/>
    <w:rsid w:val="001C585E"/>
    <w:rsid w:val="001C5FE9"/>
    <w:rsid w:val="001C679A"/>
    <w:rsid w:val="001D0E85"/>
    <w:rsid w:val="001D1CB8"/>
    <w:rsid w:val="001D1E70"/>
    <w:rsid w:val="001D21E0"/>
    <w:rsid w:val="001D3241"/>
    <w:rsid w:val="001D3EE1"/>
    <w:rsid w:val="001D42EE"/>
    <w:rsid w:val="001D51CB"/>
    <w:rsid w:val="001D5DBF"/>
    <w:rsid w:val="001E0110"/>
    <w:rsid w:val="001E2CF4"/>
    <w:rsid w:val="001E4E0A"/>
    <w:rsid w:val="001E6CC5"/>
    <w:rsid w:val="001E780C"/>
    <w:rsid w:val="001E7EE9"/>
    <w:rsid w:val="001F015F"/>
    <w:rsid w:val="001F4267"/>
    <w:rsid w:val="001F61B7"/>
    <w:rsid w:val="001F62CB"/>
    <w:rsid w:val="0020059A"/>
    <w:rsid w:val="00202AED"/>
    <w:rsid w:val="00206423"/>
    <w:rsid w:val="002074DD"/>
    <w:rsid w:val="00207946"/>
    <w:rsid w:val="00210684"/>
    <w:rsid w:val="002107C5"/>
    <w:rsid w:val="00210928"/>
    <w:rsid w:val="00211027"/>
    <w:rsid w:val="00211CC5"/>
    <w:rsid w:val="00212838"/>
    <w:rsid w:val="00215082"/>
    <w:rsid w:val="002167B5"/>
    <w:rsid w:val="00216C97"/>
    <w:rsid w:val="00216D32"/>
    <w:rsid w:val="00217225"/>
    <w:rsid w:val="0021734B"/>
    <w:rsid w:val="0021759E"/>
    <w:rsid w:val="00217CC2"/>
    <w:rsid w:val="00217E12"/>
    <w:rsid w:val="002212F7"/>
    <w:rsid w:val="0022280C"/>
    <w:rsid w:val="00222A11"/>
    <w:rsid w:val="0022453D"/>
    <w:rsid w:val="0022572B"/>
    <w:rsid w:val="00226E30"/>
    <w:rsid w:val="0023233B"/>
    <w:rsid w:val="00232C53"/>
    <w:rsid w:val="0023440F"/>
    <w:rsid w:val="0023510A"/>
    <w:rsid w:val="002365FB"/>
    <w:rsid w:val="00240048"/>
    <w:rsid w:val="002415F4"/>
    <w:rsid w:val="00242900"/>
    <w:rsid w:val="00242CEE"/>
    <w:rsid w:val="00243FBA"/>
    <w:rsid w:val="0024404B"/>
    <w:rsid w:val="00244526"/>
    <w:rsid w:val="00244BF2"/>
    <w:rsid w:val="002458F7"/>
    <w:rsid w:val="002466B6"/>
    <w:rsid w:val="00246816"/>
    <w:rsid w:val="00247E95"/>
    <w:rsid w:val="00251E76"/>
    <w:rsid w:val="00251F6F"/>
    <w:rsid w:val="0025221B"/>
    <w:rsid w:val="00253024"/>
    <w:rsid w:val="00260168"/>
    <w:rsid w:val="0026128E"/>
    <w:rsid w:val="00261E67"/>
    <w:rsid w:val="00262675"/>
    <w:rsid w:val="002632C3"/>
    <w:rsid w:val="00264EC6"/>
    <w:rsid w:val="0026542D"/>
    <w:rsid w:val="0026552B"/>
    <w:rsid w:val="0027287F"/>
    <w:rsid w:val="0027345C"/>
    <w:rsid w:val="00273B06"/>
    <w:rsid w:val="002777DE"/>
    <w:rsid w:val="00282AF0"/>
    <w:rsid w:val="00284226"/>
    <w:rsid w:val="002844E9"/>
    <w:rsid w:val="00284A88"/>
    <w:rsid w:val="00284B9A"/>
    <w:rsid w:val="0028773B"/>
    <w:rsid w:val="00287E46"/>
    <w:rsid w:val="00290422"/>
    <w:rsid w:val="00295521"/>
    <w:rsid w:val="00297059"/>
    <w:rsid w:val="00297E39"/>
    <w:rsid w:val="002A0676"/>
    <w:rsid w:val="002A1016"/>
    <w:rsid w:val="002A188C"/>
    <w:rsid w:val="002A19BB"/>
    <w:rsid w:val="002A3E44"/>
    <w:rsid w:val="002A3FBC"/>
    <w:rsid w:val="002A6543"/>
    <w:rsid w:val="002A7777"/>
    <w:rsid w:val="002B1752"/>
    <w:rsid w:val="002B2129"/>
    <w:rsid w:val="002B2579"/>
    <w:rsid w:val="002B288A"/>
    <w:rsid w:val="002B2BBE"/>
    <w:rsid w:val="002B319F"/>
    <w:rsid w:val="002B3F37"/>
    <w:rsid w:val="002B5E9C"/>
    <w:rsid w:val="002B7109"/>
    <w:rsid w:val="002B7F64"/>
    <w:rsid w:val="002C06BE"/>
    <w:rsid w:val="002C29A7"/>
    <w:rsid w:val="002C3807"/>
    <w:rsid w:val="002C49D7"/>
    <w:rsid w:val="002C5069"/>
    <w:rsid w:val="002C5504"/>
    <w:rsid w:val="002C6883"/>
    <w:rsid w:val="002D0E4C"/>
    <w:rsid w:val="002D2612"/>
    <w:rsid w:val="002D748A"/>
    <w:rsid w:val="002E2721"/>
    <w:rsid w:val="002E2C33"/>
    <w:rsid w:val="002E5048"/>
    <w:rsid w:val="002E70E9"/>
    <w:rsid w:val="002E72FA"/>
    <w:rsid w:val="002E7A0A"/>
    <w:rsid w:val="002F2B9F"/>
    <w:rsid w:val="002F2D71"/>
    <w:rsid w:val="002F350F"/>
    <w:rsid w:val="002F3CC5"/>
    <w:rsid w:val="002F5CC0"/>
    <w:rsid w:val="002F7134"/>
    <w:rsid w:val="002F7BCD"/>
    <w:rsid w:val="00301868"/>
    <w:rsid w:val="00301997"/>
    <w:rsid w:val="00302E0C"/>
    <w:rsid w:val="00303496"/>
    <w:rsid w:val="003037DD"/>
    <w:rsid w:val="00304EE4"/>
    <w:rsid w:val="00305476"/>
    <w:rsid w:val="00306FDB"/>
    <w:rsid w:val="00307E69"/>
    <w:rsid w:val="00311046"/>
    <w:rsid w:val="00311478"/>
    <w:rsid w:val="00312159"/>
    <w:rsid w:val="003124E2"/>
    <w:rsid w:val="00313FF4"/>
    <w:rsid w:val="00314346"/>
    <w:rsid w:val="003147E0"/>
    <w:rsid w:val="00315341"/>
    <w:rsid w:val="003153DA"/>
    <w:rsid w:val="00317D20"/>
    <w:rsid w:val="00321377"/>
    <w:rsid w:val="00323818"/>
    <w:rsid w:val="0032473A"/>
    <w:rsid w:val="00325CC7"/>
    <w:rsid w:val="0032612F"/>
    <w:rsid w:val="00326814"/>
    <w:rsid w:val="00327FB6"/>
    <w:rsid w:val="00330D1B"/>
    <w:rsid w:val="00331CFD"/>
    <w:rsid w:val="003356DD"/>
    <w:rsid w:val="00335BE2"/>
    <w:rsid w:val="003365AF"/>
    <w:rsid w:val="0033714E"/>
    <w:rsid w:val="003378EC"/>
    <w:rsid w:val="00337C2E"/>
    <w:rsid w:val="0034112C"/>
    <w:rsid w:val="0034354C"/>
    <w:rsid w:val="003439D1"/>
    <w:rsid w:val="00344E53"/>
    <w:rsid w:val="00346DAE"/>
    <w:rsid w:val="00347CC7"/>
    <w:rsid w:val="00354441"/>
    <w:rsid w:val="0035480F"/>
    <w:rsid w:val="00354916"/>
    <w:rsid w:val="00355EF6"/>
    <w:rsid w:val="00356651"/>
    <w:rsid w:val="00360967"/>
    <w:rsid w:val="003609A1"/>
    <w:rsid w:val="00360FB8"/>
    <w:rsid w:val="00361F14"/>
    <w:rsid w:val="003665CC"/>
    <w:rsid w:val="003718EB"/>
    <w:rsid w:val="003727D4"/>
    <w:rsid w:val="00372C95"/>
    <w:rsid w:val="003819B6"/>
    <w:rsid w:val="003821EB"/>
    <w:rsid w:val="0038282A"/>
    <w:rsid w:val="00385D3D"/>
    <w:rsid w:val="00387735"/>
    <w:rsid w:val="00390072"/>
    <w:rsid w:val="003933AF"/>
    <w:rsid w:val="00394B16"/>
    <w:rsid w:val="00396CE8"/>
    <w:rsid w:val="00396E59"/>
    <w:rsid w:val="0039702C"/>
    <w:rsid w:val="003A000D"/>
    <w:rsid w:val="003A182E"/>
    <w:rsid w:val="003A1D2E"/>
    <w:rsid w:val="003A1E4F"/>
    <w:rsid w:val="003A1F1E"/>
    <w:rsid w:val="003A205B"/>
    <w:rsid w:val="003A2E92"/>
    <w:rsid w:val="003A6414"/>
    <w:rsid w:val="003A6E66"/>
    <w:rsid w:val="003A6EE5"/>
    <w:rsid w:val="003A75ED"/>
    <w:rsid w:val="003B05E0"/>
    <w:rsid w:val="003B31C9"/>
    <w:rsid w:val="003C2200"/>
    <w:rsid w:val="003C2B76"/>
    <w:rsid w:val="003C31E2"/>
    <w:rsid w:val="003C371A"/>
    <w:rsid w:val="003C3D1B"/>
    <w:rsid w:val="003C3F01"/>
    <w:rsid w:val="003C44C7"/>
    <w:rsid w:val="003C4859"/>
    <w:rsid w:val="003C5828"/>
    <w:rsid w:val="003C7EEA"/>
    <w:rsid w:val="003D2D3B"/>
    <w:rsid w:val="003D2F7B"/>
    <w:rsid w:val="003D387B"/>
    <w:rsid w:val="003D4453"/>
    <w:rsid w:val="003D455F"/>
    <w:rsid w:val="003D55B4"/>
    <w:rsid w:val="003D69FC"/>
    <w:rsid w:val="003D7F36"/>
    <w:rsid w:val="003E06B1"/>
    <w:rsid w:val="003E0B6A"/>
    <w:rsid w:val="003E117B"/>
    <w:rsid w:val="003E1739"/>
    <w:rsid w:val="003E24CC"/>
    <w:rsid w:val="003E2943"/>
    <w:rsid w:val="003E315A"/>
    <w:rsid w:val="003E33BB"/>
    <w:rsid w:val="003E42A7"/>
    <w:rsid w:val="003E7504"/>
    <w:rsid w:val="003E75E6"/>
    <w:rsid w:val="003E7766"/>
    <w:rsid w:val="003E7B1B"/>
    <w:rsid w:val="003F1EA3"/>
    <w:rsid w:val="003F2516"/>
    <w:rsid w:val="003F2E25"/>
    <w:rsid w:val="003F32F3"/>
    <w:rsid w:val="003F34BB"/>
    <w:rsid w:val="003F49DF"/>
    <w:rsid w:val="003F69F6"/>
    <w:rsid w:val="003F7953"/>
    <w:rsid w:val="00402D8D"/>
    <w:rsid w:val="004035BF"/>
    <w:rsid w:val="004043BE"/>
    <w:rsid w:val="00404CAF"/>
    <w:rsid w:val="0040544A"/>
    <w:rsid w:val="004059D6"/>
    <w:rsid w:val="00405ACC"/>
    <w:rsid w:val="00405B1A"/>
    <w:rsid w:val="00406274"/>
    <w:rsid w:val="00406E8D"/>
    <w:rsid w:val="00407613"/>
    <w:rsid w:val="0040792B"/>
    <w:rsid w:val="00407C26"/>
    <w:rsid w:val="0041342B"/>
    <w:rsid w:val="00413B4A"/>
    <w:rsid w:val="00413B83"/>
    <w:rsid w:val="00413E6F"/>
    <w:rsid w:val="00415EDE"/>
    <w:rsid w:val="0042018D"/>
    <w:rsid w:val="004206FE"/>
    <w:rsid w:val="00422E0D"/>
    <w:rsid w:val="0042429D"/>
    <w:rsid w:val="0042431D"/>
    <w:rsid w:val="004246DD"/>
    <w:rsid w:val="004312CC"/>
    <w:rsid w:val="00433619"/>
    <w:rsid w:val="0043575B"/>
    <w:rsid w:val="00435C3F"/>
    <w:rsid w:val="00435E00"/>
    <w:rsid w:val="004400E8"/>
    <w:rsid w:val="004415C9"/>
    <w:rsid w:val="00441B65"/>
    <w:rsid w:val="0044205D"/>
    <w:rsid w:val="00443A5E"/>
    <w:rsid w:val="00444179"/>
    <w:rsid w:val="00444242"/>
    <w:rsid w:val="0044501E"/>
    <w:rsid w:val="0044598B"/>
    <w:rsid w:val="00445CB7"/>
    <w:rsid w:val="00445CC4"/>
    <w:rsid w:val="004479EC"/>
    <w:rsid w:val="00447E91"/>
    <w:rsid w:val="00455004"/>
    <w:rsid w:val="0045563A"/>
    <w:rsid w:val="0045563D"/>
    <w:rsid w:val="00457683"/>
    <w:rsid w:val="004577EF"/>
    <w:rsid w:val="004604FD"/>
    <w:rsid w:val="004606DE"/>
    <w:rsid w:val="00461A8A"/>
    <w:rsid w:val="00461C63"/>
    <w:rsid w:val="00463B25"/>
    <w:rsid w:val="00465055"/>
    <w:rsid w:val="004651D8"/>
    <w:rsid w:val="004653E0"/>
    <w:rsid w:val="0046625D"/>
    <w:rsid w:val="00466848"/>
    <w:rsid w:val="004714F9"/>
    <w:rsid w:val="00471B5C"/>
    <w:rsid w:val="004754E5"/>
    <w:rsid w:val="004762BB"/>
    <w:rsid w:val="00476657"/>
    <w:rsid w:val="00477405"/>
    <w:rsid w:val="0047779D"/>
    <w:rsid w:val="00477AA8"/>
    <w:rsid w:val="00482864"/>
    <w:rsid w:val="004846A2"/>
    <w:rsid w:val="004850D4"/>
    <w:rsid w:val="00486786"/>
    <w:rsid w:val="004902B5"/>
    <w:rsid w:val="00492607"/>
    <w:rsid w:val="0049268A"/>
    <w:rsid w:val="004935E2"/>
    <w:rsid w:val="00493FA6"/>
    <w:rsid w:val="00495D56"/>
    <w:rsid w:val="004970C9"/>
    <w:rsid w:val="004A09A3"/>
    <w:rsid w:val="004A0B95"/>
    <w:rsid w:val="004A0BC4"/>
    <w:rsid w:val="004A12C7"/>
    <w:rsid w:val="004A168C"/>
    <w:rsid w:val="004A3834"/>
    <w:rsid w:val="004A49C3"/>
    <w:rsid w:val="004A5228"/>
    <w:rsid w:val="004A60D4"/>
    <w:rsid w:val="004A61F7"/>
    <w:rsid w:val="004A7A3F"/>
    <w:rsid w:val="004A7CB9"/>
    <w:rsid w:val="004B0D07"/>
    <w:rsid w:val="004B1A85"/>
    <w:rsid w:val="004B39BE"/>
    <w:rsid w:val="004B551F"/>
    <w:rsid w:val="004B7157"/>
    <w:rsid w:val="004B737D"/>
    <w:rsid w:val="004C5637"/>
    <w:rsid w:val="004C5A58"/>
    <w:rsid w:val="004D0522"/>
    <w:rsid w:val="004D0C68"/>
    <w:rsid w:val="004D0CF4"/>
    <w:rsid w:val="004D14B8"/>
    <w:rsid w:val="004D1652"/>
    <w:rsid w:val="004D4F85"/>
    <w:rsid w:val="004D5284"/>
    <w:rsid w:val="004D702D"/>
    <w:rsid w:val="004D72FF"/>
    <w:rsid w:val="004E066B"/>
    <w:rsid w:val="004E22A9"/>
    <w:rsid w:val="004E2F93"/>
    <w:rsid w:val="004E5C31"/>
    <w:rsid w:val="004E5C60"/>
    <w:rsid w:val="004E603B"/>
    <w:rsid w:val="004E60C9"/>
    <w:rsid w:val="004E76BB"/>
    <w:rsid w:val="004F0031"/>
    <w:rsid w:val="004F2053"/>
    <w:rsid w:val="004F2144"/>
    <w:rsid w:val="004F2360"/>
    <w:rsid w:val="004F44E5"/>
    <w:rsid w:val="004F4501"/>
    <w:rsid w:val="004F53BB"/>
    <w:rsid w:val="004F58BA"/>
    <w:rsid w:val="004F68D6"/>
    <w:rsid w:val="004F6B53"/>
    <w:rsid w:val="004F6E46"/>
    <w:rsid w:val="005000A2"/>
    <w:rsid w:val="00501097"/>
    <w:rsid w:val="0050155E"/>
    <w:rsid w:val="0050255F"/>
    <w:rsid w:val="005027EE"/>
    <w:rsid w:val="00502D84"/>
    <w:rsid w:val="00502DBA"/>
    <w:rsid w:val="00503BB3"/>
    <w:rsid w:val="00506732"/>
    <w:rsid w:val="00510B50"/>
    <w:rsid w:val="00511128"/>
    <w:rsid w:val="00511B72"/>
    <w:rsid w:val="00514767"/>
    <w:rsid w:val="00514A34"/>
    <w:rsid w:val="0052161C"/>
    <w:rsid w:val="00522340"/>
    <w:rsid w:val="00523152"/>
    <w:rsid w:val="00523A83"/>
    <w:rsid w:val="00525574"/>
    <w:rsid w:val="00526052"/>
    <w:rsid w:val="005319D5"/>
    <w:rsid w:val="00531E88"/>
    <w:rsid w:val="00532142"/>
    <w:rsid w:val="005333EA"/>
    <w:rsid w:val="00534527"/>
    <w:rsid w:val="00536449"/>
    <w:rsid w:val="00536798"/>
    <w:rsid w:val="005373D5"/>
    <w:rsid w:val="0053742C"/>
    <w:rsid w:val="005403C7"/>
    <w:rsid w:val="005430D9"/>
    <w:rsid w:val="00543736"/>
    <w:rsid w:val="00544A1A"/>
    <w:rsid w:val="005450F1"/>
    <w:rsid w:val="005466BC"/>
    <w:rsid w:val="005508BB"/>
    <w:rsid w:val="00551E2B"/>
    <w:rsid w:val="00551EA7"/>
    <w:rsid w:val="00552389"/>
    <w:rsid w:val="00553A19"/>
    <w:rsid w:val="005545DA"/>
    <w:rsid w:val="00554AAC"/>
    <w:rsid w:val="00556512"/>
    <w:rsid w:val="0055668F"/>
    <w:rsid w:val="00556B86"/>
    <w:rsid w:val="0055711F"/>
    <w:rsid w:val="00557C09"/>
    <w:rsid w:val="005607B8"/>
    <w:rsid w:val="00561BF6"/>
    <w:rsid w:val="0056470D"/>
    <w:rsid w:val="00567BEB"/>
    <w:rsid w:val="00570A46"/>
    <w:rsid w:val="005710D4"/>
    <w:rsid w:val="0057202B"/>
    <w:rsid w:val="0057290C"/>
    <w:rsid w:val="00572CAD"/>
    <w:rsid w:val="00573C5C"/>
    <w:rsid w:val="00574248"/>
    <w:rsid w:val="0057519D"/>
    <w:rsid w:val="00576778"/>
    <w:rsid w:val="00576D36"/>
    <w:rsid w:val="005777F2"/>
    <w:rsid w:val="00582A2C"/>
    <w:rsid w:val="00582C52"/>
    <w:rsid w:val="0058311C"/>
    <w:rsid w:val="00584EA0"/>
    <w:rsid w:val="0058793C"/>
    <w:rsid w:val="00587CF9"/>
    <w:rsid w:val="00590DD4"/>
    <w:rsid w:val="0059148B"/>
    <w:rsid w:val="00591C87"/>
    <w:rsid w:val="005931F9"/>
    <w:rsid w:val="0059394C"/>
    <w:rsid w:val="00593AE2"/>
    <w:rsid w:val="0059575B"/>
    <w:rsid w:val="005963B5"/>
    <w:rsid w:val="005A0188"/>
    <w:rsid w:val="005A2011"/>
    <w:rsid w:val="005A2699"/>
    <w:rsid w:val="005A278C"/>
    <w:rsid w:val="005A349B"/>
    <w:rsid w:val="005A470D"/>
    <w:rsid w:val="005A56C5"/>
    <w:rsid w:val="005A5915"/>
    <w:rsid w:val="005A7BDD"/>
    <w:rsid w:val="005B08BF"/>
    <w:rsid w:val="005B11C6"/>
    <w:rsid w:val="005B1775"/>
    <w:rsid w:val="005B1EF1"/>
    <w:rsid w:val="005B2303"/>
    <w:rsid w:val="005B2F14"/>
    <w:rsid w:val="005B3ABA"/>
    <w:rsid w:val="005B49F8"/>
    <w:rsid w:val="005B5205"/>
    <w:rsid w:val="005B5E42"/>
    <w:rsid w:val="005B6455"/>
    <w:rsid w:val="005B690D"/>
    <w:rsid w:val="005B6BD5"/>
    <w:rsid w:val="005B7230"/>
    <w:rsid w:val="005C10F9"/>
    <w:rsid w:val="005C3ACC"/>
    <w:rsid w:val="005C3E86"/>
    <w:rsid w:val="005C60E3"/>
    <w:rsid w:val="005D0F16"/>
    <w:rsid w:val="005D3776"/>
    <w:rsid w:val="005D3B1B"/>
    <w:rsid w:val="005D4C39"/>
    <w:rsid w:val="005D5C47"/>
    <w:rsid w:val="005D6BD2"/>
    <w:rsid w:val="005E05ED"/>
    <w:rsid w:val="005E0FF9"/>
    <w:rsid w:val="005E2849"/>
    <w:rsid w:val="005E37C5"/>
    <w:rsid w:val="005E4DDB"/>
    <w:rsid w:val="005E5E25"/>
    <w:rsid w:val="005E716C"/>
    <w:rsid w:val="005F1B22"/>
    <w:rsid w:val="005F341D"/>
    <w:rsid w:val="005F3674"/>
    <w:rsid w:val="005F3DB1"/>
    <w:rsid w:val="005F5FF1"/>
    <w:rsid w:val="005F72A6"/>
    <w:rsid w:val="0060073E"/>
    <w:rsid w:val="00600BF3"/>
    <w:rsid w:val="006038D6"/>
    <w:rsid w:val="00603EA6"/>
    <w:rsid w:val="006042A6"/>
    <w:rsid w:val="00604828"/>
    <w:rsid w:val="00604BBD"/>
    <w:rsid w:val="00604C07"/>
    <w:rsid w:val="00605139"/>
    <w:rsid w:val="00605A24"/>
    <w:rsid w:val="0060666A"/>
    <w:rsid w:val="006075B2"/>
    <w:rsid w:val="00607669"/>
    <w:rsid w:val="0061153A"/>
    <w:rsid w:val="00612CA6"/>
    <w:rsid w:val="00614059"/>
    <w:rsid w:val="00621567"/>
    <w:rsid w:val="00622455"/>
    <w:rsid w:val="00623C38"/>
    <w:rsid w:val="006240CB"/>
    <w:rsid w:val="006267DE"/>
    <w:rsid w:val="00626987"/>
    <w:rsid w:val="00634823"/>
    <w:rsid w:val="00637532"/>
    <w:rsid w:val="00640FB2"/>
    <w:rsid w:val="0064188A"/>
    <w:rsid w:val="00641DF7"/>
    <w:rsid w:val="00643EFE"/>
    <w:rsid w:val="006442B5"/>
    <w:rsid w:val="006474D6"/>
    <w:rsid w:val="00647626"/>
    <w:rsid w:val="00647723"/>
    <w:rsid w:val="00647954"/>
    <w:rsid w:val="00652CA1"/>
    <w:rsid w:val="00655B73"/>
    <w:rsid w:val="0065636C"/>
    <w:rsid w:val="006579B9"/>
    <w:rsid w:val="00657CB4"/>
    <w:rsid w:val="00657D83"/>
    <w:rsid w:val="006603F4"/>
    <w:rsid w:val="006618BC"/>
    <w:rsid w:val="00661978"/>
    <w:rsid w:val="00661BF0"/>
    <w:rsid w:val="006626E2"/>
    <w:rsid w:val="00662906"/>
    <w:rsid w:val="00662ECF"/>
    <w:rsid w:val="00663B5B"/>
    <w:rsid w:val="00663CEB"/>
    <w:rsid w:val="006664F1"/>
    <w:rsid w:val="006679B4"/>
    <w:rsid w:val="00667F7F"/>
    <w:rsid w:val="00672766"/>
    <w:rsid w:val="00672E5F"/>
    <w:rsid w:val="006737D6"/>
    <w:rsid w:val="00673C9E"/>
    <w:rsid w:val="00677691"/>
    <w:rsid w:val="006820D9"/>
    <w:rsid w:val="00682926"/>
    <w:rsid w:val="0068313A"/>
    <w:rsid w:val="00683321"/>
    <w:rsid w:val="006841AD"/>
    <w:rsid w:val="006877AB"/>
    <w:rsid w:val="00687C7B"/>
    <w:rsid w:val="0069045D"/>
    <w:rsid w:val="00692303"/>
    <w:rsid w:val="00693492"/>
    <w:rsid w:val="0069429B"/>
    <w:rsid w:val="00695AD0"/>
    <w:rsid w:val="00696436"/>
    <w:rsid w:val="00696A04"/>
    <w:rsid w:val="0069713E"/>
    <w:rsid w:val="0069743B"/>
    <w:rsid w:val="00697F0F"/>
    <w:rsid w:val="006A070E"/>
    <w:rsid w:val="006A14D3"/>
    <w:rsid w:val="006A3A70"/>
    <w:rsid w:val="006A3D62"/>
    <w:rsid w:val="006A47C9"/>
    <w:rsid w:val="006A4A12"/>
    <w:rsid w:val="006A7483"/>
    <w:rsid w:val="006A7966"/>
    <w:rsid w:val="006A79D8"/>
    <w:rsid w:val="006B0925"/>
    <w:rsid w:val="006B0FF7"/>
    <w:rsid w:val="006B2823"/>
    <w:rsid w:val="006B4135"/>
    <w:rsid w:val="006B417B"/>
    <w:rsid w:val="006B61D6"/>
    <w:rsid w:val="006B661A"/>
    <w:rsid w:val="006C1EA1"/>
    <w:rsid w:val="006C3D82"/>
    <w:rsid w:val="006C4C24"/>
    <w:rsid w:val="006C4F27"/>
    <w:rsid w:val="006C5123"/>
    <w:rsid w:val="006C6BC8"/>
    <w:rsid w:val="006C6F98"/>
    <w:rsid w:val="006D13B9"/>
    <w:rsid w:val="006D2196"/>
    <w:rsid w:val="006D3748"/>
    <w:rsid w:val="006D43FF"/>
    <w:rsid w:val="006D4432"/>
    <w:rsid w:val="006D47F1"/>
    <w:rsid w:val="006D4B58"/>
    <w:rsid w:val="006D54F8"/>
    <w:rsid w:val="006E2D9F"/>
    <w:rsid w:val="006E3378"/>
    <w:rsid w:val="006E5DAB"/>
    <w:rsid w:val="006E5FF8"/>
    <w:rsid w:val="006E78D6"/>
    <w:rsid w:val="006F282F"/>
    <w:rsid w:val="006F3238"/>
    <w:rsid w:val="006F4836"/>
    <w:rsid w:val="006F729C"/>
    <w:rsid w:val="006F7517"/>
    <w:rsid w:val="00700CAA"/>
    <w:rsid w:val="00702DD1"/>
    <w:rsid w:val="00703A15"/>
    <w:rsid w:val="00704907"/>
    <w:rsid w:val="00704BAD"/>
    <w:rsid w:val="00705A59"/>
    <w:rsid w:val="00705ADC"/>
    <w:rsid w:val="00706250"/>
    <w:rsid w:val="00706AFF"/>
    <w:rsid w:val="00707574"/>
    <w:rsid w:val="00711F5E"/>
    <w:rsid w:val="00712E36"/>
    <w:rsid w:val="007143D3"/>
    <w:rsid w:val="00714877"/>
    <w:rsid w:val="00717092"/>
    <w:rsid w:val="00717A6B"/>
    <w:rsid w:val="00720D9A"/>
    <w:rsid w:val="00723A8E"/>
    <w:rsid w:val="00723C04"/>
    <w:rsid w:val="00723E3B"/>
    <w:rsid w:val="00724B5A"/>
    <w:rsid w:val="00724BFB"/>
    <w:rsid w:val="00725BAD"/>
    <w:rsid w:val="00726633"/>
    <w:rsid w:val="0072795A"/>
    <w:rsid w:val="00727E90"/>
    <w:rsid w:val="00732421"/>
    <w:rsid w:val="00732BC6"/>
    <w:rsid w:val="00737EA5"/>
    <w:rsid w:val="0074087D"/>
    <w:rsid w:val="007409A5"/>
    <w:rsid w:val="007415A7"/>
    <w:rsid w:val="00741A90"/>
    <w:rsid w:val="00742316"/>
    <w:rsid w:val="007432AF"/>
    <w:rsid w:val="0074459A"/>
    <w:rsid w:val="00744837"/>
    <w:rsid w:val="00744B9B"/>
    <w:rsid w:val="0074556C"/>
    <w:rsid w:val="007475C2"/>
    <w:rsid w:val="00747A73"/>
    <w:rsid w:val="00747CBA"/>
    <w:rsid w:val="00750099"/>
    <w:rsid w:val="007511BE"/>
    <w:rsid w:val="007519BE"/>
    <w:rsid w:val="00752CA8"/>
    <w:rsid w:val="00753BC0"/>
    <w:rsid w:val="00755D73"/>
    <w:rsid w:val="0075706B"/>
    <w:rsid w:val="00757583"/>
    <w:rsid w:val="007622EA"/>
    <w:rsid w:val="007639F9"/>
    <w:rsid w:val="007640A3"/>
    <w:rsid w:val="0076503F"/>
    <w:rsid w:val="00767A3D"/>
    <w:rsid w:val="00767E7A"/>
    <w:rsid w:val="007701D4"/>
    <w:rsid w:val="007704B1"/>
    <w:rsid w:val="00771112"/>
    <w:rsid w:val="00772C3E"/>
    <w:rsid w:val="00773AE9"/>
    <w:rsid w:val="0077416D"/>
    <w:rsid w:val="00774DE4"/>
    <w:rsid w:val="00775F68"/>
    <w:rsid w:val="00776364"/>
    <w:rsid w:val="007766E2"/>
    <w:rsid w:val="00780539"/>
    <w:rsid w:val="007809B4"/>
    <w:rsid w:val="007815EF"/>
    <w:rsid w:val="00781B0A"/>
    <w:rsid w:val="00782933"/>
    <w:rsid w:val="00783179"/>
    <w:rsid w:val="00783CAC"/>
    <w:rsid w:val="00784A08"/>
    <w:rsid w:val="00784FAD"/>
    <w:rsid w:val="0078517C"/>
    <w:rsid w:val="00785D3E"/>
    <w:rsid w:val="00787135"/>
    <w:rsid w:val="007905C3"/>
    <w:rsid w:val="0079127F"/>
    <w:rsid w:val="007927D7"/>
    <w:rsid w:val="007929EA"/>
    <w:rsid w:val="00793A57"/>
    <w:rsid w:val="00795091"/>
    <w:rsid w:val="00795244"/>
    <w:rsid w:val="0079738B"/>
    <w:rsid w:val="007975EB"/>
    <w:rsid w:val="0079789E"/>
    <w:rsid w:val="00797FB5"/>
    <w:rsid w:val="007A0CA2"/>
    <w:rsid w:val="007A215C"/>
    <w:rsid w:val="007A3D1C"/>
    <w:rsid w:val="007A3F98"/>
    <w:rsid w:val="007A4E97"/>
    <w:rsid w:val="007A611D"/>
    <w:rsid w:val="007A6D09"/>
    <w:rsid w:val="007B03E6"/>
    <w:rsid w:val="007B1F25"/>
    <w:rsid w:val="007B25D8"/>
    <w:rsid w:val="007B2E8E"/>
    <w:rsid w:val="007B4135"/>
    <w:rsid w:val="007B43E3"/>
    <w:rsid w:val="007B472D"/>
    <w:rsid w:val="007B5B5B"/>
    <w:rsid w:val="007B5ECF"/>
    <w:rsid w:val="007B6716"/>
    <w:rsid w:val="007B78E3"/>
    <w:rsid w:val="007C0CE2"/>
    <w:rsid w:val="007C0F34"/>
    <w:rsid w:val="007C19F6"/>
    <w:rsid w:val="007C3E2D"/>
    <w:rsid w:val="007C492C"/>
    <w:rsid w:val="007C4CBE"/>
    <w:rsid w:val="007C5630"/>
    <w:rsid w:val="007C6A2E"/>
    <w:rsid w:val="007C79E7"/>
    <w:rsid w:val="007D0AF8"/>
    <w:rsid w:val="007D3790"/>
    <w:rsid w:val="007D5B24"/>
    <w:rsid w:val="007D60EF"/>
    <w:rsid w:val="007E1FC8"/>
    <w:rsid w:val="007E2B3D"/>
    <w:rsid w:val="007E7810"/>
    <w:rsid w:val="007F1201"/>
    <w:rsid w:val="007F1576"/>
    <w:rsid w:val="007F25D1"/>
    <w:rsid w:val="007F321A"/>
    <w:rsid w:val="007F4FB0"/>
    <w:rsid w:val="007F6EA3"/>
    <w:rsid w:val="00802BA9"/>
    <w:rsid w:val="0080329C"/>
    <w:rsid w:val="00803C26"/>
    <w:rsid w:val="00804F3A"/>
    <w:rsid w:val="008053D5"/>
    <w:rsid w:val="00805D13"/>
    <w:rsid w:val="008069C0"/>
    <w:rsid w:val="008077C4"/>
    <w:rsid w:val="00811142"/>
    <w:rsid w:val="00812344"/>
    <w:rsid w:val="008127E0"/>
    <w:rsid w:val="008136CB"/>
    <w:rsid w:val="00815172"/>
    <w:rsid w:val="00815ED5"/>
    <w:rsid w:val="008202E2"/>
    <w:rsid w:val="00821F5C"/>
    <w:rsid w:val="0082208D"/>
    <w:rsid w:val="0082472C"/>
    <w:rsid w:val="00825997"/>
    <w:rsid w:val="00827587"/>
    <w:rsid w:val="008275AA"/>
    <w:rsid w:val="008278EF"/>
    <w:rsid w:val="00827DE3"/>
    <w:rsid w:val="008308C9"/>
    <w:rsid w:val="00835492"/>
    <w:rsid w:val="00835635"/>
    <w:rsid w:val="008375D6"/>
    <w:rsid w:val="00837769"/>
    <w:rsid w:val="00842CFC"/>
    <w:rsid w:val="00844665"/>
    <w:rsid w:val="008448FB"/>
    <w:rsid w:val="008452C0"/>
    <w:rsid w:val="00845EB8"/>
    <w:rsid w:val="008465AF"/>
    <w:rsid w:val="00847FFC"/>
    <w:rsid w:val="00850CF8"/>
    <w:rsid w:val="00850FB8"/>
    <w:rsid w:val="008512AB"/>
    <w:rsid w:val="00851505"/>
    <w:rsid w:val="00851AC9"/>
    <w:rsid w:val="00852631"/>
    <w:rsid w:val="00852AE8"/>
    <w:rsid w:val="00853154"/>
    <w:rsid w:val="0085412D"/>
    <w:rsid w:val="00854876"/>
    <w:rsid w:val="00855982"/>
    <w:rsid w:val="00855ECD"/>
    <w:rsid w:val="00856CDE"/>
    <w:rsid w:val="00856CE6"/>
    <w:rsid w:val="0085754B"/>
    <w:rsid w:val="00860134"/>
    <w:rsid w:val="00860402"/>
    <w:rsid w:val="00860907"/>
    <w:rsid w:val="008622F5"/>
    <w:rsid w:val="00863909"/>
    <w:rsid w:val="0086612B"/>
    <w:rsid w:val="0086650B"/>
    <w:rsid w:val="00867CC1"/>
    <w:rsid w:val="008707ED"/>
    <w:rsid w:val="00871689"/>
    <w:rsid w:val="00872149"/>
    <w:rsid w:val="0087543E"/>
    <w:rsid w:val="00877438"/>
    <w:rsid w:val="008779A4"/>
    <w:rsid w:val="00880084"/>
    <w:rsid w:val="00880142"/>
    <w:rsid w:val="00880F49"/>
    <w:rsid w:val="008830C6"/>
    <w:rsid w:val="0088489C"/>
    <w:rsid w:val="008856F0"/>
    <w:rsid w:val="00886B3E"/>
    <w:rsid w:val="008902A7"/>
    <w:rsid w:val="0089088D"/>
    <w:rsid w:val="00891537"/>
    <w:rsid w:val="008919F5"/>
    <w:rsid w:val="00892C77"/>
    <w:rsid w:val="00892FCA"/>
    <w:rsid w:val="00893696"/>
    <w:rsid w:val="008A0383"/>
    <w:rsid w:val="008A0568"/>
    <w:rsid w:val="008A1ED0"/>
    <w:rsid w:val="008A2B23"/>
    <w:rsid w:val="008A2C22"/>
    <w:rsid w:val="008A3217"/>
    <w:rsid w:val="008A39C2"/>
    <w:rsid w:val="008A4610"/>
    <w:rsid w:val="008A498B"/>
    <w:rsid w:val="008A783C"/>
    <w:rsid w:val="008B06B2"/>
    <w:rsid w:val="008B122E"/>
    <w:rsid w:val="008B2169"/>
    <w:rsid w:val="008B6F11"/>
    <w:rsid w:val="008B720F"/>
    <w:rsid w:val="008B75CE"/>
    <w:rsid w:val="008B7A74"/>
    <w:rsid w:val="008C0F89"/>
    <w:rsid w:val="008C7B87"/>
    <w:rsid w:val="008C7DDE"/>
    <w:rsid w:val="008D1E07"/>
    <w:rsid w:val="008D1F20"/>
    <w:rsid w:val="008D211D"/>
    <w:rsid w:val="008D3609"/>
    <w:rsid w:val="008D3CFA"/>
    <w:rsid w:val="008D3E98"/>
    <w:rsid w:val="008D4DB2"/>
    <w:rsid w:val="008D58FB"/>
    <w:rsid w:val="008D76A5"/>
    <w:rsid w:val="008D7B10"/>
    <w:rsid w:val="008E2CE9"/>
    <w:rsid w:val="008E3991"/>
    <w:rsid w:val="008F248D"/>
    <w:rsid w:val="008F2CCC"/>
    <w:rsid w:val="008F2DA2"/>
    <w:rsid w:val="008F6859"/>
    <w:rsid w:val="009003EB"/>
    <w:rsid w:val="009005AC"/>
    <w:rsid w:val="00902C2E"/>
    <w:rsid w:val="009035F8"/>
    <w:rsid w:val="00904C17"/>
    <w:rsid w:val="0090526B"/>
    <w:rsid w:val="00906361"/>
    <w:rsid w:val="0090637B"/>
    <w:rsid w:val="009065DF"/>
    <w:rsid w:val="009071A1"/>
    <w:rsid w:val="00910CDA"/>
    <w:rsid w:val="00911ACC"/>
    <w:rsid w:val="00914542"/>
    <w:rsid w:val="009157AA"/>
    <w:rsid w:val="00915E1D"/>
    <w:rsid w:val="009171C8"/>
    <w:rsid w:val="00917C5F"/>
    <w:rsid w:val="00921425"/>
    <w:rsid w:val="00921F6B"/>
    <w:rsid w:val="009240C6"/>
    <w:rsid w:val="00924899"/>
    <w:rsid w:val="009265E0"/>
    <w:rsid w:val="009279C4"/>
    <w:rsid w:val="00933063"/>
    <w:rsid w:val="00933FF6"/>
    <w:rsid w:val="00934447"/>
    <w:rsid w:val="00940345"/>
    <w:rsid w:val="0094487D"/>
    <w:rsid w:val="00944B64"/>
    <w:rsid w:val="009458DC"/>
    <w:rsid w:val="00945A09"/>
    <w:rsid w:val="009464A2"/>
    <w:rsid w:val="00946C27"/>
    <w:rsid w:val="00946EED"/>
    <w:rsid w:val="009505DB"/>
    <w:rsid w:val="009512D6"/>
    <w:rsid w:val="0095135C"/>
    <w:rsid w:val="009520EF"/>
    <w:rsid w:val="00953FC0"/>
    <w:rsid w:val="00956982"/>
    <w:rsid w:val="009577E2"/>
    <w:rsid w:val="009579F5"/>
    <w:rsid w:val="00961BE7"/>
    <w:rsid w:val="00963878"/>
    <w:rsid w:val="009651EE"/>
    <w:rsid w:val="00966798"/>
    <w:rsid w:val="00966DA8"/>
    <w:rsid w:val="00967B32"/>
    <w:rsid w:val="00967CB8"/>
    <w:rsid w:val="009717AD"/>
    <w:rsid w:val="00973E16"/>
    <w:rsid w:val="00974FE3"/>
    <w:rsid w:val="009768D1"/>
    <w:rsid w:val="00976CFD"/>
    <w:rsid w:val="00980F7B"/>
    <w:rsid w:val="009819CA"/>
    <w:rsid w:val="00981ADF"/>
    <w:rsid w:val="0098393E"/>
    <w:rsid w:val="00983CBB"/>
    <w:rsid w:val="009845DC"/>
    <w:rsid w:val="00986A90"/>
    <w:rsid w:val="00987DCF"/>
    <w:rsid w:val="00991808"/>
    <w:rsid w:val="00994B5D"/>
    <w:rsid w:val="009960F1"/>
    <w:rsid w:val="009A02F1"/>
    <w:rsid w:val="009A0C26"/>
    <w:rsid w:val="009A3D78"/>
    <w:rsid w:val="009A6C85"/>
    <w:rsid w:val="009A7A2F"/>
    <w:rsid w:val="009B0F9D"/>
    <w:rsid w:val="009B2526"/>
    <w:rsid w:val="009B290E"/>
    <w:rsid w:val="009B2A79"/>
    <w:rsid w:val="009B2D7B"/>
    <w:rsid w:val="009B38EF"/>
    <w:rsid w:val="009B47F4"/>
    <w:rsid w:val="009B5DC7"/>
    <w:rsid w:val="009B5F0F"/>
    <w:rsid w:val="009B6540"/>
    <w:rsid w:val="009B775C"/>
    <w:rsid w:val="009B7850"/>
    <w:rsid w:val="009C0310"/>
    <w:rsid w:val="009C0561"/>
    <w:rsid w:val="009C0633"/>
    <w:rsid w:val="009C0799"/>
    <w:rsid w:val="009C134D"/>
    <w:rsid w:val="009C2C47"/>
    <w:rsid w:val="009C5508"/>
    <w:rsid w:val="009C553B"/>
    <w:rsid w:val="009C6B40"/>
    <w:rsid w:val="009D03E4"/>
    <w:rsid w:val="009D06A4"/>
    <w:rsid w:val="009D0925"/>
    <w:rsid w:val="009D4C00"/>
    <w:rsid w:val="009D5D99"/>
    <w:rsid w:val="009D7F7B"/>
    <w:rsid w:val="009E13DA"/>
    <w:rsid w:val="009E1E5D"/>
    <w:rsid w:val="009E4D15"/>
    <w:rsid w:val="009E570B"/>
    <w:rsid w:val="009E6507"/>
    <w:rsid w:val="009E6F8D"/>
    <w:rsid w:val="009E7369"/>
    <w:rsid w:val="009F0722"/>
    <w:rsid w:val="009F43F5"/>
    <w:rsid w:val="009F6211"/>
    <w:rsid w:val="009F6995"/>
    <w:rsid w:val="009F6A8F"/>
    <w:rsid w:val="009F6BEE"/>
    <w:rsid w:val="00A00865"/>
    <w:rsid w:val="00A01324"/>
    <w:rsid w:val="00A01DFE"/>
    <w:rsid w:val="00A023FF"/>
    <w:rsid w:val="00A05FF9"/>
    <w:rsid w:val="00A0666D"/>
    <w:rsid w:val="00A07006"/>
    <w:rsid w:val="00A07A1F"/>
    <w:rsid w:val="00A10661"/>
    <w:rsid w:val="00A1623A"/>
    <w:rsid w:val="00A21498"/>
    <w:rsid w:val="00A24B64"/>
    <w:rsid w:val="00A24C04"/>
    <w:rsid w:val="00A24E24"/>
    <w:rsid w:val="00A25CFD"/>
    <w:rsid w:val="00A2607B"/>
    <w:rsid w:val="00A266CC"/>
    <w:rsid w:val="00A31AFE"/>
    <w:rsid w:val="00A32F19"/>
    <w:rsid w:val="00A34E6D"/>
    <w:rsid w:val="00A41B70"/>
    <w:rsid w:val="00A423C3"/>
    <w:rsid w:val="00A44306"/>
    <w:rsid w:val="00A45D40"/>
    <w:rsid w:val="00A47147"/>
    <w:rsid w:val="00A504EA"/>
    <w:rsid w:val="00A53764"/>
    <w:rsid w:val="00A53F00"/>
    <w:rsid w:val="00A54CD9"/>
    <w:rsid w:val="00A55039"/>
    <w:rsid w:val="00A62641"/>
    <w:rsid w:val="00A66757"/>
    <w:rsid w:val="00A67211"/>
    <w:rsid w:val="00A679E5"/>
    <w:rsid w:val="00A67A86"/>
    <w:rsid w:val="00A67B55"/>
    <w:rsid w:val="00A7051C"/>
    <w:rsid w:val="00A72ADB"/>
    <w:rsid w:val="00A76072"/>
    <w:rsid w:val="00A76993"/>
    <w:rsid w:val="00A76E35"/>
    <w:rsid w:val="00A76E60"/>
    <w:rsid w:val="00A7741F"/>
    <w:rsid w:val="00A7779A"/>
    <w:rsid w:val="00A8077E"/>
    <w:rsid w:val="00A811C4"/>
    <w:rsid w:val="00A8132B"/>
    <w:rsid w:val="00A81B79"/>
    <w:rsid w:val="00A823FE"/>
    <w:rsid w:val="00A82B80"/>
    <w:rsid w:val="00A82EA2"/>
    <w:rsid w:val="00A83110"/>
    <w:rsid w:val="00A85CBE"/>
    <w:rsid w:val="00A87AF0"/>
    <w:rsid w:val="00A90B79"/>
    <w:rsid w:val="00A91DFF"/>
    <w:rsid w:val="00A92273"/>
    <w:rsid w:val="00A92A78"/>
    <w:rsid w:val="00A92E27"/>
    <w:rsid w:val="00A95970"/>
    <w:rsid w:val="00A95E13"/>
    <w:rsid w:val="00A962EB"/>
    <w:rsid w:val="00A96E95"/>
    <w:rsid w:val="00AA0630"/>
    <w:rsid w:val="00AA06E1"/>
    <w:rsid w:val="00AA0C25"/>
    <w:rsid w:val="00AA27C5"/>
    <w:rsid w:val="00AA34D4"/>
    <w:rsid w:val="00AA6727"/>
    <w:rsid w:val="00AA6DE5"/>
    <w:rsid w:val="00AA72BE"/>
    <w:rsid w:val="00AB0F7B"/>
    <w:rsid w:val="00AB13CF"/>
    <w:rsid w:val="00AB2A77"/>
    <w:rsid w:val="00AB37FE"/>
    <w:rsid w:val="00AB5850"/>
    <w:rsid w:val="00AB7296"/>
    <w:rsid w:val="00AB733D"/>
    <w:rsid w:val="00AC16C1"/>
    <w:rsid w:val="00AC1D34"/>
    <w:rsid w:val="00AC1FD2"/>
    <w:rsid w:val="00AC25BB"/>
    <w:rsid w:val="00AC4DA2"/>
    <w:rsid w:val="00AC599C"/>
    <w:rsid w:val="00AC6208"/>
    <w:rsid w:val="00AD0B01"/>
    <w:rsid w:val="00AD44B8"/>
    <w:rsid w:val="00AD5FAA"/>
    <w:rsid w:val="00AD675E"/>
    <w:rsid w:val="00AE07C8"/>
    <w:rsid w:val="00AE1AE0"/>
    <w:rsid w:val="00AE250D"/>
    <w:rsid w:val="00AE257E"/>
    <w:rsid w:val="00AE341E"/>
    <w:rsid w:val="00AE3662"/>
    <w:rsid w:val="00AE5476"/>
    <w:rsid w:val="00AE59C2"/>
    <w:rsid w:val="00AE5D73"/>
    <w:rsid w:val="00AE6554"/>
    <w:rsid w:val="00AF0FF6"/>
    <w:rsid w:val="00AF2005"/>
    <w:rsid w:val="00AF4E93"/>
    <w:rsid w:val="00AF588C"/>
    <w:rsid w:val="00AF62AB"/>
    <w:rsid w:val="00AF6685"/>
    <w:rsid w:val="00AF6C6F"/>
    <w:rsid w:val="00AF7781"/>
    <w:rsid w:val="00AF781E"/>
    <w:rsid w:val="00AF79B3"/>
    <w:rsid w:val="00B00888"/>
    <w:rsid w:val="00B00D48"/>
    <w:rsid w:val="00B0212E"/>
    <w:rsid w:val="00B02B51"/>
    <w:rsid w:val="00B037AF"/>
    <w:rsid w:val="00B03821"/>
    <w:rsid w:val="00B0478A"/>
    <w:rsid w:val="00B069C0"/>
    <w:rsid w:val="00B145D3"/>
    <w:rsid w:val="00B14EE4"/>
    <w:rsid w:val="00B16FAA"/>
    <w:rsid w:val="00B1727E"/>
    <w:rsid w:val="00B20BA4"/>
    <w:rsid w:val="00B21812"/>
    <w:rsid w:val="00B2234C"/>
    <w:rsid w:val="00B24D40"/>
    <w:rsid w:val="00B26F3F"/>
    <w:rsid w:val="00B27364"/>
    <w:rsid w:val="00B30839"/>
    <w:rsid w:val="00B30E1D"/>
    <w:rsid w:val="00B3296E"/>
    <w:rsid w:val="00B33375"/>
    <w:rsid w:val="00B3596D"/>
    <w:rsid w:val="00B36B93"/>
    <w:rsid w:val="00B40223"/>
    <w:rsid w:val="00B40447"/>
    <w:rsid w:val="00B41CCF"/>
    <w:rsid w:val="00B41FB4"/>
    <w:rsid w:val="00B42F7F"/>
    <w:rsid w:val="00B43D5E"/>
    <w:rsid w:val="00B44CFF"/>
    <w:rsid w:val="00B45380"/>
    <w:rsid w:val="00B47393"/>
    <w:rsid w:val="00B5028B"/>
    <w:rsid w:val="00B50C06"/>
    <w:rsid w:val="00B531DA"/>
    <w:rsid w:val="00B539D3"/>
    <w:rsid w:val="00B55124"/>
    <w:rsid w:val="00B56EDD"/>
    <w:rsid w:val="00B56FC2"/>
    <w:rsid w:val="00B573C4"/>
    <w:rsid w:val="00B629BA"/>
    <w:rsid w:val="00B629D2"/>
    <w:rsid w:val="00B634B1"/>
    <w:rsid w:val="00B6422E"/>
    <w:rsid w:val="00B653B3"/>
    <w:rsid w:val="00B67BF9"/>
    <w:rsid w:val="00B67EC3"/>
    <w:rsid w:val="00B70182"/>
    <w:rsid w:val="00B701A4"/>
    <w:rsid w:val="00B7141E"/>
    <w:rsid w:val="00B71584"/>
    <w:rsid w:val="00B716E5"/>
    <w:rsid w:val="00B71A50"/>
    <w:rsid w:val="00B72554"/>
    <w:rsid w:val="00B7259F"/>
    <w:rsid w:val="00B73B76"/>
    <w:rsid w:val="00B742C3"/>
    <w:rsid w:val="00B80AA3"/>
    <w:rsid w:val="00B83365"/>
    <w:rsid w:val="00B83F0F"/>
    <w:rsid w:val="00B862EA"/>
    <w:rsid w:val="00B879B8"/>
    <w:rsid w:val="00B87A63"/>
    <w:rsid w:val="00B92146"/>
    <w:rsid w:val="00B92177"/>
    <w:rsid w:val="00B92589"/>
    <w:rsid w:val="00B92F98"/>
    <w:rsid w:val="00B93251"/>
    <w:rsid w:val="00B93373"/>
    <w:rsid w:val="00BA11EE"/>
    <w:rsid w:val="00BA171D"/>
    <w:rsid w:val="00BA17BA"/>
    <w:rsid w:val="00BA22BA"/>
    <w:rsid w:val="00BA3419"/>
    <w:rsid w:val="00BA3A1D"/>
    <w:rsid w:val="00BA68A5"/>
    <w:rsid w:val="00BA727A"/>
    <w:rsid w:val="00BB33A5"/>
    <w:rsid w:val="00BB5F98"/>
    <w:rsid w:val="00BB6605"/>
    <w:rsid w:val="00BC2CB7"/>
    <w:rsid w:val="00BC4625"/>
    <w:rsid w:val="00BC57AE"/>
    <w:rsid w:val="00BC6365"/>
    <w:rsid w:val="00BC65AC"/>
    <w:rsid w:val="00BC7E05"/>
    <w:rsid w:val="00BC7E8A"/>
    <w:rsid w:val="00BD0429"/>
    <w:rsid w:val="00BD0681"/>
    <w:rsid w:val="00BD23E9"/>
    <w:rsid w:val="00BD4EF2"/>
    <w:rsid w:val="00BD5747"/>
    <w:rsid w:val="00BD5DF7"/>
    <w:rsid w:val="00BD5EA2"/>
    <w:rsid w:val="00BD5F5B"/>
    <w:rsid w:val="00BD771B"/>
    <w:rsid w:val="00BE0A0A"/>
    <w:rsid w:val="00BE393F"/>
    <w:rsid w:val="00BE40A7"/>
    <w:rsid w:val="00BE42B1"/>
    <w:rsid w:val="00BE4605"/>
    <w:rsid w:val="00BE6FFF"/>
    <w:rsid w:val="00BE73A4"/>
    <w:rsid w:val="00BE7B8D"/>
    <w:rsid w:val="00BF0BFF"/>
    <w:rsid w:val="00BF0E8E"/>
    <w:rsid w:val="00BF1FD8"/>
    <w:rsid w:val="00BF2D7E"/>
    <w:rsid w:val="00BF2D94"/>
    <w:rsid w:val="00BF3657"/>
    <w:rsid w:val="00BF5BEC"/>
    <w:rsid w:val="00BF7D8B"/>
    <w:rsid w:val="00C02675"/>
    <w:rsid w:val="00C042D4"/>
    <w:rsid w:val="00C042ED"/>
    <w:rsid w:val="00C0655F"/>
    <w:rsid w:val="00C07A7F"/>
    <w:rsid w:val="00C07BCA"/>
    <w:rsid w:val="00C07C42"/>
    <w:rsid w:val="00C10FB2"/>
    <w:rsid w:val="00C11B09"/>
    <w:rsid w:val="00C132EF"/>
    <w:rsid w:val="00C14C47"/>
    <w:rsid w:val="00C1504D"/>
    <w:rsid w:val="00C15098"/>
    <w:rsid w:val="00C156E3"/>
    <w:rsid w:val="00C16A71"/>
    <w:rsid w:val="00C17404"/>
    <w:rsid w:val="00C20AED"/>
    <w:rsid w:val="00C21EA4"/>
    <w:rsid w:val="00C23029"/>
    <w:rsid w:val="00C23136"/>
    <w:rsid w:val="00C23825"/>
    <w:rsid w:val="00C24163"/>
    <w:rsid w:val="00C24279"/>
    <w:rsid w:val="00C24E0A"/>
    <w:rsid w:val="00C2529D"/>
    <w:rsid w:val="00C25BE9"/>
    <w:rsid w:val="00C26172"/>
    <w:rsid w:val="00C26740"/>
    <w:rsid w:val="00C268A1"/>
    <w:rsid w:val="00C2752C"/>
    <w:rsid w:val="00C30638"/>
    <w:rsid w:val="00C306F6"/>
    <w:rsid w:val="00C30F89"/>
    <w:rsid w:val="00C30FB8"/>
    <w:rsid w:val="00C3156D"/>
    <w:rsid w:val="00C3274F"/>
    <w:rsid w:val="00C33447"/>
    <w:rsid w:val="00C365D4"/>
    <w:rsid w:val="00C36D52"/>
    <w:rsid w:val="00C36F66"/>
    <w:rsid w:val="00C416D9"/>
    <w:rsid w:val="00C41C66"/>
    <w:rsid w:val="00C41CC8"/>
    <w:rsid w:val="00C42EDD"/>
    <w:rsid w:val="00C43395"/>
    <w:rsid w:val="00C52581"/>
    <w:rsid w:val="00C53354"/>
    <w:rsid w:val="00C53DAE"/>
    <w:rsid w:val="00C54288"/>
    <w:rsid w:val="00C56750"/>
    <w:rsid w:val="00C56E5F"/>
    <w:rsid w:val="00C57522"/>
    <w:rsid w:val="00C6038C"/>
    <w:rsid w:val="00C62333"/>
    <w:rsid w:val="00C6340C"/>
    <w:rsid w:val="00C665C3"/>
    <w:rsid w:val="00C66D20"/>
    <w:rsid w:val="00C70B84"/>
    <w:rsid w:val="00C73ED2"/>
    <w:rsid w:val="00C7494D"/>
    <w:rsid w:val="00C74BC0"/>
    <w:rsid w:val="00C7650D"/>
    <w:rsid w:val="00C76D0D"/>
    <w:rsid w:val="00C76D9A"/>
    <w:rsid w:val="00C77A2C"/>
    <w:rsid w:val="00C77EF8"/>
    <w:rsid w:val="00C81836"/>
    <w:rsid w:val="00C83089"/>
    <w:rsid w:val="00C8355D"/>
    <w:rsid w:val="00C856C0"/>
    <w:rsid w:val="00C9070D"/>
    <w:rsid w:val="00C91B05"/>
    <w:rsid w:val="00C945DE"/>
    <w:rsid w:val="00C94F66"/>
    <w:rsid w:val="00C95472"/>
    <w:rsid w:val="00C95C53"/>
    <w:rsid w:val="00C9655A"/>
    <w:rsid w:val="00C967D0"/>
    <w:rsid w:val="00CA0886"/>
    <w:rsid w:val="00CA132C"/>
    <w:rsid w:val="00CA158C"/>
    <w:rsid w:val="00CA382C"/>
    <w:rsid w:val="00CA4CF0"/>
    <w:rsid w:val="00CA5E4F"/>
    <w:rsid w:val="00CA5FB9"/>
    <w:rsid w:val="00CA68A9"/>
    <w:rsid w:val="00CA77B6"/>
    <w:rsid w:val="00CB1359"/>
    <w:rsid w:val="00CB190D"/>
    <w:rsid w:val="00CB1C66"/>
    <w:rsid w:val="00CB4115"/>
    <w:rsid w:val="00CB47DB"/>
    <w:rsid w:val="00CB537A"/>
    <w:rsid w:val="00CB5816"/>
    <w:rsid w:val="00CC10EE"/>
    <w:rsid w:val="00CC3736"/>
    <w:rsid w:val="00CC44EB"/>
    <w:rsid w:val="00CC4D99"/>
    <w:rsid w:val="00CC50DF"/>
    <w:rsid w:val="00CC72E7"/>
    <w:rsid w:val="00CD03D3"/>
    <w:rsid w:val="00CD1CAD"/>
    <w:rsid w:val="00CD1E6E"/>
    <w:rsid w:val="00CD2114"/>
    <w:rsid w:val="00CD365D"/>
    <w:rsid w:val="00CD43B2"/>
    <w:rsid w:val="00CD46B2"/>
    <w:rsid w:val="00CD50A9"/>
    <w:rsid w:val="00CD6A3A"/>
    <w:rsid w:val="00CD6DBC"/>
    <w:rsid w:val="00CD6F1D"/>
    <w:rsid w:val="00CD76CE"/>
    <w:rsid w:val="00CD78AD"/>
    <w:rsid w:val="00CE14FC"/>
    <w:rsid w:val="00CE26D8"/>
    <w:rsid w:val="00CE279B"/>
    <w:rsid w:val="00CE3290"/>
    <w:rsid w:val="00CE57B3"/>
    <w:rsid w:val="00CE6B2B"/>
    <w:rsid w:val="00CF08F0"/>
    <w:rsid w:val="00CF1960"/>
    <w:rsid w:val="00CF24ED"/>
    <w:rsid w:val="00CF26FA"/>
    <w:rsid w:val="00CF5B0E"/>
    <w:rsid w:val="00D00602"/>
    <w:rsid w:val="00D00C96"/>
    <w:rsid w:val="00D02671"/>
    <w:rsid w:val="00D06A31"/>
    <w:rsid w:val="00D06C05"/>
    <w:rsid w:val="00D10631"/>
    <w:rsid w:val="00D11337"/>
    <w:rsid w:val="00D117CE"/>
    <w:rsid w:val="00D1468B"/>
    <w:rsid w:val="00D1608A"/>
    <w:rsid w:val="00D1698C"/>
    <w:rsid w:val="00D16EB9"/>
    <w:rsid w:val="00D17B30"/>
    <w:rsid w:val="00D17C6B"/>
    <w:rsid w:val="00D2190F"/>
    <w:rsid w:val="00D223B4"/>
    <w:rsid w:val="00D22D48"/>
    <w:rsid w:val="00D22DAD"/>
    <w:rsid w:val="00D23121"/>
    <w:rsid w:val="00D240F2"/>
    <w:rsid w:val="00D2574C"/>
    <w:rsid w:val="00D25D95"/>
    <w:rsid w:val="00D263CF"/>
    <w:rsid w:val="00D26C55"/>
    <w:rsid w:val="00D30041"/>
    <w:rsid w:val="00D30AE9"/>
    <w:rsid w:val="00D30F55"/>
    <w:rsid w:val="00D31EA4"/>
    <w:rsid w:val="00D33BE6"/>
    <w:rsid w:val="00D35380"/>
    <w:rsid w:val="00D357E4"/>
    <w:rsid w:val="00D36A2B"/>
    <w:rsid w:val="00D374DE"/>
    <w:rsid w:val="00D42704"/>
    <w:rsid w:val="00D42ECE"/>
    <w:rsid w:val="00D4317C"/>
    <w:rsid w:val="00D43373"/>
    <w:rsid w:val="00D436ED"/>
    <w:rsid w:val="00D44B6E"/>
    <w:rsid w:val="00D45A14"/>
    <w:rsid w:val="00D47697"/>
    <w:rsid w:val="00D53FAF"/>
    <w:rsid w:val="00D55357"/>
    <w:rsid w:val="00D56749"/>
    <w:rsid w:val="00D57088"/>
    <w:rsid w:val="00D60ABB"/>
    <w:rsid w:val="00D610FA"/>
    <w:rsid w:val="00D632C3"/>
    <w:rsid w:val="00D636DB"/>
    <w:rsid w:val="00D6580B"/>
    <w:rsid w:val="00D66FF7"/>
    <w:rsid w:val="00D70554"/>
    <w:rsid w:val="00D705C8"/>
    <w:rsid w:val="00D70941"/>
    <w:rsid w:val="00D7149E"/>
    <w:rsid w:val="00D72314"/>
    <w:rsid w:val="00D73CB2"/>
    <w:rsid w:val="00D758EC"/>
    <w:rsid w:val="00D76AE3"/>
    <w:rsid w:val="00D777B0"/>
    <w:rsid w:val="00D809ED"/>
    <w:rsid w:val="00D82F93"/>
    <w:rsid w:val="00D839B3"/>
    <w:rsid w:val="00D83B75"/>
    <w:rsid w:val="00D85A14"/>
    <w:rsid w:val="00D8757B"/>
    <w:rsid w:val="00D90994"/>
    <w:rsid w:val="00D945B5"/>
    <w:rsid w:val="00D9525A"/>
    <w:rsid w:val="00D96424"/>
    <w:rsid w:val="00D96E71"/>
    <w:rsid w:val="00DA0EAB"/>
    <w:rsid w:val="00DA1D2B"/>
    <w:rsid w:val="00DA2E55"/>
    <w:rsid w:val="00DA332D"/>
    <w:rsid w:val="00DA3C88"/>
    <w:rsid w:val="00DA4AC7"/>
    <w:rsid w:val="00DA4D44"/>
    <w:rsid w:val="00DA67BE"/>
    <w:rsid w:val="00DA6C67"/>
    <w:rsid w:val="00DA79DF"/>
    <w:rsid w:val="00DB2299"/>
    <w:rsid w:val="00DB2B8B"/>
    <w:rsid w:val="00DB3112"/>
    <w:rsid w:val="00DB32D2"/>
    <w:rsid w:val="00DB330B"/>
    <w:rsid w:val="00DB4B63"/>
    <w:rsid w:val="00DB51A5"/>
    <w:rsid w:val="00DB62D2"/>
    <w:rsid w:val="00DB6481"/>
    <w:rsid w:val="00DB725D"/>
    <w:rsid w:val="00DB7AAB"/>
    <w:rsid w:val="00DB7E53"/>
    <w:rsid w:val="00DC008D"/>
    <w:rsid w:val="00DC032A"/>
    <w:rsid w:val="00DC0806"/>
    <w:rsid w:val="00DC1236"/>
    <w:rsid w:val="00DC1875"/>
    <w:rsid w:val="00DC1AEA"/>
    <w:rsid w:val="00DC2093"/>
    <w:rsid w:val="00DC3C73"/>
    <w:rsid w:val="00DC3FED"/>
    <w:rsid w:val="00DC4E29"/>
    <w:rsid w:val="00DC4FDB"/>
    <w:rsid w:val="00DC55AE"/>
    <w:rsid w:val="00DC64A7"/>
    <w:rsid w:val="00DC7511"/>
    <w:rsid w:val="00DC777F"/>
    <w:rsid w:val="00DC7C0D"/>
    <w:rsid w:val="00DC7CB9"/>
    <w:rsid w:val="00DD04BF"/>
    <w:rsid w:val="00DD308C"/>
    <w:rsid w:val="00DD3A21"/>
    <w:rsid w:val="00DD4043"/>
    <w:rsid w:val="00DD44B3"/>
    <w:rsid w:val="00DD47F1"/>
    <w:rsid w:val="00DD4A94"/>
    <w:rsid w:val="00DD5F47"/>
    <w:rsid w:val="00DE0984"/>
    <w:rsid w:val="00DE0B2E"/>
    <w:rsid w:val="00DE4FFC"/>
    <w:rsid w:val="00DE7AA9"/>
    <w:rsid w:val="00DF4BBF"/>
    <w:rsid w:val="00DF6A7B"/>
    <w:rsid w:val="00E03D5A"/>
    <w:rsid w:val="00E03E1D"/>
    <w:rsid w:val="00E05252"/>
    <w:rsid w:val="00E05272"/>
    <w:rsid w:val="00E05EC4"/>
    <w:rsid w:val="00E10B27"/>
    <w:rsid w:val="00E10E6A"/>
    <w:rsid w:val="00E118BE"/>
    <w:rsid w:val="00E133E8"/>
    <w:rsid w:val="00E15D8F"/>
    <w:rsid w:val="00E20A78"/>
    <w:rsid w:val="00E2181A"/>
    <w:rsid w:val="00E21912"/>
    <w:rsid w:val="00E21A12"/>
    <w:rsid w:val="00E21FE5"/>
    <w:rsid w:val="00E247E1"/>
    <w:rsid w:val="00E24C54"/>
    <w:rsid w:val="00E25171"/>
    <w:rsid w:val="00E30527"/>
    <w:rsid w:val="00E313B7"/>
    <w:rsid w:val="00E32E7D"/>
    <w:rsid w:val="00E337A4"/>
    <w:rsid w:val="00E33CB4"/>
    <w:rsid w:val="00E34EA2"/>
    <w:rsid w:val="00E3653E"/>
    <w:rsid w:val="00E37CD5"/>
    <w:rsid w:val="00E40FED"/>
    <w:rsid w:val="00E4154B"/>
    <w:rsid w:val="00E4163A"/>
    <w:rsid w:val="00E42ED0"/>
    <w:rsid w:val="00E45C6E"/>
    <w:rsid w:val="00E52C40"/>
    <w:rsid w:val="00E537CF"/>
    <w:rsid w:val="00E5607E"/>
    <w:rsid w:val="00E561E5"/>
    <w:rsid w:val="00E565B3"/>
    <w:rsid w:val="00E6035D"/>
    <w:rsid w:val="00E604CC"/>
    <w:rsid w:val="00E61177"/>
    <w:rsid w:val="00E61846"/>
    <w:rsid w:val="00E6198B"/>
    <w:rsid w:val="00E61E4A"/>
    <w:rsid w:val="00E63639"/>
    <w:rsid w:val="00E65D51"/>
    <w:rsid w:val="00E7205C"/>
    <w:rsid w:val="00E721DB"/>
    <w:rsid w:val="00E748FD"/>
    <w:rsid w:val="00E77841"/>
    <w:rsid w:val="00E778DD"/>
    <w:rsid w:val="00E77D64"/>
    <w:rsid w:val="00E818DC"/>
    <w:rsid w:val="00E84B37"/>
    <w:rsid w:val="00E84E49"/>
    <w:rsid w:val="00E86103"/>
    <w:rsid w:val="00E868F3"/>
    <w:rsid w:val="00E91200"/>
    <w:rsid w:val="00E9245A"/>
    <w:rsid w:val="00E97F20"/>
    <w:rsid w:val="00EA0376"/>
    <w:rsid w:val="00EA04A4"/>
    <w:rsid w:val="00EA04AA"/>
    <w:rsid w:val="00EA12A3"/>
    <w:rsid w:val="00EA1301"/>
    <w:rsid w:val="00EA3692"/>
    <w:rsid w:val="00EA6C20"/>
    <w:rsid w:val="00EA6E3E"/>
    <w:rsid w:val="00EA70C7"/>
    <w:rsid w:val="00EA7860"/>
    <w:rsid w:val="00EB0328"/>
    <w:rsid w:val="00EB032A"/>
    <w:rsid w:val="00EB043C"/>
    <w:rsid w:val="00EB2666"/>
    <w:rsid w:val="00EB3787"/>
    <w:rsid w:val="00EB3A97"/>
    <w:rsid w:val="00EB4941"/>
    <w:rsid w:val="00EB7D41"/>
    <w:rsid w:val="00EB7ECF"/>
    <w:rsid w:val="00EC0B0E"/>
    <w:rsid w:val="00EC196A"/>
    <w:rsid w:val="00EC2459"/>
    <w:rsid w:val="00EC36EA"/>
    <w:rsid w:val="00EC585B"/>
    <w:rsid w:val="00EC5CD4"/>
    <w:rsid w:val="00EC6A22"/>
    <w:rsid w:val="00ED0B7F"/>
    <w:rsid w:val="00ED684B"/>
    <w:rsid w:val="00EE04D8"/>
    <w:rsid w:val="00EE083D"/>
    <w:rsid w:val="00EE0C79"/>
    <w:rsid w:val="00EE14EC"/>
    <w:rsid w:val="00EE48D0"/>
    <w:rsid w:val="00EE4E22"/>
    <w:rsid w:val="00EE5CAC"/>
    <w:rsid w:val="00EE6046"/>
    <w:rsid w:val="00EE6202"/>
    <w:rsid w:val="00EE6861"/>
    <w:rsid w:val="00EF0705"/>
    <w:rsid w:val="00EF0CF4"/>
    <w:rsid w:val="00EF1399"/>
    <w:rsid w:val="00EF4954"/>
    <w:rsid w:val="00EF4DD9"/>
    <w:rsid w:val="00F006A4"/>
    <w:rsid w:val="00F02AE0"/>
    <w:rsid w:val="00F056DF"/>
    <w:rsid w:val="00F061DD"/>
    <w:rsid w:val="00F0656E"/>
    <w:rsid w:val="00F07023"/>
    <w:rsid w:val="00F075FE"/>
    <w:rsid w:val="00F079DB"/>
    <w:rsid w:val="00F07FA0"/>
    <w:rsid w:val="00F10F3C"/>
    <w:rsid w:val="00F1190A"/>
    <w:rsid w:val="00F13027"/>
    <w:rsid w:val="00F133C6"/>
    <w:rsid w:val="00F166A6"/>
    <w:rsid w:val="00F20142"/>
    <w:rsid w:val="00F2089D"/>
    <w:rsid w:val="00F20936"/>
    <w:rsid w:val="00F238BA"/>
    <w:rsid w:val="00F25AE8"/>
    <w:rsid w:val="00F25CAC"/>
    <w:rsid w:val="00F3076A"/>
    <w:rsid w:val="00F376BE"/>
    <w:rsid w:val="00F408D5"/>
    <w:rsid w:val="00F40B88"/>
    <w:rsid w:val="00F4136B"/>
    <w:rsid w:val="00F41566"/>
    <w:rsid w:val="00F41876"/>
    <w:rsid w:val="00F44488"/>
    <w:rsid w:val="00F44762"/>
    <w:rsid w:val="00F44780"/>
    <w:rsid w:val="00F45A7A"/>
    <w:rsid w:val="00F500BA"/>
    <w:rsid w:val="00F56063"/>
    <w:rsid w:val="00F56399"/>
    <w:rsid w:val="00F56AFC"/>
    <w:rsid w:val="00F60608"/>
    <w:rsid w:val="00F63D96"/>
    <w:rsid w:val="00F65F32"/>
    <w:rsid w:val="00F67D81"/>
    <w:rsid w:val="00F717E8"/>
    <w:rsid w:val="00F72A0C"/>
    <w:rsid w:val="00F72F88"/>
    <w:rsid w:val="00F75522"/>
    <w:rsid w:val="00F76138"/>
    <w:rsid w:val="00F76EEE"/>
    <w:rsid w:val="00F7776D"/>
    <w:rsid w:val="00F80246"/>
    <w:rsid w:val="00F830D8"/>
    <w:rsid w:val="00F83160"/>
    <w:rsid w:val="00F831CE"/>
    <w:rsid w:val="00F834E7"/>
    <w:rsid w:val="00F83EDE"/>
    <w:rsid w:val="00F84A01"/>
    <w:rsid w:val="00F854E4"/>
    <w:rsid w:val="00F85760"/>
    <w:rsid w:val="00F8733E"/>
    <w:rsid w:val="00F87D74"/>
    <w:rsid w:val="00F91417"/>
    <w:rsid w:val="00F92845"/>
    <w:rsid w:val="00F92868"/>
    <w:rsid w:val="00F94047"/>
    <w:rsid w:val="00F95672"/>
    <w:rsid w:val="00F957E7"/>
    <w:rsid w:val="00F97CEA"/>
    <w:rsid w:val="00F97E5E"/>
    <w:rsid w:val="00FA1B20"/>
    <w:rsid w:val="00FA3A6B"/>
    <w:rsid w:val="00FA4A4D"/>
    <w:rsid w:val="00FA6046"/>
    <w:rsid w:val="00FA70B6"/>
    <w:rsid w:val="00FA7CAF"/>
    <w:rsid w:val="00FB0AC5"/>
    <w:rsid w:val="00FB0BE3"/>
    <w:rsid w:val="00FB19A9"/>
    <w:rsid w:val="00FB1DCC"/>
    <w:rsid w:val="00FB2CAB"/>
    <w:rsid w:val="00FB3D77"/>
    <w:rsid w:val="00FB547A"/>
    <w:rsid w:val="00FB55B2"/>
    <w:rsid w:val="00FB7608"/>
    <w:rsid w:val="00FC1178"/>
    <w:rsid w:val="00FC134F"/>
    <w:rsid w:val="00FC1CA0"/>
    <w:rsid w:val="00FC36D7"/>
    <w:rsid w:val="00FC3DD3"/>
    <w:rsid w:val="00FC6ABF"/>
    <w:rsid w:val="00FC6CA6"/>
    <w:rsid w:val="00FC6F38"/>
    <w:rsid w:val="00FC754B"/>
    <w:rsid w:val="00FC78DC"/>
    <w:rsid w:val="00FC7E90"/>
    <w:rsid w:val="00FD1616"/>
    <w:rsid w:val="00FD163A"/>
    <w:rsid w:val="00FD2916"/>
    <w:rsid w:val="00FD43B3"/>
    <w:rsid w:val="00FD4450"/>
    <w:rsid w:val="00FD5F1E"/>
    <w:rsid w:val="00FD5FA9"/>
    <w:rsid w:val="00FD68D2"/>
    <w:rsid w:val="00FD73A8"/>
    <w:rsid w:val="00FE2D89"/>
    <w:rsid w:val="00FE2E8D"/>
    <w:rsid w:val="00FE38D3"/>
    <w:rsid w:val="00FE3DF3"/>
    <w:rsid w:val="00FE3FBD"/>
    <w:rsid w:val="00FE473D"/>
    <w:rsid w:val="00FE774B"/>
    <w:rsid w:val="00FF2A5C"/>
    <w:rsid w:val="00FF41D4"/>
    <w:rsid w:val="00FF4E9D"/>
    <w:rsid w:val="00FF722A"/>
    <w:rsid w:val="00FF77BD"/>
    <w:rsid w:val="00FF7B92"/>
    <w:rsid w:val="00FF7DB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DF6A7B"/>
    <w:pPr>
      <w:spacing w:before="60" w:after="120" w:line="280" w:lineRule="atLeast"/>
    </w:pPr>
    <w:rPr>
      <w:rFonts w:ascii="Franklin Gothic Book" w:hAnsi="Franklin Gothic Book" w:cs="Franklin Gothic Book"/>
    </w:rPr>
  </w:style>
  <w:style w:type="paragraph" w:styleId="Heading1">
    <w:name w:val="heading 1"/>
    <w:basedOn w:val="Normal"/>
    <w:next w:val="Normal"/>
    <w:link w:val="Heading1Char"/>
    <w:qFormat/>
    <w:rsid w:val="00DF6A7B"/>
    <w:pPr>
      <w:keepNext/>
      <w:tabs>
        <w:tab w:val="left" w:pos="397"/>
      </w:tabs>
      <w:spacing w:before="240" w:after="240"/>
      <w:outlineLvl w:val="0"/>
    </w:pPr>
    <w:rPr>
      <w:rFonts w:ascii="Franklin Gothic Demi" w:hAnsi="Franklin Gothic Demi" w:cs="Franklin Gothic Demi"/>
      <w:caps/>
      <w:sz w:val="30"/>
      <w:szCs w:val="30"/>
    </w:rPr>
  </w:style>
  <w:style w:type="paragraph" w:styleId="Heading2">
    <w:name w:val="heading 2"/>
    <w:basedOn w:val="Heading1"/>
    <w:next w:val="Normal"/>
    <w:link w:val="Heading2Char"/>
    <w:qFormat/>
    <w:rsid w:val="00B24D40"/>
    <w:pPr>
      <w:numPr>
        <w:ilvl w:val="1"/>
      </w:numPr>
      <w:tabs>
        <w:tab w:val="clear" w:pos="397"/>
        <w:tab w:val="left" w:pos="567"/>
      </w:tabs>
      <w:outlineLvl w:val="1"/>
    </w:pPr>
    <w:rPr>
      <w:caps w:val="0"/>
      <w:smallCaps/>
      <w:sz w:val="28"/>
      <w:szCs w:val="28"/>
    </w:rPr>
  </w:style>
  <w:style w:type="paragraph" w:styleId="Heading3">
    <w:name w:val="heading 3"/>
    <w:basedOn w:val="Heading2"/>
    <w:next w:val="Normal"/>
    <w:link w:val="Heading3Char"/>
    <w:qFormat/>
    <w:rsid w:val="00B24D40"/>
    <w:pPr>
      <w:numPr>
        <w:ilvl w:val="2"/>
      </w:numPr>
      <w:tabs>
        <w:tab w:val="clear" w:pos="567"/>
        <w:tab w:val="left" w:pos="794"/>
      </w:tabs>
      <w:outlineLvl w:val="2"/>
    </w:pPr>
  </w:style>
  <w:style w:type="paragraph" w:styleId="Heading4">
    <w:name w:val="heading 4"/>
    <w:basedOn w:val="Heading1"/>
    <w:next w:val="Normal"/>
    <w:link w:val="Heading4Char"/>
    <w:qFormat/>
    <w:rsid w:val="00B24D40"/>
    <w:pPr>
      <w:numPr>
        <w:ilvl w:val="3"/>
      </w:numPr>
      <w:tabs>
        <w:tab w:val="clear" w:pos="397"/>
        <w:tab w:val="left" w:pos="964"/>
      </w:tabs>
      <w:outlineLvl w:val="3"/>
    </w:pPr>
    <w:rPr>
      <w:caps w:val="0"/>
      <w:smallCaps/>
      <w:sz w:val="24"/>
      <w:szCs w:val="24"/>
    </w:rPr>
  </w:style>
  <w:style w:type="paragraph" w:styleId="Heading5">
    <w:name w:val="heading 5"/>
    <w:basedOn w:val="Heading1"/>
    <w:next w:val="Normal"/>
    <w:link w:val="Heading5Char"/>
    <w:qFormat/>
    <w:rsid w:val="00B24D40"/>
    <w:pPr>
      <w:numPr>
        <w:ilvl w:val="4"/>
      </w:numPr>
      <w:tabs>
        <w:tab w:val="clear" w:pos="397"/>
        <w:tab w:val="left" w:pos="1134"/>
      </w:tabs>
      <w:outlineLvl w:val="4"/>
    </w:pPr>
    <w:rPr>
      <w:caps w:val="0"/>
      <w:smallCaps/>
      <w:sz w:val="24"/>
      <w:szCs w:val="24"/>
    </w:rPr>
  </w:style>
  <w:style w:type="paragraph" w:styleId="Heading6">
    <w:name w:val="heading 6"/>
    <w:basedOn w:val="Normal"/>
    <w:next w:val="Normal"/>
    <w:link w:val="Heading6Char"/>
    <w:uiPriority w:val="99"/>
    <w:qFormat/>
    <w:rsid w:val="00B24D40"/>
    <w:pPr>
      <w:keepNext/>
      <w:numPr>
        <w:ilvl w:val="5"/>
        <w:numId w:val="5"/>
      </w:numPr>
      <w:tabs>
        <w:tab w:val="clear" w:pos="0"/>
        <w:tab w:val="left" w:pos="1361"/>
      </w:tabs>
      <w:spacing w:before="240" w:after="240"/>
      <w:outlineLvl w:val="5"/>
    </w:pPr>
    <w:rPr>
      <w:rFonts w:ascii="Franklin Gothic Demi" w:hAnsi="Franklin Gothic Demi" w:cs="Franklin Gothic Demi"/>
      <w:smallCaps/>
      <w:sz w:val="24"/>
      <w:szCs w:val="24"/>
    </w:rPr>
  </w:style>
  <w:style w:type="paragraph" w:styleId="Heading7">
    <w:name w:val="heading 7"/>
    <w:basedOn w:val="Heading6"/>
    <w:next w:val="Normal"/>
    <w:link w:val="Heading7Char"/>
    <w:uiPriority w:val="99"/>
    <w:qFormat/>
    <w:rsid w:val="00B24D40"/>
    <w:pPr>
      <w:numPr>
        <w:ilvl w:val="6"/>
      </w:numPr>
      <w:tabs>
        <w:tab w:val="clear" w:pos="0"/>
        <w:tab w:val="clear" w:pos="1361"/>
        <w:tab w:val="num" w:pos="1492"/>
        <w:tab w:val="left" w:pos="1588"/>
      </w:tabs>
      <w:ind w:left="360" w:hanging="360"/>
      <w:outlineLvl w:val="6"/>
    </w:pPr>
  </w:style>
  <w:style w:type="paragraph" w:styleId="Heading8">
    <w:name w:val="heading 8"/>
    <w:basedOn w:val="Heading7"/>
    <w:next w:val="Normal"/>
    <w:link w:val="Heading8Char"/>
    <w:uiPriority w:val="99"/>
    <w:qFormat/>
    <w:rsid w:val="009464A2"/>
    <w:pPr>
      <w:numPr>
        <w:ilvl w:val="7"/>
      </w:numPr>
      <w:tabs>
        <w:tab w:val="clear" w:pos="0"/>
        <w:tab w:val="clear" w:pos="1588"/>
        <w:tab w:val="num" w:pos="1492"/>
        <w:tab w:val="left" w:pos="1814"/>
      </w:tabs>
      <w:ind w:left="1492"/>
      <w:outlineLvl w:val="7"/>
    </w:pPr>
  </w:style>
  <w:style w:type="paragraph" w:styleId="Heading9">
    <w:name w:val="heading 9"/>
    <w:basedOn w:val="Normal"/>
    <w:next w:val="Normal"/>
    <w:link w:val="Heading9Char"/>
    <w:uiPriority w:val="99"/>
    <w:qFormat/>
    <w:rsid w:val="003C3F01"/>
    <w:pPr>
      <w:numPr>
        <w:ilvl w:val="8"/>
        <w:numId w:val="5"/>
      </w:numPr>
      <w:tabs>
        <w:tab w:val="clear" w:pos="1702"/>
        <w:tab w:val="left" w:pos="397"/>
      </w:tabs>
      <w:ind w:left="0"/>
      <w:outlineLvl w:val="8"/>
    </w:pPr>
    <w:rPr>
      <w:cap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DB3112"/>
    <w:pPr>
      <w:spacing w:before="0" w:after="0" w:line="240" w:lineRule="auto"/>
    </w:pPr>
    <w:rPr>
      <w:rFonts w:ascii="Tahoma" w:hAnsi="Tahoma" w:cs="Tahoma"/>
      <w:sz w:val="16"/>
      <w:szCs w:val="16"/>
    </w:rPr>
  </w:style>
  <w:style w:type="character" w:customStyle="1" w:styleId="Heading1Char">
    <w:name w:val="Heading 1 Char"/>
    <w:basedOn w:val="DefaultParagraphFont"/>
    <w:link w:val="Heading1"/>
    <w:locked/>
    <w:rsid w:val="00C132EF"/>
    <w:rPr>
      <w:rFonts w:ascii="Franklin Gothic Demi" w:hAnsi="Franklin Gothic Demi" w:cs="Franklin Gothic Demi"/>
      <w:caps/>
      <w:sz w:val="30"/>
      <w:szCs w:val="30"/>
    </w:rPr>
  </w:style>
  <w:style w:type="character" w:customStyle="1" w:styleId="Heading2Char">
    <w:name w:val="Heading 2 Char"/>
    <w:basedOn w:val="DefaultParagraphFont"/>
    <w:link w:val="Heading2"/>
    <w:locked/>
    <w:rsid w:val="00C132EF"/>
    <w:rPr>
      <w:rFonts w:ascii="Franklin Gothic Demi" w:hAnsi="Franklin Gothic Demi" w:cs="Franklin Gothic Demi"/>
      <w:smallCaps/>
      <w:sz w:val="28"/>
      <w:szCs w:val="28"/>
    </w:rPr>
  </w:style>
  <w:style w:type="character" w:customStyle="1" w:styleId="Heading3Char">
    <w:name w:val="Heading 3 Char"/>
    <w:basedOn w:val="DefaultParagraphFont"/>
    <w:link w:val="Heading3"/>
    <w:locked/>
    <w:rsid w:val="00C132EF"/>
    <w:rPr>
      <w:rFonts w:ascii="Franklin Gothic Demi" w:hAnsi="Franklin Gothic Demi" w:cs="Franklin Gothic Demi"/>
      <w:smallCaps/>
      <w:sz w:val="28"/>
      <w:szCs w:val="28"/>
    </w:rPr>
  </w:style>
  <w:style w:type="character" w:customStyle="1" w:styleId="Heading4Char">
    <w:name w:val="Heading 4 Char"/>
    <w:basedOn w:val="DefaultParagraphFont"/>
    <w:link w:val="Heading4"/>
    <w:locked/>
    <w:rsid w:val="00C132EF"/>
    <w:rPr>
      <w:rFonts w:ascii="Franklin Gothic Demi" w:hAnsi="Franklin Gothic Demi" w:cs="Franklin Gothic Demi"/>
      <w:smallCaps/>
      <w:sz w:val="24"/>
      <w:szCs w:val="24"/>
    </w:rPr>
  </w:style>
  <w:style w:type="character" w:customStyle="1" w:styleId="Heading5Char">
    <w:name w:val="Heading 5 Char"/>
    <w:basedOn w:val="DefaultParagraphFont"/>
    <w:link w:val="Heading5"/>
    <w:locked/>
    <w:rsid w:val="00C132EF"/>
    <w:rPr>
      <w:rFonts w:ascii="Franklin Gothic Demi" w:hAnsi="Franklin Gothic Demi" w:cs="Franklin Gothic Demi"/>
      <w:smallCaps/>
      <w:sz w:val="24"/>
      <w:szCs w:val="24"/>
    </w:rPr>
  </w:style>
  <w:style w:type="character" w:customStyle="1" w:styleId="Heading6Char">
    <w:name w:val="Heading 6 Char"/>
    <w:basedOn w:val="DefaultParagraphFont"/>
    <w:link w:val="Heading6"/>
    <w:locked/>
    <w:rsid w:val="00C132EF"/>
    <w:rPr>
      <w:rFonts w:ascii="Franklin Gothic Demi" w:hAnsi="Franklin Gothic Demi" w:cs="Franklin Gothic Demi"/>
      <w:smallCaps/>
      <w:sz w:val="24"/>
      <w:szCs w:val="24"/>
      <w:lang w:val="hu-HU" w:eastAsia="hu-HU" w:bidi="ar-SA"/>
    </w:rPr>
  </w:style>
  <w:style w:type="character" w:customStyle="1" w:styleId="Heading7Char">
    <w:name w:val="Heading 7 Char"/>
    <w:basedOn w:val="DefaultParagraphFont"/>
    <w:link w:val="Heading7"/>
    <w:locked/>
    <w:rsid w:val="00C132EF"/>
    <w:rPr>
      <w:rFonts w:ascii="Franklin Gothic Demi" w:hAnsi="Franklin Gothic Demi" w:cs="Franklin Gothic Demi"/>
      <w:smallCaps/>
      <w:sz w:val="24"/>
      <w:szCs w:val="24"/>
      <w:lang w:val="hu-HU" w:eastAsia="hu-HU" w:bidi="ar-SA"/>
    </w:rPr>
  </w:style>
  <w:style w:type="character" w:customStyle="1" w:styleId="Heading8Char">
    <w:name w:val="Heading 8 Char"/>
    <w:basedOn w:val="DefaultParagraphFont"/>
    <w:link w:val="Heading8"/>
    <w:locked/>
    <w:rsid w:val="00C132EF"/>
    <w:rPr>
      <w:rFonts w:ascii="Franklin Gothic Demi" w:hAnsi="Franklin Gothic Demi" w:cs="Franklin Gothic Demi"/>
      <w:smallCaps/>
      <w:sz w:val="24"/>
      <w:szCs w:val="24"/>
      <w:lang w:val="hu-HU" w:eastAsia="hu-HU" w:bidi="ar-SA"/>
    </w:rPr>
  </w:style>
  <w:style w:type="character" w:customStyle="1" w:styleId="Heading9Char">
    <w:name w:val="Heading 9 Char"/>
    <w:basedOn w:val="DefaultParagraphFont"/>
    <w:link w:val="Heading9"/>
    <w:locked/>
    <w:rsid w:val="00C132EF"/>
    <w:rPr>
      <w:rFonts w:ascii="Franklin Gothic Book" w:hAnsi="Franklin Gothic Book" w:cs="Franklin Gothic Book"/>
      <w:caps/>
      <w:sz w:val="24"/>
      <w:szCs w:val="24"/>
      <w:lang w:val="hu-HU" w:eastAsia="hu-HU" w:bidi="ar-SA"/>
    </w:rPr>
  </w:style>
  <w:style w:type="character" w:customStyle="1" w:styleId="BalloonTextChar">
    <w:name w:val="Balloon Text Char"/>
    <w:basedOn w:val="DefaultParagraphFont"/>
    <w:link w:val="BalloonText"/>
    <w:semiHidden/>
    <w:locked/>
    <w:rsid w:val="001E780C"/>
    <w:rPr>
      <w:rFonts w:ascii="Tahoma" w:hAnsi="Tahoma" w:cs="Tahoma"/>
      <w:sz w:val="16"/>
      <w:szCs w:val="16"/>
    </w:rPr>
  </w:style>
  <w:style w:type="paragraph" w:customStyle="1" w:styleId="HUNBullet1">
    <w:name w:val="HUN_Bullet 1"/>
    <w:basedOn w:val="Normal"/>
    <w:rsid w:val="00ED684B"/>
    <w:pPr>
      <w:numPr>
        <w:numId w:val="6"/>
      </w:numPr>
      <w:ind w:left="568" w:hanging="284"/>
      <w:jc w:val="both"/>
    </w:pPr>
  </w:style>
  <w:style w:type="paragraph" w:customStyle="1" w:styleId="HUNBullet2">
    <w:name w:val="HUN_Bullet 2"/>
    <w:basedOn w:val="Normal"/>
    <w:rsid w:val="00ED684B"/>
    <w:pPr>
      <w:numPr>
        <w:numId w:val="7"/>
      </w:numPr>
      <w:tabs>
        <w:tab w:val="left" w:pos="907"/>
      </w:tabs>
      <w:ind w:left="851" w:hanging="284"/>
      <w:jc w:val="both"/>
    </w:pPr>
  </w:style>
  <w:style w:type="paragraph" w:customStyle="1" w:styleId="HUNBullet3">
    <w:name w:val="HUN_Bullet 3"/>
    <w:basedOn w:val="Normal"/>
    <w:rsid w:val="00ED684B"/>
    <w:pPr>
      <w:numPr>
        <w:numId w:val="8"/>
      </w:numPr>
      <w:tabs>
        <w:tab w:val="left" w:pos="1191"/>
      </w:tabs>
      <w:ind w:left="1135" w:hanging="284"/>
      <w:jc w:val="both"/>
    </w:pPr>
  </w:style>
  <w:style w:type="paragraph" w:customStyle="1" w:styleId="HUNAlphabeticallist1">
    <w:name w:val="HUN_Alphabetical list 1"/>
    <w:basedOn w:val="Normal"/>
    <w:rsid w:val="00C41CC8"/>
    <w:pPr>
      <w:numPr>
        <w:numId w:val="9"/>
      </w:numPr>
      <w:ind w:left="568" w:hanging="284"/>
      <w:jc w:val="both"/>
    </w:pPr>
  </w:style>
  <w:style w:type="paragraph" w:customStyle="1" w:styleId="HUNAnnexheading1">
    <w:name w:val="HUN_Annex heading 1"/>
    <w:basedOn w:val="Heading1"/>
    <w:next w:val="Normal"/>
    <w:rsid w:val="00EF0CF4"/>
  </w:style>
  <w:style w:type="paragraph" w:customStyle="1" w:styleId="HUNAnnexheading2">
    <w:name w:val="HUN_Annex heading 2"/>
    <w:basedOn w:val="Heading2"/>
    <w:next w:val="Normal"/>
    <w:rsid w:val="00EF0CF4"/>
    <w:pPr>
      <w:pageBreakBefore/>
      <w:numPr>
        <w:ilvl w:val="0"/>
        <w:numId w:val="10"/>
      </w:numPr>
      <w:tabs>
        <w:tab w:val="clear" w:pos="567"/>
        <w:tab w:val="left" w:pos="397"/>
      </w:tabs>
      <w:ind w:left="0" w:firstLine="0"/>
    </w:pPr>
  </w:style>
  <w:style w:type="table" w:styleId="TableGrid">
    <w:name w:val="Table Grid"/>
    <w:basedOn w:val="TableNormal"/>
    <w:rsid w:val="00067F22"/>
    <w:rPr>
      <w:rFonts w:ascii="Franklin Gothic Book" w:hAnsi="Franklin Gothic Book" w:cs="Franklin Gothic Boo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AM">
    <w:name w:val="AAM"/>
    <w:rsid w:val="00BD771B"/>
    <w:pPr>
      <w:ind w:left="57" w:right="57"/>
    </w:pPr>
    <w:rPr>
      <w:rFonts w:ascii="Franklin Gothic Book" w:hAnsi="Franklin Gothic Book" w:cs="Franklin Gothic Book"/>
    </w:rPr>
    <w:tblPr>
      <w:tblStyleRowBandSize w:val="1"/>
      <w:tblStyleColBandSize w:val="1"/>
      <w:tblBorders>
        <w:insideH w:val="single" w:sz="4" w:space="0" w:color="DCEEC5"/>
      </w:tblBorders>
      <w:tblCellMar>
        <w:top w:w="0" w:type="dxa"/>
        <w:left w:w="0" w:type="dxa"/>
        <w:bottom w:w="0" w:type="dxa"/>
        <w:right w:w="0" w:type="dxa"/>
      </w:tblCellMar>
    </w:tblPr>
  </w:style>
  <w:style w:type="table" w:customStyle="1" w:styleId="AAM4">
    <w:name w:val="AAM4"/>
    <w:rsid w:val="002632C3"/>
    <w:pPr>
      <w:spacing w:before="60" w:after="120" w:line="280" w:lineRule="atLeast"/>
      <w:ind w:left="57" w:right="57"/>
    </w:pPr>
    <w:rPr>
      <w:rFonts w:ascii="Franklin Gothic Book" w:hAnsi="Franklin Gothic Book" w:cs="Franklin Gothic Book"/>
    </w:rPr>
    <w:tblPr>
      <w:tblBorders>
        <w:top w:val="single" w:sz="18" w:space="0" w:color="53564F"/>
        <w:left w:val="single" w:sz="18" w:space="0" w:color="53564F"/>
        <w:bottom w:val="single" w:sz="18" w:space="0" w:color="53564F"/>
        <w:right w:val="single" w:sz="18" w:space="0" w:color="53564F"/>
        <w:insideH w:val="single" w:sz="8" w:space="0" w:color="53564F"/>
        <w:insideV w:val="single" w:sz="8" w:space="0" w:color="53564F"/>
      </w:tblBorders>
      <w:tblCellMar>
        <w:top w:w="0" w:type="dxa"/>
        <w:left w:w="0" w:type="dxa"/>
        <w:bottom w:w="0" w:type="dxa"/>
        <w:right w:w="0" w:type="dxa"/>
      </w:tblCellMar>
    </w:tblPr>
  </w:style>
  <w:style w:type="table" w:customStyle="1" w:styleId="AAM2">
    <w:name w:val="AAM_2"/>
    <w:rsid w:val="00BD771B"/>
    <w:pPr>
      <w:ind w:left="57" w:right="57"/>
    </w:pPr>
    <w:rPr>
      <w:rFonts w:ascii="Franklin Gothic Book" w:hAnsi="Franklin Gothic Book" w:cs="Franklin Gothic Book"/>
    </w:rPr>
    <w:tblPr>
      <w:tblBorders>
        <w:insideH w:val="single" w:sz="4" w:space="0" w:color="8CC63F"/>
        <w:insideV w:val="single" w:sz="4" w:space="0" w:color="8CC63F"/>
      </w:tblBorders>
      <w:tblCellMar>
        <w:top w:w="0" w:type="dxa"/>
        <w:left w:w="0" w:type="dxa"/>
        <w:bottom w:w="0" w:type="dxa"/>
        <w:right w:w="0" w:type="dxa"/>
      </w:tblCellMar>
    </w:tblPr>
  </w:style>
  <w:style w:type="table" w:customStyle="1" w:styleId="AAM3">
    <w:name w:val="AAM_3"/>
    <w:rsid w:val="007D5B24"/>
    <w:pPr>
      <w:spacing w:before="60" w:after="120" w:line="280" w:lineRule="atLeast"/>
      <w:ind w:left="57" w:right="57"/>
      <w:jc w:val="center"/>
    </w:pPr>
    <w:rPr>
      <w:rFonts w:ascii="Franklin Gothic Book" w:hAnsi="Franklin Gothic Book" w:cs="Franklin Gothic Book"/>
    </w:rPr>
    <w:tblPr>
      <w:tblStyleRowBandSize w:val="1"/>
      <w:tblStyleColBandSize w:val="1"/>
      <w:tblBorders>
        <w:top w:val="single" w:sz="18" w:space="0" w:color="53564F"/>
        <w:left w:val="single" w:sz="18" w:space="0" w:color="53564F"/>
        <w:bottom w:val="single" w:sz="18" w:space="0" w:color="53564F"/>
        <w:right w:val="single" w:sz="18" w:space="0" w:color="53564F"/>
        <w:insideH w:val="single" w:sz="2" w:space="0" w:color="53564F"/>
        <w:insideV w:val="single" w:sz="2" w:space="0" w:color="53564F"/>
      </w:tblBorders>
      <w:tblCellMar>
        <w:top w:w="0" w:type="dxa"/>
        <w:left w:w="0" w:type="dxa"/>
        <w:bottom w:w="0" w:type="dxa"/>
        <w:right w:w="0" w:type="dxa"/>
      </w:tblCellMar>
    </w:tblPr>
  </w:style>
  <w:style w:type="paragraph" w:styleId="Header">
    <w:name w:val="header"/>
    <w:basedOn w:val="Normal"/>
    <w:link w:val="HeaderChar"/>
    <w:rsid w:val="00A96E95"/>
    <w:pPr>
      <w:tabs>
        <w:tab w:val="center" w:pos="4536"/>
        <w:tab w:val="right" w:pos="9072"/>
      </w:tabs>
      <w:spacing w:before="0" w:after="0" w:line="240" w:lineRule="auto"/>
    </w:pPr>
  </w:style>
  <w:style w:type="character" w:customStyle="1" w:styleId="HeaderChar">
    <w:name w:val="Header Char"/>
    <w:basedOn w:val="DefaultParagraphFont"/>
    <w:link w:val="Header"/>
    <w:locked/>
    <w:rsid w:val="00A96E95"/>
    <w:rPr>
      <w:rFonts w:ascii="Franklin Gothic Book" w:hAnsi="Franklin Gothic Book" w:cs="Franklin Gothic Book"/>
    </w:rPr>
  </w:style>
  <w:style w:type="paragraph" w:styleId="Footer">
    <w:name w:val="footer"/>
    <w:basedOn w:val="Normal"/>
    <w:link w:val="FooterChar"/>
    <w:semiHidden/>
    <w:rsid w:val="00A96E95"/>
    <w:pPr>
      <w:tabs>
        <w:tab w:val="center" w:pos="4536"/>
        <w:tab w:val="right" w:pos="9072"/>
      </w:tabs>
      <w:spacing w:before="0" w:after="0" w:line="240" w:lineRule="auto"/>
    </w:pPr>
  </w:style>
  <w:style w:type="character" w:customStyle="1" w:styleId="FooterChar">
    <w:name w:val="Footer Char"/>
    <w:basedOn w:val="DefaultParagraphFont"/>
    <w:link w:val="Footer"/>
    <w:semiHidden/>
    <w:locked/>
    <w:rsid w:val="00A96E95"/>
    <w:rPr>
      <w:rFonts w:ascii="Franklin Gothic Book" w:hAnsi="Franklin Gothic Book" w:cs="Franklin Gothic Book"/>
    </w:rPr>
  </w:style>
  <w:style w:type="paragraph" w:customStyle="1" w:styleId="HUNDocumentTitle">
    <w:name w:val="HUN_Document Title"/>
    <w:basedOn w:val="Normal"/>
    <w:rsid w:val="00EA6C20"/>
    <w:pPr>
      <w:spacing w:before="3480" w:after="240"/>
    </w:pPr>
    <w:rPr>
      <w:rFonts w:ascii="Franklin Gothic Demi" w:hAnsi="Franklin Gothic Demi" w:cs="Franklin Gothic Demi"/>
      <w:smallCaps/>
      <w:sz w:val="70"/>
      <w:szCs w:val="70"/>
    </w:rPr>
  </w:style>
  <w:style w:type="paragraph" w:customStyle="1" w:styleId="HUNDocumentSubject">
    <w:name w:val="HUN_Document Subject"/>
    <w:basedOn w:val="Normal"/>
    <w:rsid w:val="00EA6C20"/>
    <w:pPr>
      <w:spacing w:before="120"/>
      <w:ind w:right="4536"/>
    </w:pPr>
    <w:rPr>
      <w:sz w:val="30"/>
      <w:szCs w:val="30"/>
    </w:rPr>
  </w:style>
  <w:style w:type="paragraph" w:styleId="TOC1">
    <w:name w:val="toc 1"/>
    <w:basedOn w:val="Normal"/>
    <w:next w:val="Normal"/>
    <w:autoRedefine/>
    <w:semiHidden/>
    <w:rsid w:val="0082208D"/>
    <w:pPr>
      <w:keepNext/>
      <w:pBdr>
        <w:top w:val="single" w:sz="18" w:space="1" w:color="FFFFFF"/>
        <w:bottom w:val="single" w:sz="18" w:space="1" w:color="FFFFFF"/>
        <w:between w:val="single" w:sz="12" w:space="1" w:color="FFFFFF"/>
      </w:pBdr>
      <w:shd w:val="clear" w:color="auto" w:fill="BFBFBF"/>
      <w:tabs>
        <w:tab w:val="left" w:pos="284"/>
        <w:tab w:val="right" w:pos="9015"/>
      </w:tabs>
      <w:spacing w:before="0" w:after="0" w:line="240" w:lineRule="auto"/>
    </w:pPr>
    <w:rPr>
      <w:caps/>
      <w:noProof/>
    </w:rPr>
  </w:style>
  <w:style w:type="paragraph" w:styleId="TOC2">
    <w:name w:val="toc 2"/>
    <w:basedOn w:val="Normal"/>
    <w:next w:val="Normal"/>
    <w:autoRedefine/>
    <w:semiHidden/>
    <w:rsid w:val="0082208D"/>
    <w:pPr>
      <w:pBdr>
        <w:between w:val="single" w:sz="12" w:space="1" w:color="FFFFFF"/>
      </w:pBdr>
      <w:shd w:val="clear" w:color="auto" w:fill="DCEEC5"/>
      <w:tabs>
        <w:tab w:val="left" w:pos="454"/>
        <w:tab w:val="right" w:pos="9015"/>
      </w:tabs>
      <w:spacing w:before="0" w:after="0" w:line="240" w:lineRule="auto"/>
    </w:pPr>
  </w:style>
  <w:style w:type="paragraph" w:styleId="TOC3">
    <w:name w:val="toc 3"/>
    <w:basedOn w:val="Normal"/>
    <w:next w:val="Normal"/>
    <w:autoRedefine/>
    <w:semiHidden/>
    <w:rsid w:val="0082208D"/>
    <w:pPr>
      <w:pBdr>
        <w:between w:val="single" w:sz="12" w:space="1" w:color="FFFFFF"/>
      </w:pBdr>
      <w:shd w:val="clear" w:color="auto" w:fill="DCEEC5"/>
      <w:tabs>
        <w:tab w:val="left" w:pos="624"/>
        <w:tab w:val="right" w:pos="9015"/>
      </w:tabs>
      <w:spacing w:before="0" w:after="0" w:line="240" w:lineRule="auto"/>
    </w:pPr>
  </w:style>
  <w:style w:type="paragraph" w:styleId="TOC4">
    <w:name w:val="toc 4"/>
    <w:basedOn w:val="Normal"/>
    <w:next w:val="Normal"/>
    <w:autoRedefine/>
    <w:semiHidden/>
    <w:rsid w:val="0082208D"/>
    <w:pPr>
      <w:pBdr>
        <w:between w:val="single" w:sz="12" w:space="1" w:color="FFFFFF"/>
      </w:pBdr>
      <w:shd w:val="clear" w:color="auto" w:fill="DCEEC5"/>
      <w:tabs>
        <w:tab w:val="left" w:pos="794"/>
        <w:tab w:val="right" w:pos="9015"/>
      </w:tabs>
      <w:spacing w:before="0" w:after="0" w:line="240" w:lineRule="auto"/>
    </w:pPr>
  </w:style>
  <w:style w:type="paragraph" w:styleId="TOC5">
    <w:name w:val="toc 5"/>
    <w:basedOn w:val="Normal"/>
    <w:next w:val="Normal"/>
    <w:autoRedefine/>
    <w:semiHidden/>
    <w:rsid w:val="0082208D"/>
    <w:pPr>
      <w:pBdr>
        <w:between w:val="single" w:sz="12" w:space="1" w:color="FFFFFF"/>
      </w:pBdr>
      <w:shd w:val="clear" w:color="auto" w:fill="DCEEC5"/>
      <w:tabs>
        <w:tab w:val="left" w:pos="964"/>
        <w:tab w:val="right" w:pos="9015"/>
      </w:tabs>
      <w:spacing w:before="0" w:after="0" w:line="240" w:lineRule="auto"/>
    </w:pPr>
  </w:style>
  <w:style w:type="paragraph" w:styleId="TOC6">
    <w:name w:val="toc 6"/>
    <w:basedOn w:val="Normal"/>
    <w:next w:val="Normal"/>
    <w:autoRedefine/>
    <w:semiHidden/>
    <w:rsid w:val="0082208D"/>
    <w:pPr>
      <w:pBdr>
        <w:between w:val="single" w:sz="12" w:space="1" w:color="FFFFFF"/>
      </w:pBdr>
      <w:shd w:val="clear" w:color="auto" w:fill="DCEEC5"/>
      <w:tabs>
        <w:tab w:val="left" w:pos="1134"/>
        <w:tab w:val="right" w:pos="9015"/>
      </w:tabs>
      <w:spacing w:before="0" w:after="0" w:line="240" w:lineRule="auto"/>
    </w:pPr>
  </w:style>
  <w:style w:type="paragraph" w:styleId="TOC7">
    <w:name w:val="toc 7"/>
    <w:basedOn w:val="Normal"/>
    <w:next w:val="Normal"/>
    <w:autoRedefine/>
    <w:semiHidden/>
    <w:rsid w:val="0082208D"/>
    <w:pPr>
      <w:pBdr>
        <w:between w:val="single" w:sz="12" w:space="1" w:color="FFFFFF"/>
      </w:pBdr>
      <w:shd w:val="clear" w:color="auto" w:fill="DCEEC5"/>
      <w:tabs>
        <w:tab w:val="left" w:pos="1304"/>
        <w:tab w:val="right" w:pos="9015"/>
      </w:tabs>
      <w:spacing w:before="0" w:after="0" w:line="240" w:lineRule="auto"/>
    </w:pPr>
  </w:style>
  <w:style w:type="paragraph" w:styleId="TOC8">
    <w:name w:val="toc 8"/>
    <w:basedOn w:val="Normal"/>
    <w:next w:val="Normal"/>
    <w:autoRedefine/>
    <w:semiHidden/>
    <w:rsid w:val="0082208D"/>
    <w:pPr>
      <w:pBdr>
        <w:between w:val="single" w:sz="12" w:space="1" w:color="FFFFFF"/>
      </w:pBdr>
      <w:shd w:val="clear" w:color="auto" w:fill="DCEEC5"/>
      <w:tabs>
        <w:tab w:val="left" w:pos="1474"/>
        <w:tab w:val="right" w:pos="9015"/>
      </w:tabs>
      <w:spacing w:before="0" w:after="0" w:line="240" w:lineRule="auto"/>
    </w:pPr>
  </w:style>
  <w:style w:type="character" w:styleId="Hyperlink">
    <w:name w:val="Hyperlink"/>
    <w:aliases w:val="AAM_Hyperlink"/>
    <w:basedOn w:val="DefaultParagraphFont"/>
    <w:rsid w:val="00572CAD"/>
    <w:rPr>
      <w:rFonts w:cs="Times New Roman"/>
      <w:color w:val="0000FF"/>
      <w:u w:val="single"/>
    </w:rPr>
  </w:style>
  <w:style w:type="paragraph" w:customStyle="1" w:styleId="HUNReferencedateandTOCTitle">
    <w:name w:val="HUN_Reference date and TOC Title"/>
    <w:basedOn w:val="Normal"/>
    <w:rsid w:val="00A85CBE"/>
    <w:pPr>
      <w:spacing w:after="600"/>
      <w:ind w:right="-2"/>
    </w:pPr>
    <w:rPr>
      <w:rFonts w:ascii="Franklin Gothic Demi" w:hAnsi="Franklin Gothic Demi" w:cs="Franklin Gothic Demi"/>
      <w:sz w:val="30"/>
      <w:szCs w:val="30"/>
    </w:rPr>
  </w:style>
  <w:style w:type="paragraph" w:customStyle="1" w:styleId="HUNDocumentTitle2">
    <w:name w:val="HUN_Document Title2"/>
    <w:basedOn w:val="Normal"/>
    <w:rsid w:val="006F7517"/>
    <w:pPr>
      <w:spacing w:before="240"/>
      <w:jc w:val="center"/>
    </w:pPr>
    <w:rPr>
      <w:rFonts w:ascii="Franklin Gothic Demi" w:hAnsi="Franklin Gothic Demi" w:cs="Franklin Gothic Demi"/>
      <w:smallCaps/>
      <w:sz w:val="36"/>
      <w:szCs w:val="36"/>
    </w:rPr>
  </w:style>
  <w:style w:type="paragraph" w:customStyle="1" w:styleId="HUNDocumentSubtitle">
    <w:name w:val="HUN_Document Subtitle"/>
    <w:basedOn w:val="HUNDocumentTitle2"/>
    <w:rsid w:val="006F7517"/>
    <w:rPr>
      <w:smallCaps w:val="0"/>
      <w:sz w:val="24"/>
      <w:szCs w:val="24"/>
    </w:rPr>
  </w:style>
  <w:style w:type="paragraph" w:customStyle="1" w:styleId="HUNHeading1">
    <w:name w:val="HUN_Heading 1"/>
    <w:basedOn w:val="Heading1"/>
    <w:next w:val="HUNNormal"/>
    <w:qFormat/>
    <w:rsid w:val="006267DE"/>
    <w:pPr>
      <w:pageBreakBefore/>
      <w:numPr>
        <w:numId w:val="43"/>
      </w:numPr>
    </w:pPr>
  </w:style>
  <w:style w:type="paragraph" w:customStyle="1" w:styleId="HUNNormal">
    <w:name w:val="HUN_Normal"/>
    <w:basedOn w:val="Normal"/>
    <w:rsid w:val="00F92868"/>
    <w:pPr>
      <w:jc w:val="both"/>
    </w:pPr>
  </w:style>
  <w:style w:type="paragraph" w:customStyle="1" w:styleId="HUNHeading2">
    <w:name w:val="HUN_Heading 2"/>
    <w:basedOn w:val="Heading2"/>
    <w:next w:val="HUNNormal"/>
    <w:qFormat/>
    <w:rsid w:val="006267DE"/>
    <w:pPr>
      <w:numPr>
        <w:numId w:val="43"/>
      </w:numPr>
    </w:pPr>
  </w:style>
  <w:style w:type="paragraph" w:customStyle="1" w:styleId="HUNHeading3">
    <w:name w:val="HUN_Heading 3"/>
    <w:basedOn w:val="Heading3"/>
    <w:next w:val="HUNNormal"/>
    <w:qFormat/>
    <w:rsid w:val="006267DE"/>
    <w:pPr>
      <w:numPr>
        <w:numId w:val="43"/>
      </w:numPr>
    </w:pPr>
  </w:style>
  <w:style w:type="paragraph" w:styleId="TOCHeading">
    <w:name w:val="TOC Heading"/>
    <w:basedOn w:val="Heading1"/>
    <w:next w:val="Normal"/>
    <w:qFormat/>
    <w:rsid w:val="0000706A"/>
    <w:pPr>
      <w:keepLines/>
      <w:tabs>
        <w:tab w:val="clear" w:pos="397"/>
      </w:tabs>
      <w:spacing w:before="480" w:after="0" w:line="276" w:lineRule="auto"/>
      <w:outlineLvl w:val="9"/>
    </w:pPr>
    <w:rPr>
      <w:rFonts w:ascii="Cambria" w:hAnsi="Cambria" w:cs="Cambria"/>
      <w:b/>
      <w:bCs/>
      <w:caps w:val="0"/>
      <w:color w:val="365F91"/>
      <w:sz w:val="28"/>
      <w:szCs w:val="28"/>
      <w:lang w:eastAsia="en-US"/>
    </w:rPr>
  </w:style>
  <w:style w:type="paragraph" w:customStyle="1" w:styleId="HUNHeading4">
    <w:name w:val="HUN_Heading 4"/>
    <w:basedOn w:val="Heading4"/>
    <w:next w:val="HUNNormal"/>
    <w:qFormat/>
    <w:rsid w:val="006267DE"/>
    <w:pPr>
      <w:numPr>
        <w:numId w:val="43"/>
      </w:numPr>
    </w:pPr>
  </w:style>
  <w:style w:type="paragraph" w:customStyle="1" w:styleId="HUNHeading5">
    <w:name w:val="HUN_Heading 5"/>
    <w:basedOn w:val="Heading5"/>
    <w:next w:val="HUNNormal"/>
    <w:qFormat/>
    <w:rsid w:val="006267DE"/>
    <w:pPr>
      <w:numPr>
        <w:numId w:val="43"/>
      </w:numPr>
    </w:pPr>
  </w:style>
  <w:style w:type="paragraph" w:customStyle="1" w:styleId="HUNHeading6">
    <w:name w:val="HUN_Heading 6"/>
    <w:basedOn w:val="Heading6"/>
    <w:next w:val="HUNNormal"/>
    <w:qFormat/>
    <w:rsid w:val="006267DE"/>
    <w:pPr>
      <w:numPr>
        <w:numId w:val="43"/>
      </w:numPr>
    </w:pPr>
  </w:style>
  <w:style w:type="paragraph" w:customStyle="1" w:styleId="HUNHeading7">
    <w:name w:val="HUN_Heading 7"/>
    <w:basedOn w:val="Heading7"/>
    <w:next w:val="HUNNormal"/>
    <w:qFormat/>
    <w:rsid w:val="006267DE"/>
    <w:pPr>
      <w:numPr>
        <w:numId w:val="43"/>
      </w:numPr>
    </w:pPr>
  </w:style>
  <w:style w:type="paragraph" w:customStyle="1" w:styleId="HUNHeading8">
    <w:name w:val="HUN_Heading 8"/>
    <w:basedOn w:val="Heading8"/>
    <w:next w:val="HUNNormal"/>
    <w:qFormat/>
    <w:rsid w:val="006267DE"/>
    <w:pPr>
      <w:numPr>
        <w:numId w:val="43"/>
      </w:numPr>
    </w:pPr>
  </w:style>
  <w:style w:type="paragraph" w:styleId="ListNumber">
    <w:name w:val="List Number"/>
    <w:basedOn w:val="Normal"/>
    <w:semiHidden/>
    <w:rsid w:val="004A49C3"/>
    <w:pPr>
      <w:numPr>
        <w:numId w:val="2"/>
      </w:numPr>
      <w:tabs>
        <w:tab w:val="clear" w:pos="360"/>
        <w:tab w:val="num" w:pos="643"/>
      </w:tabs>
    </w:pPr>
  </w:style>
  <w:style w:type="paragraph" w:styleId="ListNumber2">
    <w:name w:val="List Number 2"/>
    <w:basedOn w:val="Normal"/>
    <w:semiHidden/>
    <w:rsid w:val="004A49C3"/>
    <w:pPr>
      <w:tabs>
        <w:tab w:val="num" w:pos="643"/>
        <w:tab w:val="num" w:pos="926"/>
      </w:tabs>
      <w:ind w:left="643" w:hanging="360"/>
    </w:pPr>
  </w:style>
  <w:style w:type="paragraph" w:styleId="ListNumber3">
    <w:name w:val="List Number 3"/>
    <w:basedOn w:val="Normal"/>
    <w:rsid w:val="004A49C3"/>
    <w:pPr>
      <w:numPr>
        <w:numId w:val="3"/>
      </w:numPr>
      <w:tabs>
        <w:tab w:val="num" w:pos="1209"/>
      </w:tabs>
    </w:pPr>
  </w:style>
  <w:style w:type="paragraph" w:styleId="ListNumber4">
    <w:name w:val="List Number 4"/>
    <w:basedOn w:val="Normal"/>
    <w:semiHidden/>
    <w:rsid w:val="004A49C3"/>
    <w:pPr>
      <w:numPr>
        <w:numId w:val="4"/>
      </w:numPr>
      <w:tabs>
        <w:tab w:val="num" w:pos="1492"/>
      </w:tabs>
    </w:pPr>
  </w:style>
  <w:style w:type="paragraph" w:styleId="ListNumber5">
    <w:name w:val="List Number 5"/>
    <w:basedOn w:val="Normal"/>
    <w:semiHidden/>
    <w:rsid w:val="004A49C3"/>
    <w:pPr>
      <w:numPr>
        <w:numId w:val="5"/>
      </w:numPr>
      <w:tabs>
        <w:tab w:val="clear" w:pos="360"/>
        <w:tab w:val="num" w:pos="1492"/>
      </w:tabs>
      <w:ind w:left="1492" w:hanging="360"/>
    </w:pPr>
  </w:style>
  <w:style w:type="paragraph" w:customStyle="1" w:styleId="HUNListNumber1">
    <w:name w:val="HUN_List Number 1"/>
    <w:basedOn w:val="ListNumber"/>
    <w:rsid w:val="00E52C40"/>
    <w:pPr>
      <w:ind w:left="568" w:hanging="284"/>
    </w:pPr>
  </w:style>
  <w:style w:type="paragraph" w:customStyle="1" w:styleId="HUNListNumber2">
    <w:name w:val="HUN_List Number 2"/>
    <w:basedOn w:val="ListNumber2"/>
    <w:rsid w:val="00E52C40"/>
    <w:pPr>
      <w:ind w:left="851" w:hanging="284"/>
    </w:pPr>
  </w:style>
  <w:style w:type="paragraph" w:customStyle="1" w:styleId="HUNListNumber3">
    <w:name w:val="HUN_List Number 3"/>
    <w:basedOn w:val="ListNumber3"/>
    <w:rsid w:val="00E52C40"/>
    <w:pPr>
      <w:ind w:left="1135" w:hanging="284"/>
    </w:pPr>
  </w:style>
  <w:style w:type="paragraph" w:customStyle="1" w:styleId="HUNListNumber4">
    <w:name w:val="HUN_List Number 4"/>
    <w:basedOn w:val="ListNumber4"/>
    <w:rsid w:val="006C6BC8"/>
  </w:style>
  <w:style w:type="paragraph" w:customStyle="1" w:styleId="HUNListNumber5">
    <w:name w:val="HUN_List Number 5"/>
    <w:basedOn w:val="ListNumber5"/>
    <w:rsid w:val="006C6BC8"/>
  </w:style>
  <w:style w:type="paragraph" w:customStyle="1" w:styleId="HUNTOC1">
    <w:name w:val="HUN_TOC 1"/>
    <w:basedOn w:val="TOC1"/>
    <w:rsid w:val="006B4135"/>
  </w:style>
  <w:style w:type="paragraph" w:customStyle="1" w:styleId="HUNTOC2">
    <w:name w:val="HUN_TOC 2"/>
    <w:basedOn w:val="TOC2"/>
    <w:rsid w:val="006B4135"/>
  </w:style>
  <w:style w:type="paragraph" w:customStyle="1" w:styleId="HUNTOC3">
    <w:name w:val="HUN_TOC 3"/>
    <w:basedOn w:val="TOC3"/>
    <w:rsid w:val="006B4135"/>
  </w:style>
  <w:style w:type="paragraph" w:customStyle="1" w:styleId="HUNTOC4">
    <w:name w:val="HUN_TOC 4"/>
    <w:basedOn w:val="TOC4"/>
    <w:rsid w:val="006B4135"/>
  </w:style>
  <w:style w:type="paragraph" w:customStyle="1" w:styleId="HUNTOC5">
    <w:name w:val="HUN_TOC 5"/>
    <w:basedOn w:val="TOC5"/>
    <w:rsid w:val="006B4135"/>
  </w:style>
  <w:style w:type="paragraph" w:customStyle="1" w:styleId="HUNTOC6">
    <w:name w:val="HUN_TOC 6"/>
    <w:basedOn w:val="TOC6"/>
    <w:rsid w:val="006B4135"/>
  </w:style>
  <w:style w:type="paragraph" w:customStyle="1" w:styleId="HUNTOC7">
    <w:name w:val="HUN_TOC 7"/>
    <w:basedOn w:val="TOC7"/>
    <w:rsid w:val="006B4135"/>
  </w:style>
  <w:style w:type="paragraph" w:customStyle="1" w:styleId="HUNTOC8">
    <w:name w:val="HUN_TOC 8"/>
    <w:basedOn w:val="TOC8"/>
    <w:rsid w:val="006B4135"/>
  </w:style>
  <w:style w:type="table" w:customStyle="1" w:styleId="AAM5">
    <w:name w:val="AAM5"/>
    <w:rsid w:val="002632C3"/>
    <w:pPr>
      <w:spacing w:before="60" w:after="120" w:line="280" w:lineRule="atLeast"/>
      <w:ind w:left="57" w:right="57"/>
    </w:pPr>
    <w:rPr>
      <w:rFonts w:ascii="Franklin Gothic Book" w:hAnsi="Franklin Gothic Book" w:cs="Franklin Gothic Book"/>
    </w:rPr>
    <w:tblPr>
      <w:tblBorders>
        <w:top w:val="single" w:sz="18" w:space="0" w:color="53564F"/>
        <w:left w:val="single" w:sz="18" w:space="0" w:color="53564F"/>
        <w:bottom w:val="single" w:sz="18" w:space="0" w:color="53564F"/>
        <w:right w:val="single" w:sz="18" w:space="0" w:color="53564F"/>
        <w:insideH w:val="single" w:sz="4" w:space="0" w:color="auto"/>
        <w:insideV w:val="single" w:sz="4" w:space="0" w:color="auto"/>
      </w:tblBorders>
      <w:tblCellMar>
        <w:top w:w="0" w:type="dxa"/>
        <w:left w:w="0" w:type="dxa"/>
        <w:bottom w:w="0" w:type="dxa"/>
        <w:right w:w="0" w:type="dxa"/>
      </w:tblCellMar>
    </w:tblPr>
  </w:style>
  <w:style w:type="character" w:styleId="PlaceholderText">
    <w:name w:val="Placeholder Text"/>
    <w:basedOn w:val="DefaultParagraphFont"/>
    <w:semiHidden/>
    <w:rsid w:val="00953FC0"/>
    <w:rPr>
      <w:rFonts w:cs="Times New Roman"/>
      <w:color w:val="808080"/>
    </w:rPr>
  </w:style>
  <w:style w:type="paragraph" w:customStyle="1" w:styleId="HUNListContinue1">
    <w:name w:val="HUN_List Continue 1"/>
    <w:basedOn w:val="HUNNormal"/>
    <w:rsid w:val="00BE0A0A"/>
    <w:pPr>
      <w:ind w:left="567"/>
    </w:pPr>
  </w:style>
  <w:style w:type="paragraph" w:customStyle="1" w:styleId="HUNListContinue2">
    <w:name w:val="HUN_List Continue 2"/>
    <w:basedOn w:val="HUNListContinue1"/>
    <w:rsid w:val="00F7776D"/>
    <w:pPr>
      <w:ind w:left="851"/>
    </w:pPr>
  </w:style>
  <w:style w:type="paragraph" w:customStyle="1" w:styleId="HUNListContinue3">
    <w:name w:val="HUN_List Continue 3"/>
    <w:basedOn w:val="HUNListContinue2"/>
    <w:rsid w:val="00F7776D"/>
    <w:pPr>
      <w:ind w:left="1134"/>
    </w:pPr>
  </w:style>
  <w:style w:type="paragraph" w:styleId="TOC9">
    <w:name w:val="toc 9"/>
    <w:basedOn w:val="Normal"/>
    <w:next w:val="Normal"/>
    <w:autoRedefine/>
    <w:semiHidden/>
    <w:rsid w:val="002C49D7"/>
    <w:pPr>
      <w:spacing w:before="0" w:after="100" w:line="276" w:lineRule="auto"/>
      <w:ind w:left="1760"/>
    </w:pPr>
    <w:rPr>
      <w:rFonts w:ascii="Calibri" w:hAnsi="Calibri" w:cs="Calibri"/>
      <w:sz w:val="22"/>
      <w:szCs w:val="22"/>
    </w:rPr>
  </w:style>
  <w:style w:type="paragraph" w:customStyle="1" w:styleId="StyleHUNHeading2Justified">
    <w:name w:val="Style HUN_Heading 2 + Justified"/>
    <w:basedOn w:val="HUNHeading2"/>
    <w:rsid w:val="00BA3419"/>
    <w:pPr>
      <w:ind w:left="643" w:hanging="360"/>
      <w:jc w:val="both"/>
    </w:pPr>
  </w:style>
  <w:style w:type="paragraph" w:customStyle="1" w:styleId="StyleHUNHeading3Justified">
    <w:name w:val="Style HUN_Heading 3 + Justified"/>
    <w:basedOn w:val="HUNHeading3"/>
    <w:rsid w:val="006E5FF8"/>
    <w:pPr>
      <w:numPr>
        <w:numId w:val="6"/>
      </w:numPr>
      <w:ind w:left="504"/>
      <w:jc w:val="both"/>
    </w:pPr>
    <w:rPr>
      <w:sz w:val="24"/>
      <w:szCs w:val="24"/>
    </w:rPr>
  </w:style>
  <w:style w:type="paragraph" w:styleId="ListParagraph">
    <w:name w:val="List Paragraph"/>
    <w:basedOn w:val="Normal"/>
    <w:qFormat/>
    <w:rsid w:val="00B20BA4"/>
    <w:pPr>
      <w:ind w:left="720"/>
    </w:pPr>
  </w:style>
  <w:style w:type="character" w:styleId="CommentReference">
    <w:name w:val="annotation reference"/>
    <w:basedOn w:val="DefaultParagraphFont"/>
    <w:semiHidden/>
    <w:rsid w:val="00AE1AE0"/>
    <w:rPr>
      <w:rFonts w:cs="Times New Roman"/>
      <w:sz w:val="16"/>
      <w:szCs w:val="16"/>
    </w:rPr>
  </w:style>
  <w:style w:type="paragraph" w:styleId="CommentText">
    <w:name w:val="annotation text"/>
    <w:basedOn w:val="Normal"/>
    <w:link w:val="CommentTextChar"/>
    <w:semiHidden/>
    <w:rsid w:val="00AE1AE0"/>
    <w:pPr>
      <w:spacing w:line="240" w:lineRule="auto"/>
    </w:pPr>
  </w:style>
  <w:style w:type="character" w:customStyle="1" w:styleId="CommentTextChar">
    <w:name w:val="Comment Text Char"/>
    <w:basedOn w:val="DefaultParagraphFont"/>
    <w:link w:val="CommentText"/>
    <w:semiHidden/>
    <w:locked/>
    <w:rsid w:val="00AE1AE0"/>
    <w:rPr>
      <w:rFonts w:ascii="Franklin Gothic Book" w:hAnsi="Franklin Gothic Book" w:cs="Franklin Gothic Book"/>
    </w:rPr>
  </w:style>
  <w:style w:type="paragraph" w:styleId="CommentSubject">
    <w:name w:val="annotation subject"/>
    <w:basedOn w:val="CommentText"/>
    <w:next w:val="CommentText"/>
    <w:link w:val="CommentSubjectChar"/>
    <w:semiHidden/>
    <w:rsid w:val="00AE1AE0"/>
    <w:rPr>
      <w:b/>
      <w:bCs/>
    </w:rPr>
  </w:style>
  <w:style w:type="character" w:customStyle="1" w:styleId="CommentSubjectChar">
    <w:name w:val="Comment Subject Char"/>
    <w:basedOn w:val="CommentTextChar"/>
    <w:link w:val="CommentSubject"/>
    <w:semiHidden/>
    <w:locked/>
    <w:rsid w:val="00AE1AE0"/>
    <w:rPr>
      <w:b/>
      <w:bCs/>
    </w:rPr>
  </w:style>
  <w:style w:type="paragraph" w:styleId="FootnoteText">
    <w:name w:val="footnote text"/>
    <w:basedOn w:val="Normal"/>
    <w:link w:val="FootnoteTextChar"/>
    <w:semiHidden/>
    <w:rsid w:val="008B122E"/>
    <w:pPr>
      <w:spacing w:before="0" w:after="0" w:line="240" w:lineRule="auto"/>
    </w:pPr>
  </w:style>
  <w:style w:type="character" w:customStyle="1" w:styleId="FootnoteTextChar">
    <w:name w:val="Footnote Text Char"/>
    <w:basedOn w:val="DefaultParagraphFont"/>
    <w:link w:val="FootnoteText"/>
    <w:locked/>
    <w:rsid w:val="008B122E"/>
    <w:rPr>
      <w:rFonts w:ascii="Franklin Gothic Book" w:hAnsi="Franklin Gothic Book" w:cs="Franklin Gothic Book"/>
    </w:rPr>
  </w:style>
  <w:style w:type="character" w:styleId="FootnoteReference">
    <w:name w:val="footnote reference"/>
    <w:basedOn w:val="DefaultParagraphFont"/>
    <w:semiHidden/>
    <w:rsid w:val="008B122E"/>
    <w:rPr>
      <w:rFonts w:cs="Times New Roman"/>
      <w:vertAlign w:val="superscript"/>
    </w:rPr>
  </w:style>
  <w:style w:type="table" w:customStyle="1" w:styleId="MediumGrid3-Accent21">
    <w:name w:val="Medium Grid 3 - Accent 21"/>
    <w:rsid w:val="00732BC6"/>
    <w:rPr>
      <w:rFonts w:ascii="Franklin Gothic Book" w:hAnsi="Franklin Gothic Book" w:cs="Franklin Gothic Boo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styleId="TableGrid1">
    <w:name w:val="Table Grid 1"/>
    <w:basedOn w:val="TableNormal"/>
    <w:rsid w:val="00124324"/>
    <w:pPr>
      <w:spacing w:before="60" w:after="120" w:line="280" w:lineRule="atLeast"/>
    </w:pPr>
    <w:rPr>
      <w:rFonts w:ascii="Franklin Gothic Book" w:hAnsi="Franklin Gothic Book" w:cs="Franklin Gothic Boo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Narrow"/>
        <w:i/>
        <w:iCs/>
      </w:rPr>
      <w:tblPr/>
      <w:tcPr>
        <w:tcBorders>
          <w:tl2br w:val="none" w:sz="0" w:space="0" w:color="auto"/>
          <w:tr2bl w:val="none" w:sz="0" w:space="0" w:color="auto"/>
        </w:tcBorders>
      </w:tcPr>
    </w:tblStylePr>
    <w:tblStylePr w:type="lastCol">
      <w:rPr>
        <w:rFonts w:cs="Arial Narrow"/>
        <w:i/>
        <w:iCs/>
      </w:rPr>
      <w:tblPr/>
      <w:tcPr>
        <w:tcBorders>
          <w:tl2br w:val="none" w:sz="0" w:space="0" w:color="auto"/>
          <w:tr2bl w:val="none" w:sz="0" w:space="0" w:color="auto"/>
        </w:tcBorders>
      </w:tcPr>
    </w:tblStylePr>
  </w:style>
  <w:style w:type="table" w:styleId="TableColumns1">
    <w:name w:val="Table Columns 1"/>
    <w:basedOn w:val="TableNormal"/>
    <w:rsid w:val="004E76BB"/>
    <w:pPr>
      <w:spacing w:before="60" w:after="120" w:line="280" w:lineRule="atLeast"/>
    </w:pPr>
    <w:rPr>
      <w:rFonts w:ascii="Franklin Gothic Book" w:hAnsi="Franklin Gothic Book" w:cs="Franklin Gothic Book"/>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Narrow"/>
        <w:b w:val="0"/>
        <w:bCs w:val="0"/>
      </w:rPr>
      <w:tblPr/>
      <w:tcPr>
        <w:tcBorders>
          <w:bottom w:val="double" w:sz="6" w:space="0" w:color="000000"/>
          <w:tl2br w:val="none" w:sz="0" w:space="0" w:color="auto"/>
          <w:tr2bl w:val="none" w:sz="0" w:space="0" w:color="auto"/>
        </w:tcBorders>
      </w:tcPr>
    </w:tblStylePr>
    <w:tblStylePr w:type="lastRow">
      <w:rPr>
        <w:rFonts w:cs="Arial Narrow"/>
        <w:b w:val="0"/>
        <w:bCs w:val="0"/>
      </w:rPr>
      <w:tblPr/>
      <w:tcPr>
        <w:tcBorders>
          <w:tl2br w:val="none" w:sz="0" w:space="0" w:color="auto"/>
          <w:tr2bl w:val="none" w:sz="0" w:space="0" w:color="auto"/>
        </w:tcBorders>
      </w:tcPr>
    </w:tblStylePr>
    <w:tblStylePr w:type="firstCol">
      <w:rPr>
        <w:rFonts w:cs="Arial Narrow"/>
        <w:b w:val="0"/>
        <w:bCs w:val="0"/>
      </w:rPr>
      <w:tblPr/>
      <w:tcPr>
        <w:tcBorders>
          <w:tl2br w:val="none" w:sz="0" w:space="0" w:color="auto"/>
          <w:tr2bl w:val="none" w:sz="0" w:space="0" w:color="auto"/>
        </w:tcBorders>
      </w:tcPr>
    </w:tblStylePr>
    <w:tblStylePr w:type="lastCol">
      <w:rPr>
        <w:rFonts w:cs="Arial Narrow"/>
        <w:b w:val="0"/>
        <w:bCs w:val="0"/>
      </w:rPr>
      <w:tblPr/>
      <w:tcPr>
        <w:tcBorders>
          <w:tl2br w:val="none" w:sz="0" w:space="0" w:color="auto"/>
          <w:tr2bl w:val="none" w:sz="0" w:space="0" w:color="auto"/>
        </w:tcBorders>
      </w:tcPr>
    </w:tblStylePr>
    <w:tblStylePr w:type="band1Vert">
      <w:rPr>
        <w:rFonts w:cs="Arial Narrow"/>
        <w:color w:val="auto"/>
      </w:rPr>
      <w:tblPr/>
      <w:tcPr>
        <w:shd w:val="pct25" w:color="000000" w:fill="FFFFFF"/>
      </w:tcPr>
    </w:tblStylePr>
    <w:tblStylePr w:type="band2Vert">
      <w:rPr>
        <w:rFonts w:cs="Arial Narrow"/>
        <w:color w:val="auto"/>
      </w:rPr>
      <w:tblPr/>
      <w:tcPr>
        <w:shd w:val="pct25" w:color="FFFF00" w:fill="FFFFFF"/>
      </w:tcPr>
    </w:tblStylePr>
    <w:tblStylePr w:type="neCell">
      <w:rPr>
        <w:rFonts w:cs="Arial Narrow"/>
        <w:b/>
        <w:bCs/>
      </w:rPr>
      <w:tblPr/>
      <w:tcPr>
        <w:tcBorders>
          <w:tl2br w:val="none" w:sz="0" w:space="0" w:color="auto"/>
          <w:tr2bl w:val="none" w:sz="0" w:space="0" w:color="auto"/>
        </w:tcBorders>
      </w:tcPr>
    </w:tblStylePr>
    <w:tblStylePr w:type="swCell">
      <w:rPr>
        <w:rFonts w:cs="Arial Narrow"/>
        <w:b/>
        <w:bCs/>
      </w:rPr>
      <w:tblPr/>
      <w:tcPr>
        <w:tcBorders>
          <w:tl2br w:val="none" w:sz="0" w:space="0" w:color="auto"/>
          <w:tr2bl w:val="none" w:sz="0" w:space="0" w:color="auto"/>
        </w:tcBorders>
      </w:tcPr>
    </w:tblStylePr>
  </w:style>
  <w:style w:type="table" w:customStyle="1" w:styleId="MediumShading2-Accent21">
    <w:name w:val="Medium Shading 2 - Accent 21"/>
    <w:rsid w:val="004E76BB"/>
    <w:rPr>
      <w:rFonts w:ascii="Franklin Gothic Book" w:hAnsi="Franklin Gothic Book" w:cs="Franklin Gothic Book"/>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21">
    <w:name w:val="Medium Shading 1 - Accent 21"/>
    <w:rsid w:val="002B288A"/>
    <w:rPr>
      <w:rFonts w:ascii="Franklin Gothic Book" w:hAnsi="Franklin Gothic Book" w:cs="Franklin Gothic Book"/>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paragraph" w:customStyle="1" w:styleId="AAMNormal">
    <w:name w:val="AAM_Normal"/>
    <w:basedOn w:val="Normal"/>
    <w:rsid w:val="00C76D9A"/>
    <w:pPr>
      <w:jc w:val="both"/>
    </w:pPr>
  </w:style>
  <w:style w:type="table" w:customStyle="1" w:styleId="ColorfulShading-Accent21">
    <w:name w:val="Colorful Shading - Accent 21"/>
    <w:rsid w:val="00DB51A5"/>
    <w:rPr>
      <w:rFonts w:ascii="Franklin Gothic Book" w:hAnsi="Franklin Gothic Book" w:cs="Franklin Gothic Book"/>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LightList-Accent21">
    <w:name w:val="Light List - Accent 21"/>
    <w:rsid w:val="005373D5"/>
    <w:rPr>
      <w:rFonts w:ascii="Franklin Gothic Book" w:hAnsi="Franklin Gothic Book" w:cs="Franklin Gothic Book"/>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Caption">
    <w:name w:val="caption"/>
    <w:basedOn w:val="Normal"/>
    <w:next w:val="Normal"/>
    <w:link w:val="CaptionChar"/>
    <w:qFormat/>
    <w:rsid w:val="005373D5"/>
    <w:pPr>
      <w:spacing w:before="0" w:after="200" w:line="240" w:lineRule="auto"/>
    </w:pPr>
    <w:rPr>
      <w:rFonts w:cs="Times New Roman"/>
      <w:b/>
      <w:bCs/>
      <w:color w:val="4F81BD"/>
      <w:sz w:val="18"/>
      <w:szCs w:val="18"/>
    </w:rPr>
  </w:style>
  <w:style w:type="table" w:customStyle="1" w:styleId="ColorfulList-Accent21">
    <w:name w:val="Colorful List - Accent 21"/>
    <w:rsid w:val="00811142"/>
    <w:rPr>
      <w:rFonts w:ascii="Franklin Gothic Book" w:hAnsi="Franklin Gothic Book" w:cs="Franklin Gothic Book"/>
      <w:color w:val="000000"/>
    </w:rPr>
    <w:tblPr>
      <w:tblStyleRowBandSize w:val="1"/>
      <w:tblStyleColBandSize w:val="1"/>
      <w:tblCellMar>
        <w:top w:w="0" w:type="dxa"/>
        <w:left w:w="108" w:type="dxa"/>
        <w:bottom w:w="0" w:type="dxa"/>
        <w:right w:w="108" w:type="dxa"/>
      </w:tblCellMar>
    </w:tblPr>
    <w:tcPr>
      <w:shd w:val="clear" w:color="auto" w:fill="F8EDED"/>
    </w:tcPr>
  </w:style>
  <w:style w:type="character" w:customStyle="1" w:styleId="CaptionChar">
    <w:name w:val="Caption Char"/>
    <w:link w:val="Caption"/>
    <w:locked/>
    <w:rsid w:val="00C132EF"/>
    <w:rPr>
      <w:rFonts w:ascii="Franklin Gothic Book" w:hAnsi="Franklin Gothic Book"/>
      <w:b/>
      <w:color w:val="4F81BD"/>
      <w:sz w:val="18"/>
    </w:rPr>
  </w:style>
  <w:style w:type="paragraph" w:customStyle="1" w:styleId="CharCharCharCharCharCharCharCharCharCharCharCharChar">
    <w:name w:val="Char Char Char Char Char Char Char Char Char Char Char Char Char"/>
    <w:basedOn w:val="Normal"/>
    <w:rsid w:val="00C132EF"/>
    <w:pPr>
      <w:spacing w:before="0" w:after="160" w:line="240" w:lineRule="exact"/>
    </w:pPr>
    <w:rPr>
      <w:rFonts w:ascii="Verdana" w:hAnsi="Verdana" w:cs="Verdana"/>
      <w:lang w:val="en-US" w:eastAsia="en-US"/>
    </w:rPr>
  </w:style>
  <w:style w:type="paragraph" w:customStyle="1" w:styleId="j-tblzatszm">
    <w:name w:val="j- táblázatszám"/>
    <w:basedOn w:val="Caption"/>
    <w:autoRedefine/>
    <w:rsid w:val="00C132EF"/>
  </w:style>
  <w:style w:type="paragraph" w:customStyle="1" w:styleId="CharCharCharCharCharCharCharCharCharCharCharCharChar1">
    <w:name w:val="Char Char Char Char Char Char Char Char Char Char Char Char Char1"/>
    <w:basedOn w:val="Normal"/>
    <w:rsid w:val="00C132EF"/>
    <w:pPr>
      <w:spacing w:before="0" w:after="160" w:line="240" w:lineRule="exact"/>
    </w:pPr>
    <w:rPr>
      <w:rFonts w:ascii="Verdana" w:hAnsi="Verdana" w:cs="Verdana"/>
      <w:lang w:val="en-US" w:eastAsia="en-US"/>
    </w:rPr>
  </w:style>
  <w:style w:type="character" w:customStyle="1" w:styleId="CharChar2">
    <w:name w:val="Char Char2"/>
    <w:semiHidden/>
    <w:rsid w:val="00C132EF"/>
    <w:rPr>
      <w:rFonts w:ascii="Franklin Gothic Book" w:hAnsi="Franklin Gothic Book"/>
      <w:lang w:val="hu-HU" w:eastAsia="hu-HU"/>
    </w:rPr>
  </w:style>
  <w:style w:type="character" w:customStyle="1" w:styleId="CharChar14">
    <w:name w:val="Char Char14"/>
    <w:rsid w:val="00C132EF"/>
    <w:rPr>
      <w:rFonts w:ascii="Franklin Gothic Demi" w:hAnsi="Franklin Gothic Demi"/>
      <w:caps/>
      <w:sz w:val="30"/>
      <w:lang w:val="hu-HU" w:eastAsia="hu-HU"/>
    </w:rPr>
  </w:style>
  <w:style w:type="character" w:customStyle="1" w:styleId="CharChar13">
    <w:name w:val="Char Char13"/>
    <w:semiHidden/>
    <w:rsid w:val="00C132EF"/>
    <w:rPr>
      <w:rFonts w:ascii="Franklin Gothic Demi" w:hAnsi="Franklin Gothic Demi"/>
      <w:smallCaps/>
      <w:sz w:val="28"/>
      <w:lang w:val="hu-HU" w:eastAsia="hu-HU"/>
    </w:rPr>
  </w:style>
  <w:style w:type="character" w:customStyle="1" w:styleId="CharChar12">
    <w:name w:val="Char Char12"/>
    <w:semiHidden/>
    <w:rsid w:val="00C132EF"/>
    <w:rPr>
      <w:rFonts w:ascii="Franklin Gothic Demi" w:hAnsi="Franklin Gothic Demi"/>
      <w:smallCaps/>
      <w:sz w:val="28"/>
      <w:lang w:val="hu-HU" w:eastAsia="hu-HU"/>
    </w:rPr>
  </w:style>
  <w:style w:type="character" w:customStyle="1" w:styleId="FootnoteTextChar1">
    <w:name w:val="Footnote Text Char1"/>
    <w:semiHidden/>
    <w:locked/>
    <w:rsid w:val="00C132EF"/>
    <w:rPr>
      <w:lang w:val="hu-HU" w:eastAsia="hu-HU"/>
    </w:rPr>
  </w:style>
  <w:style w:type="paragraph" w:customStyle="1" w:styleId="CharCharCharCharCharCharCharCharCharCharCharCharChar2">
    <w:name w:val="Char Char Char Char Char Char Char Char Char Char Char Char Char2"/>
    <w:basedOn w:val="Normal"/>
    <w:rsid w:val="00C132EF"/>
    <w:pPr>
      <w:spacing w:before="0" w:after="160" w:line="240" w:lineRule="exact"/>
    </w:pPr>
    <w:rPr>
      <w:rFonts w:ascii="Verdana" w:hAnsi="Verdana" w:cs="Verdana"/>
      <w:lang w:val="en-US" w:eastAsia="en-US"/>
    </w:rPr>
  </w:style>
  <w:style w:type="character" w:styleId="PageNumber">
    <w:name w:val="page number"/>
    <w:basedOn w:val="DefaultParagraphFont"/>
    <w:rsid w:val="00C132EF"/>
    <w:rPr>
      <w:rFonts w:cs="Times New Roman"/>
    </w:rPr>
  </w:style>
  <w:style w:type="paragraph" w:styleId="BodyText2">
    <w:name w:val="Body Text 2"/>
    <w:basedOn w:val="Normal"/>
    <w:link w:val="BodyText2Char"/>
    <w:rsid w:val="00C132EF"/>
    <w:pPr>
      <w:spacing w:line="480" w:lineRule="auto"/>
    </w:pPr>
  </w:style>
  <w:style w:type="character" w:customStyle="1" w:styleId="BodyText2Char">
    <w:name w:val="Body Text 2 Char"/>
    <w:basedOn w:val="DefaultParagraphFont"/>
    <w:link w:val="BodyText2"/>
    <w:locked/>
    <w:rsid w:val="00C132EF"/>
    <w:rPr>
      <w:rFonts w:ascii="Franklin Gothic Book" w:hAnsi="Franklin Gothic Book" w:cs="Franklin Gothic Book"/>
    </w:rPr>
  </w:style>
  <w:style w:type="paragraph" w:styleId="BodyText">
    <w:name w:val="Body Text"/>
    <w:basedOn w:val="Normal"/>
    <w:link w:val="BodyTextChar"/>
    <w:rsid w:val="00C132EF"/>
  </w:style>
  <w:style w:type="character" w:customStyle="1" w:styleId="BodyTextChar">
    <w:name w:val="Body Text Char"/>
    <w:basedOn w:val="DefaultParagraphFont"/>
    <w:link w:val="BodyText"/>
    <w:locked/>
    <w:rsid w:val="00C132EF"/>
    <w:rPr>
      <w:rFonts w:ascii="Franklin Gothic Book" w:hAnsi="Franklin Gothic Book" w:cs="Franklin Gothic Book"/>
    </w:rPr>
  </w:style>
  <w:style w:type="character" w:customStyle="1" w:styleId="CharChar121">
    <w:name w:val="Char Char121"/>
    <w:semiHidden/>
    <w:rsid w:val="00C132EF"/>
    <w:rPr>
      <w:rFonts w:ascii="Franklin Gothic Demi" w:hAnsi="Franklin Gothic Demi"/>
      <w:smallCaps/>
      <w:sz w:val="28"/>
      <w:lang w:val="hu-HU" w:eastAsia="hu-HU"/>
    </w:rPr>
  </w:style>
  <w:style w:type="character" w:customStyle="1" w:styleId="CharChar21">
    <w:name w:val="Char Char21"/>
    <w:semiHidden/>
    <w:locked/>
    <w:rsid w:val="00C132EF"/>
    <w:rPr>
      <w:rFonts w:ascii="Franklin Gothic Book" w:hAnsi="Franklin Gothic Book"/>
      <w:lang w:val="hu-HU" w:eastAsia="hu-HU"/>
    </w:rPr>
  </w:style>
  <w:style w:type="character" w:customStyle="1" w:styleId="CharChar">
    <w:name w:val="Char Char"/>
    <w:rsid w:val="00C132EF"/>
    <w:rPr>
      <w:lang w:val="hu-HU" w:eastAsia="hu-HU"/>
    </w:rPr>
  </w:style>
  <w:style w:type="paragraph" w:customStyle="1" w:styleId="CharCharCharChar">
    <w:name w:val="Char Char Char Char"/>
    <w:basedOn w:val="Normal"/>
    <w:rsid w:val="00C132EF"/>
    <w:pPr>
      <w:spacing w:before="0" w:after="160" w:line="240" w:lineRule="exact"/>
    </w:pPr>
    <w:rPr>
      <w:rFonts w:ascii="Tahoma" w:hAnsi="Tahoma" w:cs="Tahoma"/>
      <w:lang w:val="en-US" w:eastAsia="en-US"/>
    </w:rPr>
  </w:style>
  <w:style w:type="paragraph" w:customStyle="1" w:styleId="Char">
    <w:name w:val="Char"/>
    <w:basedOn w:val="Normal"/>
    <w:rsid w:val="00C132EF"/>
    <w:pPr>
      <w:spacing w:before="0" w:after="160" w:line="240" w:lineRule="exact"/>
    </w:pPr>
    <w:rPr>
      <w:rFonts w:ascii="Verdana" w:hAnsi="Verdana" w:cs="Verdana"/>
      <w:lang w:val="en-US" w:eastAsia="en-US"/>
    </w:rPr>
  </w:style>
  <w:style w:type="character" w:styleId="Strong">
    <w:name w:val="Strong"/>
    <w:basedOn w:val="DefaultParagraphFont"/>
    <w:qFormat/>
    <w:rsid w:val="00C132EF"/>
    <w:rPr>
      <w:rFonts w:cs="Times New Roman"/>
      <w:b/>
      <w:bCs/>
    </w:rPr>
  </w:style>
  <w:style w:type="character" w:customStyle="1" w:styleId="CharChar1">
    <w:name w:val="Char Char1"/>
    <w:semiHidden/>
    <w:locked/>
    <w:rsid w:val="00C132EF"/>
    <w:rPr>
      <w:rFonts w:ascii="Franklin Gothic Book" w:hAnsi="Franklin Gothic Book"/>
      <w:lang w:val="hu-HU" w:eastAsia="hu-HU"/>
    </w:rPr>
  </w:style>
  <w:style w:type="paragraph" w:customStyle="1" w:styleId="Listaszerbekezds1">
    <w:name w:val="Listaszerű bekezdés1"/>
    <w:basedOn w:val="Normal"/>
    <w:rsid w:val="00C132EF"/>
    <w:pPr>
      <w:spacing w:before="0" w:after="200" w:line="276" w:lineRule="auto"/>
      <w:ind w:left="720"/>
    </w:pPr>
    <w:rPr>
      <w:sz w:val="24"/>
      <w:szCs w:val="24"/>
      <w:lang w:eastAsia="en-US"/>
    </w:rPr>
  </w:style>
  <w:style w:type="paragraph" w:styleId="NormalWeb">
    <w:name w:val="Normal (Web)"/>
    <w:basedOn w:val="Normal"/>
    <w:rsid w:val="00C132EF"/>
    <w:pPr>
      <w:spacing w:before="100" w:beforeAutospacing="1" w:after="100" w:afterAutospacing="1" w:line="240" w:lineRule="auto"/>
    </w:pPr>
    <w:rPr>
      <w:sz w:val="24"/>
      <w:szCs w:val="24"/>
    </w:rPr>
  </w:style>
  <w:style w:type="paragraph" w:customStyle="1" w:styleId="style3">
    <w:name w:val="style3"/>
    <w:basedOn w:val="Normal"/>
    <w:rsid w:val="00C132EF"/>
    <w:pPr>
      <w:spacing w:before="100" w:beforeAutospacing="1" w:after="100" w:afterAutospacing="1" w:line="240" w:lineRule="auto"/>
    </w:pPr>
    <w:rPr>
      <w:rFonts w:ascii="Verdana" w:hAnsi="Verdana" w:cs="Verdana"/>
      <w:color w:val="3366FF"/>
      <w:sz w:val="18"/>
      <w:szCs w:val="18"/>
    </w:rPr>
  </w:style>
  <w:style w:type="character" w:customStyle="1" w:styleId="CharChar3">
    <w:name w:val="Char Char3"/>
    <w:semiHidden/>
    <w:locked/>
    <w:rsid w:val="00C132EF"/>
    <w:rPr>
      <w:sz w:val="20"/>
    </w:rPr>
  </w:style>
  <w:style w:type="paragraph" w:customStyle="1" w:styleId="Listaszerbekezds11">
    <w:name w:val="Listaszerű bekezdés11"/>
    <w:basedOn w:val="Normal"/>
    <w:rsid w:val="00C132EF"/>
    <w:pPr>
      <w:spacing w:before="0" w:after="200" w:line="276" w:lineRule="auto"/>
      <w:ind w:left="720"/>
    </w:pPr>
    <w:rPr>
      <w:sz w:val="24"/>
      <w:szCs w:val="24"/>
      <w:lang w:eastAsia="en-US"/>
    </w:rPr>
  </w:style>
  <w:style w:type="paragraph" w:customStyle="1" w:styleId="Char1">
    <w:name w:val="Char1"/>
    <w:basedOn w:val="Normal"/>
    <w:rsid w:val="00C132EF"/>
    <w:pPr>
      <w:spacing w:before="0" w:after="160" w:line="240" w:lineRule="exact"/>
    </w:pPr>
    <w:rPr>
      <w:rFonts w:ascii="Verdana" w:hAnsi="Verdana" w:cs="Verdana"/>
      <w:lang w:val="en-US" w:eastAsia="en-US"/>
    </w:rPr>
  </w:style>
  <w:style w:type="paragraph" w:customStyle="1" w:styleId="Stlus1">
    <w:name w:val="Stílus1"/>
    <w:basedOn w:val="Normal"/>
    <w:rsid w:val="00C132EF"/>
    <w:pPr>
      <w:spacing w:before="0" w:after="0" w:line="240" w:lineRule="auto"/>
    </w:pPr>
    <w:rPr>
      <w:b/>
      <w:bCs/>
      <w:sz w:val="18"/>
      <w:szCs w:val="18"/>
    </w:rPr>
  </w:style>
  <w:style w:type="character" w:styleId="FollowedHyperlink">
    <w:name w:val="FollowedHyperlink"/>
    <w:basedOn w:val="DefaultParagraphFont"/>
    <w:rsid w:val="00C132EF"/>
    <w:rPr>
      <w:rFonts w:cs="Times New Roman"/>
      <w:color w:val="800080"/>
      <w:u w:val="single"/>
    </w:rPr>
  </w:style>
  <w:style w:type="table" w:customStyle="1" w:styleId="MediumGrid3Accent2">
    <w:name w:val="Medium Grid 3 Accent 2"/>
    <w:rsid w:val="002415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
    <w:name w:val="Medium Grid 2 Accent 2"/>
    <w:rsid w:val="002415F4"/>
    <w:rPr>
      <w:rFonts w:ascii="Cambria" w:hAnsi="Cambria" w:cs="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ahoma"/>
        <w:b/>
        <w:bCs/>
        <w:color w:val="000000"/>
      </w:rPr>
      <w:tblPr/>
      <w:tcPr>
        <w:shd w:val="clear" w:color="auto" w:fill="F8EDED"/>
      </w:tcPr>
    </w:tblStylePr>
    <w:tblStylePr w:type="lastRow">
      <w:rPr>
        <w:rFonts w:cs="Tahoma"/>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ahoma"/>
        <w:b/>
        <w:bCs/>
        <w:color w:val="000000"/>
      </w:rPr>
      <w:tblPr/>
      <w:tcPr>
        <w:tcBorders>
          <w:top w:val="nil"/>
          <w:left w:val="nil"/>
          <w:bottom w:val="nil"/>
          <w:right w:val="nil"/>
          <w:insideH w:val="nil"/>
          <w:insideV w:val="nil"/>
        </w:tcBorders>
        <w:shd w:val="clear" w:color="auto" w:fill="FFFFFF"/>
      </w:tcPr>
    </w:tblStylePr>
    <w:tblStylePr w:type="lastCol">
      <w:rPr>
        <w:rFonts w:cs="Tahoma"/>
        <w:b w:val="0"/>
        <w:bCs w:val="0"/>
        <w:color w:val="000000"/>
      </w:rPr>
      <w:tblPr/>
      <w:tcPr>
        <w:tcBorders>
          <w:top w:val="nil"/>
          <w:left w:val="nil"/>
          <w:bottom w:val="nil"/>
          <w:right w:val="nil"/>
          <w:insideH w:val="nil"/>
          <w:insideV w:val="nil"/>
        </w:tcBorders>
        <w:shd w:val="clear" w:color="auto" w:fill="F2DBDB"/>
      </w:tcPr>
    </w:tblStylePr>
    <w:tblStylePr w:type="band1Vert">
      <w:rPr>
        <w:rFonts w:cs="Tahoma"/>
      </w:rPr>
      <w:tblPr/>
      <w:tcPr>
        <w:shd w:val="clear" w:color="auto" w:fill="DFA7A6"/>
      </w:tcPr>
    </w:tblStylePr>
    <w:tblStylePr w:type="band1Horz">
      <w:rPr>
        <w:rFonts w:cs="Tahoma"/>
      </w:rPr>
      <w:tblPr/>
      <w:tcPr>
        <w:tcBorders>
          <w:insideH w:val="single" w:sz="6" w:space="0" w:color="C0504D"/>
          <w:insideV w:val="single" w:sz="6" w:space="0" w:color="C0504D"/>
        </w:tcBorders>
        <w:shd w:val="clear" w:color="auto" w:fill="DFA7A6"/>
      </w:tcPr>
    </w:tblStylePr>
    <w:tblStylePr w:type="nwCell">
      <w:rPr>
        <w:rFonts w:cs="Tahoma"/>
      </w:rPr>
      <w:tblPr/>
      <w:tcPr>
        <w:shd w:val="clear" w:color="auto" w:fill="FFFFFF"/>
      </w:tcPr>
    </w:tblStylePr>
  </w:style>
  <w:style w:type="table" w:customStyle="1" w:styleId="LightShadingAccent2">
    <w:name w:val="Light Shading Accent 2"/>
    <w:rsid w:val="00326814"/>
    <w:rPr>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Grid1Accent2">
    <w:name w:val="Medium Grid 1 Accent 2"/>
    <w:rsid w:val="0032681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LightGridAccent2">
    <w:name w:val="Light Grid Accent 2"/>
    <w:rsid w:val="0032681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ahom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ahom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ahoma"/>
        <w:b/>
        <w:bCs/>
      </w:rPr>
    </w:tblStylePr>
    <w:tblStylePr w:type="lastCol">
      <w:rPr>
        <w:rFonts w:ascii="Tahoma" w:eastAsia="Times New Roman" w:hAnsi="Tahoma" w:cs="Tahoma"/>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22389</Words>
  <Characters>154486</Characters>
  <Application>Microsoft Office Word</Application>
  <DocSecurity>0</DocSecurity>
  <Lines>1287</Lines>
  <Paragraphs>353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lpstr> </vt:lpstr>
    </vt:vector>
  </TitlesOfParts>
  <LinksUpToDate>false</LinksUpToDate>
  <CharactersWithSpaces>176522</CharactersWithSpaces>
  <SharedDoc>false</SharedDoc>
  <HLinks>
    <vt:vector size="72" baseType="variant">
      <vt:variant>
        <vt:i4>1376304</vt:i4>
      </vt:variant>
      <vt:variant>
        <vt:i4>62</vt:i4>
      </vt:variant>
      <vt:variant>
        <vt:i4>0</vt:i4>
      </vt:variant>
      <vt:variant>
        <vt:i4>5</vt:i4>
      </vt:variant>
      <vt:variant>
        <vt:lpwstr/>
      </vt:variant>
      <vt:variant>
        <vt:lpwstr>_Toc279527978</vt:lpwstr>
      </vt:variant>
      <vt:variant>
        <vt:i4>1376304</vt:i4>
      </vt:variant>
      <vt:variant>
        <vt:i4>56</vt:i4>
      </vt:variant>
      <vt:variant>
        <vt:i4>0</vt:i4>
      </vt:variant>
      <vt:variant>
        <vt:i4>5</vt:i4>
      </vt:variant>
      <vt:variant>
        <vt:lpwstr/>
      </vt:variant>
      <vt:variant>
        <vt:lpwstr>_Toc279527977</vt:lpwstr>
      </vt:variant>
      <vt:variant>
        <vt:i4>1376304</vt:i4>
      </vt:variant>
      <vt:variant>
        <vt:i4>50</vt:i4>
      </vt:variant>
      <vt:variant>
        <vt:i4>0</vt:i4>
      </vt:variant>
      <vt:variant>
        <vt:i4>5</vt:i4>
      </vt:variant>
      <vt:variant>
        <vt:lpwstr/>
      </vt:variant>
      <vt:variant>
        <vt:lpwstr>_Toc279527976</vt:lpwstr>
      </vt:variant>
      <vt:variant>
        <vt:i4>1376304</vt:i4>
      </vt:variant>
      <vt:variant>
        <vt:i4>44</vt:i4>
      </vt:variant>
      <vt:variant>
        <vt:i4>0</vt:i4>
      </vt:variant>
      <vt:variant>
        <vt:i4>5</vt:i4>
      </vt:variant>
      <vt:variant>
        <vt:lpwstr/>
      </vt:variant>
      <vt:variant>
        <vt:lpwstr>_Toc279527975</vt:lpwstr>
      </vt:variant>
      <vt:variant>
        <vt:i4>1376304</vt:i4>
      </vt:variant>
      <vt:variant>
        <vt:i4>38</vt:i4>
      </vt:variant>
      <vt:variant>
        <vt:i4>0</vt:i4>
      </vt:variant>
      <vt:variant>
        <vt:i4>5</vt:i4>
      </vt:variant>
      <vt:variant>
        <vt:lpwstr/>
      </vt:variant>
      <vt:variant>
        <vt:lpwstr>_Toc279527974</vt:lpwstr>
      </vt:variant>
      <vt:variant>
        <vt:i4>1376304</vt:i4>
      </vt:variant>
      <vt:variant>
        <vt:i4>32</vt:i4>
      </vt:variant>
      <vt:variant>
        <vt:i4>0</vt:i4>
      </vt:variant>
      <vt:variant>
        <vt:i4>5</vt:i4>
      </vt:variant>
      <vt:variant>
        <vt:lpwstr/>
      </vt:variant>
      <vt:variant>
        <vt:lpwstr>_Toc279527973</vt:lpwstr>
      </vt:variant>
      <vt:variant>
        <vt:i4>1376304</vt:i4>
      </vt:variant>
      <vt:variant>
        <vt:i4>26</vt:i4>
      </vt:variant>
      <vt:variant>
        <vt:i4>0</vt:i4>
      </vt:variant>
      <vt:variant>
        <vt:i4>5</vt:i4>
      </vt:variant>
      <vt:variant>
        <vt:lpwstr/>
      </vt:variant>
      <vt:variant>
        <vt:lpwstr>_Toc279527972</vt:lpwstr>
      </vt:variant>
      <vt:variant>
        <vt:i4>1376304</vt:i4>
      </vt:variant>
      <vt:variant>
        <vt:i4>20</vt:i4>
      </vt:variant>
      <vt:variant>
        <vt:i4>0</vt:i4>
      </vt:variant>
      <vt:variant>
        <vt:i4>5</vt:i4>
      </vt:variant>
      <vt:variant>
        <vt:lpwstr/>
      </vt:variant>
      <vt:variant>
        <vt:lpwstr>_Toc279527971</vt:lpwstr>
      </vt:variant>
      <vt:variant>
        <vt:i4>1376304</vt:i4>
      </vt:variant>
      <vt:variant>
        <vt:i4>14</vt:i4>
      </vt:variant>
      <vt:variant>
        <vt:i4>0</vt:i4>
      </vt:variant>
      <vt:variant>
        <vt:i4>5</vt:i4>
      </vt:variant>
      <vt:variant>
        <vt:lpwstr/>
      </vt:variant>
      <vt:variant>
        <vt:lpwstr>_Toc279527970</vt:lpwstr>
      </vt:variant>
      <vt:variant>
        <vt:i4>1310768</vt:i4>
      </vt:variant>
      <vt:variant>
        <vt:i4>8</vt:i4>
      </vt:variant>
      <vt:variant>
        <vt:i4>0</vt:i4>
      </vt:variant>
      <vt:variant>
        <vt:i4>5</vt:i4>
      </vt:variant>
      <vt:variant>
        <vt:lpwstr/>
      </vt:variant>
      <vt:variant>
        <vt:lpwstr>_Toc279527969</vt:lpwstr>
      </vt:variant>
      <vt:variant>
        <vt:i4>1310768</vt:i4>
      </vt:variant>
      <vt:variant>
        <vt:i4>2</vt:i4>
      </vt:variant>
      <vt:variant>
        <vt:i4>0</vt:i4>
      </vt:variant>
      <vt:variant>
        <vt:i4>5</vt:i4>
      </vt:variant>
      <vt:variant>
        <vt:lpwstr/>
      </vt:variant>
      <vt:variant>
        <vt:lpwstr>_Toc279527968</vt:lpwstr>
      </vt:variant>
      <vt:variant>
        <vt:i4>4718623</vt:i4>
      </vt:variant>
      <vt:variant>
        <vt:i4>0</vt:i4>
      </vt:variant>
      <vt:variant>
        <vt:i4>0</vt:i4>
      </vt:variant>
      <vt:variant>
        <vt:i4>5</vt:i4>
      </vt:variant>
      <vt:variant>
        <vt:lpwstr>http://www.mnvh.eu/mnvh/elnokseg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2010-12-22T00:52:00Z</dcterms:created>
  <dcterms:modified xsi:type="dcterms:W3CDTF">2010-12-22T01:00:00Z</dcterms:modified>
</cp:coreProperties>
</file>